
<file path=[Content_Types].xml><?xml version="1.0" encoding="utf-8"?>
<Types xmlns="http://schemas.openxmlformats.org/package/2006/content-types">
  <Default Extension="bin" ContentType="application/vnd.ms-office.activeX"/>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9EE1DE" w14:textId="77777777" w:rsidR="006A3177" w:rsidRPr="00C56A85" w:rsidRDefault="006A3177" w:rsidP="003A6CB9">
      <w:pPr>
        <w:spacing w:line="360" w:lineRule="auto"/>
        <w:ind w:firstLine="1134"/>
        <w:jc w:val="center"/>
        <w:rPr>
          <w:rFonts w:ascii="Arial" w:hAnsi="Arial" w:cs="Arial"/>
        </w:rPr>
      </w:pPr>
      <w:r w:rsidRPr="00C56A85">
        <w:rPr>
          <w:rFonts w:ascii="Arial" w:hAnsi="Arial" w:cs="Arial"/>
          <w:noProof/>
        </w:rPr>
        <w:drawing>
          <wp:inline distT="0" distB="0" distL="0" distR="0" wp14:anchorId="7517662F" wp14:editId="1DB80A38">
            <wp:extent cx="684530" cy="687705"/>
            <wp:effectExtent l="0" t="0" r="0" b="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8"/>
                    <a:srcRect/>
                    <a:stretch>
                      <a:fillRect/>
                    </a:stretch>
                  </pic:blipFill>
                  <pic:spPr bwMode="auto">
                    <a:xfrm>
                      <a:off x="0" y="0"/>
                      <a:ext cx="684530" cy="687705"/>
                    </a:xfrm>
                    <a:prstGeom prst="rect">
                      <a:avLst/>
                    </a:prstGeom>
                    <a:noFill/>
                    <a:ln w="9525">
                      <a:noFill/>
                      <a:miter lim="800000"/>
                      <a:headEnd/>
                      <a:tailEnd/>
                    </a:ln>
                  </pic:spPr>
                </pic:pic>
              </a:graphicData>
            </a:graphic>
          </wp:inline>
        </w:drawing>
      </w:r>
      <w:r w:rsidRPr="00C56A85">
        <w:rPr>
          <w:rFonts w:ascii="Arial" w:hAnsi="Arial" w:cs="Arial"/>
          <w:b/>
          <w:noProof/>
        </w:rPr>
        <w:drawing>
          <wp:inline distT="0" distB="0" distL="0" distR="0" wp14:anchorId="386CC49C" wp14:editId="3FBF6C57">
            <wp:extent cx="472440" cy="702945"/>
            <wp:effectExtent l="0" t="0" r="0" b="0"/>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pic:cNvPicPr>
                      <a:picLocks noChangeAspect="1" noChangeArrowheads="1"/>
                    </pic:cNvPicPr>
                  </pic:nvPicPr>
                  <pic:blipFill>
                    <a:blip r:embed="rId9"/>
                    <a:srcRect/>
                    <a:stretch>
                      <a:fillRect/>
                    </a:stretch>
                  </pic:blipFill>
                  <pic:spPr bwMode="auto">
                    <a:xfrm>
                      <a:off x="0" y="0"/>
                      <a:ext cx="472440" cy="702945"/>
                    </a:xfrm>
                    <a:prstGeom prst="rect">
                      <a:avLst/>
                    </a:prstGeom>
                    <a:noFill/>
                    <a:ln w="9525">
                      <a:noFill/>
                      <a:miter lim="800000"/>
                      <a:headEnd/>
                      <a:tailEnd/>
                    </a:ln>
                  </pic:spPr>
                </pic:pic>
              </a:graphicData>
            </a:graphic>
          </wp:inline>
        </w:drawing>
      </w:r>
      <w:r w:rsidRPr="00C56A85">
        <w:rPr>
          <w:rFonts w:ascii="Arial" w:hAnsi="Arial" w:cs="Arial"/>
          <w:b/>
          <w:noProof/>
        </w:rPr>
        <w:drawing>
          <wp:inline distT="0" distB="0" distL="0" distR="0" wp14:anchorId="2DAC0D03" wp14:editId="3C7C09E7">
            <wp:extent cx="1438275" cy="704215"/>
            <wp:effectExtent l="0" t="0" r="0" b="0"/>
            <wp:docPr id="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pic:cNvPicPr>
                      <a:picLocks noChangeAspect="1" noChangeArrowheads="1"/>
                    </pic:cNvPicPr>
                  </pic:nvPicPr>
                  <pic:blipFill>
                    <a:blip r:embed="rId10"/>
                    <a:srcRect/>
                    <a:stretch>
                      <a:fillRect/>
                    </a:stretch>
                  </pic:blipFill>
                  <pic:spPr bwMode="auto">
                    <a:xfrm>
                      <a:off x="0" y="0"/>
                      <a:ext cx="1438275" cy="704215"/>
                    </a:xfrm>
                    <a:prstGeom prst="rect">
                      <a:avLst/>
                    </a:prstGeom>
                    <a:noFill/>
                    <a:ln w="9525">
                      <a:noFill/>
                      <a:miter lim="800000"/>
                      <a:headEnd/>
                      <a:tailEnd/>
                    </a:ln>
                  </pic:spPr>
                </pic:pic>
              </a:graphicData>
            </a:graphic>
          </wp:inline>
        </w:drawing>
      </w:r>
    </w:p>
    <w:p w14:paraId="144BD1C0" w14:textId="77777777" w:rsidR="006A3177" w:rsidRPr="00C56A85" w:rsidRDefault="006A3177" w:rsidP="003A6CB9">
      <w:pPr>
        <w:spacing w:line="360" w:lineRule="auto"/>
        <w:jc w:val="center"/>
        <w:rPr>
          <w:rFonts w:ascii="Arial" w:hAnsi="Arial" w:cs="Arial"/>
        </w:rPr>
      </w:pPr>
      <w:r w:rsidRPr="00C56A85">
        <w:rPr>
          <w:rFonts w:ascii="Arial" w:hAnsi="Arial" w:cs="Arial"/>
          <w:b/>
        </w:rPr>
        <w:t>MINISTÉRIO DA EDUCAÇÃO</w:t>
      </w:r>
    </w:p>
    <w:p w14:paraId="3BBA6CE5" w14:textId="77777777" w:rsidR="006A3177" w:rsidRPr="00C56A85" w:rsidRDefault="006A3177" w:rsidP="003A6CB9">
      <w:pPr>
        <w:spacing w:line="360" w:lineRule="auto"/>
        <w:jc w:val="center"/>
        <w:rPr>
          <w:rFonts w:ascii="Arial" w:hAnsi="Arial" w:cs="Arial"/>
        </w:rPr>
      </w:pPr>
      <w:r w:rsidRPr="00C56A85">
        <w:rPr>
          <w:rFonts w:ascii="Arial" w:hAnsi="Arial" w:cs="Arial"/>
          <w:b/>
        </w:rPr>
        <w:t>UNIVERSIDADE FEDERAL DO PIAUÍ</w:t>
      </w:r>
    </w:p>
    <w:p w14:paraId="79F0653B" w14:textId="77777777" w:rsidR="006A3177" w:rsidRPr="00C56A85" w:rsidRDefault="006A3177" w:rsidP="003A6CB9">
      <w:pPr>
        <w:spacing w:line="360" w:lineRule="auto"/>
        <w:jc w:val="center"/>
        <w:rPr>
          <w:rFonts w:ascii="Arial" w:hAnsi="Arial" w:cs="Arial"/>
        </w:rPr>
      </w:pPr>
      <w:r w:rsidRPr="00C56A85">
        <w:rPr>
          <w:rFonts w:ascii="Arial" w:hAnsi="Arial" w:cs="Arial"/>
          <w:b/>
        </w:rPr>
        <w:t>PRÓ-REITORIA DE ENSINO DE PÓS-GRADUAÇÃO</w:t>
      </w:r>
    </w:p>
    <w:p w14:paraId="166872AF" w14:textId="77777777" w:rsidR="006A3177" w:rsidRPr="00C56A85" w:rsidRDefault="006A3177" w:rsidP="003A6CB9">
      <w:pPr>
        <w:spacing w:line="360" w:lineRule="auto"/>
        <w:jc w:val="center"/>
        <w:rPr>
          <w:rFonts w:ascii="Arial" w:hAnsi="Arial" w:cs="Arial"/>
        </w:rPr>
      </w:pPr>
      <w:r w:rsidRPr="00C56A85">
        <w:rPr>
          <w:rFonts w:ascii="Arial" w:hAnsi="Arial" w:cs="Arial"/>
          <w:b/>
        </w:rPr>
        <w:t>CENTRO DE CIÊNCIAS DA SAÚDE</w:t>
      </w:r>
    </w:p>
    <w:p w14:paraId="40046CEE" w14:textId="77777777" w:rsidR="006A3177" w:rsidRPr="00C56A85" w:rsidRDefault="006A3177" w:rsidP="003A6CB9">
      <w:pPr>
        <w:spacing w:line="360" w:lineRule="auto"/>
        <w:jc w:val="center"/>
        <w:rPr>
          <w:rFonts w:ascii="Arial" w:hAnsi="Arial" w:cs="Arial"/>
        </w:rPr>
      </w:pPr>
      <w:r w:rsidRPr="00C56A85">
        <w:rPr>
          <w:rFonts w:ascii="Arial" w:hAnsi="Arial" w:cs="Arial"/>
          <w:b/>
        </w:rPr>
        <w:t>PROGRAMA DE MESTRADO PROFISSIONAL EM SAÚDE DA MULHER</w:t>
      </w:r>
    </w:p>
    <w:p w14:paraId="04D3B9A3" w14:textId="77777777" w:rsidR="006A3177" w:rsidRPr="00C56A85" w:rsidRDefault="006A3177" w:rsidP="003A6CB9">
      <w:pPr>
        <w:spacing w:line="360" w:lineRule="auto"/>
        <w:jc w:val="center"/>
        <w:rPr>
          <w:rFonts w:ascii="Arial" w:hAnsi="Arial" w:cs="Arial"/>
        </w:rPr>
      </w:pPr>
    </w:p>
    <w:p w14:paraId="49854727" w14:textId="543E2529" w:rsidR="006A3177" w:rsidRPr="00C56A85" w:rsidRDefault="0068437D" w:rsidP="003A6CB9">
      <w:pPr>
        <w:spacing w:line="360" w:lineRule="auto"/>
        <w:jc w:val="center"/>
        <w:rPr>
          <w:rFonts w:ascii="Arial" w:hAnsi="Arial" w:cs="Arial"/>
        </w:rPr>
      </w:pPr>
      <w:r w:rsidRPr="00C56A85">
        <w:rPr>
          <w:rFonts w:ascii="Arial" w:hAnsi="Arial" w:cs="Arial"/>
          <w:noProof/>
        </w:rPr>
        <mc:AlternateContent>
          <mc:Choice Requires="wps">
            <w:drawing>
              <wp:anchor distT="0" distB="0" distL="114300" distR="114300" simplePos="0" relativeHeight="251664384" behindDoc="0" locked="0" layoutInCell="1" allowOverlap="1" wp14:anchorId="25E883F4" wp14:editId="641AFB1C">
                <wp:simplePos x="0" y="0"/>
                <wp:positionH relativeFrom="column">
                  <wp:posOffset>5238750</wp:posOffset>
                </wp:positionH>
                <wp:positionV relativeFrom="paragraph">
                  <wp:posOffset>-2871470</wp:posOffset>
                </wp:positionV>
                <wp:extent cx="914400" cy="563525"/>
                <wp:effectExtent l="0" t="0" r="19050" b="27305"/>
                <wp:wrapNone/>
                <wp:docPr id="7" name="Elipse 7"/>
                <wp:cNvGraphicFramePr/>
                <a:graphic xmlns:a="http://schemas.openxmlformats.org/drawingml/2006/main">
                  <a:graphicData uri="http://schemas.microsoft.com/office/word/2010/wordprocessingShape">
                    <wps:wsp>
                      <wps:cNvSpPr/>
                      <wps:spPr>
                        <a:xfrm>
                          <a:off x="0" y="0"/>
                          <a:ext cx="914400" cy="5635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5B0688A" id="Elipse 7" o:spid="_x0000_s1026" style="position:absolute;margin-left:412.5pt;margin-top:-226.1pt;width:1in;height:44.3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" fillcolor="white [3212]" strokecolor="white [3212]" strokeweight="2pt"/>
            </w:pict>
          </mc:Fallback>
        </mc:AlternateContent>
      </w:r>
      <w:r w:rsidR="00B61E94">
        <w:rPr>
          <w:rFonts w:ascii="Arial" w:hAnsi="Arial" w:cs="Arial"/>
        </w:rPr>
        <w:t xml:space="preserve"> </w:t>
      </w:r>
      <w:bookmarkStart w:id="0" w:name="_GoBack"/>
      <w:bookmarkEnd w:id="0"/>
    </w:p>
    <w:p w14:paraId="19079211" w14:textId="77777777" w:rsidR="006A3177" w:rsidRPr="00C56A85" w:rsidRDefault="006A3177" w:rsidP="003A6CB9">
      <w:pPr>
        <w:spacing w:line="360" w:lineRule="auto"/>
        <w:jc w:val="center"/>
        <w:rPr>
          <w:rFonts w:ascii="Arial" w:hAnsi="Arial" w:cs="Arial"/>
        </w:rPr>
      </w:pPr>
    </w:p>
    <w:p w14:paraId="527B430F" w14:textId="77777777" w:rsidR="006A3177" w:rsidRPr="00C56A85" w:rsidRDefault="006A3177" w:rsidP="003A6CB9">
      <w:pPr>
        <w:spacing w:line="360" w:lineRule="auto"/>
        <w:jc w:val="center"/>
        <w:rPr>
          <w:rFonts w:ascii="Arial" w:hAnsi="Arial" w:cs="Arial"/>
        </w:rPr>
      </w:pPr>
    </w:p>
    <w:p w14:paraId="5DC868B8" w14:textId="77777777" w:rsidR="006A3177" w:rsidRPr="00C56A85" w:rsidRDefault="00EE3355" w:rsidP="003A6CB9">
      <w:pPr>
        <w:spacing w:line="360" w:lineRule="auto"/>
        <w:jc w:val="center"/>
        <w:rPr>
          <w:rFonts w:ascii="Arial" w:hAnsi="Arial" w:cs="Arial"/>
        </w:rPr>
      </w:pPr>
      <w:r w:rsidRPr="00C56A85">
        <w:rPr>
          <w:rFonts w:ascii="Arial" w:hAnsi="Arial" w:cs="Arial"/>
        </w:rPr>
        <w:t>ALDEMES BARROSO DA SILVA</w:t>
      </w:r>
    </w:p>
    <w:p w14:paraId="6C66459D" w14:textId="77777777" w:rsidR="006A3177" w:rsidRPr="00C56A85" w:rsidRDefault="006A3177" w:rsidP="003A6CB9">
      <w:pPr>
        <w:spacing w:line="360" w:lineRule="auto"/>
        <w:jc w:val="center"/>
        <w:rPr>
          <w:rFonts w:ascii="Arial" w:hAnsi="Arial" w:cs="Arial"/>
        </w:rPr>
      </w:pPr>
    </w:p>
    <w:p w14:paraId="2A899205" w14:textId="77777777" w:rsidR="006A3177" w:rsidRPr="00C56A85" w:rsidRDefault="006A3177" w:rsidP="003A6CB9">
      <w:pPr>
        <w:spacing w:line="360" w:lineRule="auto"/>
        <w:jc w:val="center"/>
        <w:rPr>
          <w:rFonts w:ascii="Arial" w:hAnsi="Arial" w:cs="Arial"/>
        </w:rPr>
      </w:pPr>
    </w:p>
    <w:p w14:paraId="7AB39890" w14:textId="77777777" w:rsidR="006A3177" w:rsidRPr="00C56A85" w:rsidRDefault="006A3177" w:rsidP="003A6CB9">
      <w:pPr>
        <w:spacing w:line="360" w:lineRule="auto"/>
        <w:jc w:val="center"/>
        <w:rPr>
          <w:rFonts w:ascii="Arial" w:hAnsi="Arial" w:cs="Arial"/>
        </w:rPr>
      </w:pPr>
    </w:p>
    <w:p w14:paraId="56F0C8D8" w14:textId="77777777" w:rsidR="006A3177" w:rsidRPr="00C56A85" w:rsidRDefault="006A3177" w:rsidP="003A6CB9">
      <w:pPr>
        <w:spacing w:line="360" w:lineRule="auto"/>
        <w:jc w:val="center"/>
        <w:rPr>
          <w:rFonts w:ascii="Arial" w:hAnsi="Arial" w:cs="Arial"/>
        </w:rPr>
      </w:pPr>
    </w:p>
    <w:p w14:paraId="6E55DC1C" w14:textId="77777777" w:rsidR="006A3177" w:rsidRPr="00C56A85" w:rsidRDefault="00591E59" w:rsidP="003A6CB9">
      <w:pPr>
        <w:jc w:val="center"/>
        <w:rPr>
          <w:rFonts w:ascii="Arial" w:hAnsi="Arial" w:cs="Arial"/>
          <w:b/>
          <w:bCs/>
        </w:rPr>
      </w:pPr>
      <w:r w:rsidRPr="00C56A85">
        <w:rPr>
          <w:rFonts w:ascii="Arial" w:eastAsiaTheme="majorEastAsia" w:hAnsi="Arial" w:cs="Arial"/>
          <w:b/>
          <w:bCs/>
        </w:rPr>
        <w:t>JUDICIALIZAÇÃO DA SAÚDE NO PIAUÍ</w:t>
      </w:r>
    </w:p>
    <w:p w14:paraId="6EEA0F9C" w14:textId="77777777" w:rsidR="006A3177" w:rsidRPr="00C56A85" w:rsidRDefault="006A3177" w:rsidP="003A6CB9">
      <w:pPr>
        <w:spacing w:line="360" w:lineRule="auto"/>
        <w:jc w:val="center"/>
        <w:rPr>
          <w:rFonts w:ascii="Arial" w:hAnsi="Arial" w:cs="Arial"/>
        </w:rPr>
      </w:pPr>
    </w:p>
    <w:p w14:paraId="2465D42D" w14:textId="77777777" w:rsidR="006A3177" w:rsidRPr="00C56A85" w:rsidRDefault="006A3177" w:rsidP="003A6CB9">
      <w:pPr>
        <w:spacing w:line="360" w:lineRule="auto"/>
        <w:jc w:val="center"/>
        <w:rPr>
          <w:rFonts w:ascii="Arial" w:hAnsi="Arial" w:cs="Arial"/>
        </w:rPr>
      </w:pPr>
    </w:p>
    <w:p w14:paraId="7189899A" w14:textId="77777777" w:rsidR="006A3177" w:rsidRPr="00C56A85" w:rsidRDefault="006A3177" w:rsidP="003A6CB9">
      <w:pPr>
        <w:spacing w:line="360" w:lineRule="auto"/>
        <w:jc w:val="center"/>
        <w:rPr>
          <w:rFonts w:ascii="Arial" w:hAnsi="Arial" w:cs="Arial"/>
        </w:rPr>
      </w:pPr>
    </w:p>
    <w:p w14:paraId="4470CF2F" w14:textId="77777777" w:rsidR="006A3177" w:rsidRPr="00C56A85" w:rsidRDefault="006A3177" w:rsidP="003A6CB9">
      <w:pPr>
        <w:spacing w:line="360" w:lineRule="auto"/>
        <w:jc w:val="center"/>
        <w:rPr>
          <w:rFonts w:ascii="Arial" w:hAnsi="Arial" w:cs="Arial"/>
        </w:rPr>
      </w:pPr>
    </w:p>
    <w:p w14:paraId="36C909D4" w14:textId="77777777" w:rsidR="006A3177" w:rsidRPr="00C56A85" w:rsidRDefault="006A3177" w:rsidP="003A6CB9">
      <w:pPr>
        <w:spacing w:line="360" w:lineRule="auto"/>
        <w:jc w:val="center"/>
        <w:rPr>
          <w:rFonts w:ascii="Arial" w:hAnsi="Arial" w:cs="Arial"/>
        </w:rPr>
      </w:pPr>
    </w:p>
    <w:p w14:paraId="598AD5FE" w14:textId="77777777" w:rsidR="006A3177" w:rsidRPr="00C56A85" w:rsidRDefault="006A3177" w:rsidP="003A6CB9">
      <w:pPr>
        <w:spacing w:line="360" w:lineRule="auto"/>
        <w:jc w:val="center"/>
        <w:rPr>
          <w:rFonts w:ascii="Arial" w:hAnsi="Arial" w:cs="Arial"/>
        </w:rPr>
      </w:pPr>
    </w:p>
    <w:p w14:paraId="3E405228" w14:textId="77777777" w:rsidR="006A3177" w:rsidRPr="00C56A85" w:rsidRDefault="006A3177" w:rsidP="003A6CB9">
      <w:pPr>
        <w:spacing w:line="360" w:lineRule="auto"/>
        <w:jc w:val="center"/>
        <w:rPr>
          <w:rFonts w:ascii="Arial" w:hAnsi="Arial" w:cs="Arial"/>
        </w:rPr>
      </w:pPr>
    </w:p>
    <w:p w14:paraId="449C9D0D" w14:textId="77777777" w:rsidR="006A3177" w:rsidRPr="00C56A85" w:rsidRDefault="006A3177" w:rsidP="003A6CB9">
      <w:pPr>
        <w:spacing w:line="360" w:lineRule="auto"/>
        <w:jc w:val="center"/>
        <w:rPr>
          <w:rFonts w:ascii="Arial" w:hAnsi="Arial" w:cs="Arial"/>
        </w:rPr>
      </w:pPr>
    </w:p>
    <w:p w14:paraId="4741D15E" w14:textId="77777777" w:rsidR="006A3177" w:rsidRPr="00C56A85" w:rsidRDefault="006A3177" w:rsidP="003A6CB9">
      <w:pPr>
        <w:spacing w:line="360" w:lineRule="auto"/>
        <w:jc w:val="center"/>
        <w:rPr>
          <w:rFonts w:ascii="Arial" w:hAnsi="Arial" w:cs="Arial"/>
        </w:rPr>
      </w:pPr>
    </w:p>
    <w:p w14:paraId="4309CE3A" w14:textId="77777777" w:rsidR="006A3177" w:rsidRPr="00C56A85" w:rsidRDefault="006A3177" w:rsidP="003A6CB9">
      <w:pPr>
        <w:spacing w:line="360" w:lineRule="auto"/>
        <w:jc w:val="center"/>
        <w:rPr>
          <w:rFonts w:ascii="Arial" w:hAnsi="Arial" w:cs="Arial"/>
        </w:rPr>
      </w:pPr>
    </w:p>
    <w:p w14:paraId="6A39610F" w14:textId="77777777" w:rsidR="00E60F14" w:rsidRPr="00C56A85" w:rsidRDefault="00E60F14" w:rsidP="003A6CB9">
      <w:pPr>
        <w:spacing w:line="360" w:lineRule="auto"/>
        <w:jc w:val="center"/>
        <w:rPr>
          <w:rFonts w:ascii="Arial" w:hAnsi="Arial" w:cs="Arial"/>
        </w:rPr>
      </w:pPr>
    </w:p>
    <w:p w14:paraId="364D5C0F" w14:textId="77777777" w:rsidR="00E60F14" w:rsidRPr="00C56A85" w:rsidRDefault="00E60F14" w:rsidP="003A6CB9">
      <w:pPr>
        <w:spacing w:line="360" w:lineRule="auto"/>
        <w:jc w:val="center"/>
        <w:rPr>
          <w:rFonts w:ascii="Arial" w:hAnsi="Arial" w:cs="Arial"/>
        </w:rPr>
      </w:pPr>
    </w:p>
    <w:p w14:paraId="50D17C99" w14:textId="77777777" w:rsidR="00591E59" w:rsidRPr="00C56A85" w:rsidRDefault="00591E59" w:rsidP="003A6CB9">
      <w:pPr>
        <w:spacing w:line="360" w:lineRule="auto"/>
        <w:jc w:val="center"/>
        <w:rPr>
          <w:rFonts w:ascii="Arial" w:hAnsi="Arial" w:cs="Arial"/>
        </w:rPr>
      </w:pPr>
    </w:p>
    <w:p w14:paraId="0FA5C88F" w14:textId="77777777" w:rsidR="006A3177" w:rsidRPr="00C56A85" w:rsidRDefault="006A3177" w:rsidP="003A6CB9">
      <w:pPr>
        <w:spacing w:line="360" w:lineRule="auto"/>
        <w:jc w:val="center"/>
        <w:rPr>
          <w:rFonts w:ascii="Arial" w:hAnsi="Arial" w:cs="Arial"/>
        </w:rPr>
      </w:pPr>
    </w:p>
    <w:p w14:paraId="660BDAA8" w14:textId="77777777" w:rsidR="006A3177" w:rsidRPr="00C56A85" w:rsidRDefault="006A3177" w:rsidP="003A6CB9">
      <w:pPr>
        <w:spacing w:line="360" w:lineRule="auto"/>
        <w:jc w:val="center"/>
        <w:rPr>
          <w:rFonts w:ascii="Arial" w:hAnsi="Arial" w:cs="Arial"/>
        </w:rPr>
      </w:pPr>
      <w:r w:rsidRPr="00C56A85">
        <w:rPr>
          <w:rFonts w:ascii="Arial" w:hAnsi="Arial" w:cs="Arial"/>
        </w:rPr>
        <w:t>TERESINA-PI</w:t>
      </w:r>
    </w:p>
    <w:p w14:paraId="6FD04E86" w14:textId="6B3DB9A8" w:rsidR="006A3177" w:rsidRPr="00C56A85" w:rsidRDefault="00F74211" w:rsidP="003A6CB9">
      <w:pPr>
        <w:spacing w:line="360" w:lineRule="auto"/>
        <w:jc w:val="center"/>
        <w:rPr>
          <w:rFonts w:ascii="Arial" w:hAnsi="Arial" w:cs="Arial"/>
        </w:rPr>
      </w:pPr>
      <w:r w:rsidRPr="00C56A85">
        <w:rPr>
          <w:rFonts w:ascii="Arial" w:hAnsi="Arial" w:cs="Arial"/>
        </w:rPr>
        <w:t>20</w:t>
      </w:r>
      <w:r w:rsidR="00360A93" w:rsidRPr="00C56A85">
        <w:rPr>
          <w:rFonts w:ascii="Arial" w:hAnsi="Arial" w:cs="Arial"/>
        </w:rPr>
        <w:t>2</w:t>
      </w:r>
      <w:r w:rsidR="007E2607">
        <w:rPr>
          <w:rFonts w:ascii="Arial" w:hAnsi="Arial" w:cs="Arial"/>
        </w:rPr>
        <w:t>1</w:t>
      </w:r>
    </w:p>
    <w:p w14:paraId="25614F4F" w14:textId="1E07132A" w:rsidR="00EE3355" w:rsidRPr="00C56A85" w:rsidRDefault="0068437D" w:rsidP="003A6CB9">
      <w:pPr>
        <w:spacing w:line="360" w:lineRule="auto"/>
        <w:jc w:val="center"/>
        <w:rPr>
          <w:rFonts w:ascii="Arial" w:hAnsi="Arial" w:cs="Arial"/>
        </w:rPr>
      </w:pPr>
      <w:r w:rsidRPr="00C56A85">
        <w:rPr>
          <w:rFonts w:ascii="Arial" w:hAnsi="Arial" w:cs="Arial"/>
          <w:noProof/>
        </w:rPr>
        <w:lastRenderedPageBreak/>
        <mc:AlternateContent>
          <mc:Choice Requires="wps">
            <w:drawing>
              <wp:anchor distT="0" distB="0" distL="114300" distR="114300" simplePos="0" relativeHeight="251662336" behindDoc="0" locked="0" layoutInCell="1" allowOverlap="1" wp14:anchorId="71F80DE6" wp14:editId="1076E6C9">
                <wp:simplePos x="0" y="0"/>
                <wp:positionH relativeFrom="column">
                  <wp:posOffset>5046345</wp:posOffset>
                </wp:positionH>
                <wp:positionV relativeFrom="paragraph">
                  <wp:posOffset>-514350</wp:posOffset>
                </wp:positionV>
                <wp:extent cx="914400" cy="563245"/>
                <wp:effectExtent l="0" t="0" r="19050" b="27305"/>
                <wp:wrapNone/>
                <wp:docPr id="6" name="Elipse 6"/>
                <wp:cNvGraphicFramePr/>
                <a:graphic xmlns:a="http://schemas.openxmlformats.org/drawingml/2006/main">
                  <a:graphicData uri="http://schemas.microsoft.com/office/word/2010/wordprocessingShape">
                    <wps:wsp>
                      <wps:cNvSpPr/>
                      <wps:spPr>
                        <a:xfrm>
                          <a:off x="0" y="0"/>
                          <a:ext cx="914400" cy="56324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D607429" id="Elipse 6" o:spid="_x0000_s1026" style="position:absolute;margin-left:397.35pt;margin-top:-40.5pt;width:1in;height:44.3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" fillcolor="white [3212]" strokecolor="white [3212]" strokeweight="2pt"/>
            </w:pict>
          </mc:Fallback>
        </mc:AlternateContent>
      </w:r>
      <w:r w:rsidR="00EE3355" w:rsidRPr="00C56A85">
        <w:rPr>
          <w:rFonts w:ascii="Arial" w:hAnsi="Arial" w:cs="Arial"/>
        </w:rPr>
        <w:t>ALDEMES BARROSO DA SILVA</w:t>
      </w:r>
    </w:p>
    <w:p w14:paraId="212C6171" w14:textId="77777777" w:rsidR="006A3177" w:rsidRPr="00C56A85" w:rsidRDefault="006A3177" w:rsidP="003A6CB9">
      <w:pPr>
        <w:spacing w:line="360" w:lineRule="auto"/>
        <w:jc w:val="center"/>
        <w:rPr>
          <w:rFonts w:ascii="Arial" w:hAnsi="Arial" w:cs="Arial"/>
        </w:rPr>
      </w:pPr>
    </w:p>
    <w:p w14:paraId="3EA2FA6D" w14:textId="77777777" w:rsidR="006A3177" w:rsidRPr="00C56A85" w:rsidRDefault="006A3177" w:rsidP="003A6CB9">
      <w:pPr>
        <w:spacing w:line="360" w:lineRule="auto"/>
        <w:jc w:val="center"/>
        <w:rPr>
          <w:rFonts w:ascii="Arial" w:hAnsi="Arial" w:cs="Arial"/>
        </w:rPr>
      </w:pPr>
    </w:p>
    <w:p w14:paraId="0D6E014A" w14:textId="77777777" w:rsidR="006A3177" w:rsidRPr="00C56A85" w:rsidRDefault="006A3177" w:rsidP="003A6CB9">
      <w:pPr>
        <w:spacing w:line="360" w:lineRule="auto"/>
        <w:jc w:val="center"/>
        <w:rPr>
          <w:rFonts w:ascii="Arial" w:hAnsi="Arial" w:cs="Arial"/>
        </w:rPr>
      </w:pPr>
    </w:p>
    <w:p w14:paraId="5034379E" w14:textId="392D684D" w:rsidR="006A3177" w:rsidRPr="00C56A85" w:rsidRDefault="006A3177" w:rsidP="003A6CB9">
      <w:pPr>
        <w:spacing w:line="360" w:lineRule="auto"/>
        <w:jc w:val="center"/>
        <w:rPr>
          <w:rFonts w:ascii="Arial" w:hAnsi="Arial" w:cs="Arial"/>
        </w:rPr>
      </w:pPr>
    </w:p>
    <w:p w14:paraId="3275DC8C" w14:textId="77777777" w:rsidR="006A3177" w:rsidRPr="00C56A85" w:rsidRDefault="006A3177" w:rsidP="003A6CB9">
      <w:pPr>
        <w:spacing w:line="360" w:lineRule="auto"/>
        <w:jc w:val="center"/>
        <w:rPr>
          <w:rFonts w:ascii="Arial" w:hAnsi="Arial" w:cs="Arial"/>
        </w:rPr>
      </w:pPr>
    </w:p>
    <w:p w14:paraId="6E9AC3B1" w14:textId="77777777" w:rsidR="006A3177" w:rsidRPr="00C56A85" w:rsidRDefault="006A3177" w:rsidP="003A6CB9">
      <w:pPr>
        <w:spacing w:line="360" w:lineRule="auto"/>
        <w:jc w:val="center"/>
        <w:rPr>
          <w:rFonts w:ascii="Arial" w:hAnsi="Arial" w:cs="Arial"/>
        </w:rPr>
      </w:pPr>
    </w:p>
    <w:p w14:paraId="42525F87" w14:textId="77777777" w:rsidR="006A3177" w:rsidRPr="00C56A85" w:rsidRDefault="006A3177" w:rsidP="003A6CB9">
      <w:pPr>
        <w:spacing w:line="360" w:lineRule="auto"/>
        <w:jc w:val="center"/>
        <w:rPr>
          <w:rFonts w:ascii="Arial" w:hAnsi="Arial" w:cs="Arial"/>
        </w:rPr>
      </w:pPr>
    </w:p>
    <w:p w14:paraId="6D278C31" w14:textId="77777777" w:rsidR="006A3177" w:rsidRPr="00C56A85" w:rsidRDefault="006A3177" w:rsidP="003A6CB9">
      <w:pPr>
        <w:spacing w:line="360" w:lineRule="auto"/>
        <w:jc w:val="center"/>
        <w:rPr>
          <w:rFonts w:ascii="Arial" w:hAnsi="Arial" w:cs="Arial"/>
        </w:rPr>
      </w:pPr>
    </w:p>
    <w:p w14:paraId="213A1EF3" w14:textId="65B99ED4" w:rsidR="006A3177" w:rsidRPr="00C56A85" w:rsidRDefault="006A3177" w:rsidP="003A6CB9">
      <w:pPr>
        <w:spacing w:line="360" w:lineRule="auto"/>
        <w:jc w:val="center"/>
        <w:rPr>
          <w:rFonts w:ascii="Arial" w:hAnsi="Arial" w:cs="Arial"/>
        </w:rPr>
      </w:pPr>
    </w:p>
    <w:p w14:paraId="4DC22086" w14:textId="77777777" w:rsidR="006A3177" w:rsidRPr="00C56A85" w:rsidRDefault="006A3177" w:rsidP="003A6CB9">
      <w:pPr>
        <w:spacing w:line="360" w:lineRule="auto"/>
        <w:jc w:val="center"/>
        <w:rPr>
          <w:rFonts w:ascii="Arial" w:hAnsi="Arial" w:cs="Arial"/>
        </w:rPr>
      </w:pPr>
    </w:p>
    <w:p w14:paraId="2B66A320" w14:textId="77777777" w:rsidR="00AB0443" w:rsidRPr="00C56A85" w:rsidRDefault="00AB0443" w:rsidP="003A6CB9">
      <w:pPr>
        <w:spacing w:line="360" w:lineRule="auto"/>
        <w:jc w:val="center"/>
        <w:rPr>
          <w:rFonts w:ascii="Arial" w:hAnsi="Arial" w:cs="Arial"/>
        </w:rPr>
      </w:pPr>
    </w:p>
    <w:p w14:paraId="1B8CD26D" w14:textId="77777777" w:rsidR="006A3177" w:rsidRPr="00C56A85" w:rsidRDefault="006A3177" w:rsidP="003A6CB9">
      <w:pPr>
        <w:spacing w:line="360" w:lineRule="auto"/>
        <w:jc w:val="center"/>
        <w:rPr>
          <w:rFonts w:ascii="Arial" w:hAnsi="Arial" w:cs="Arial"/>
        </w:rPr>
      </w:pPr>
    </w:p>
    <w:p w14:paraId="0D1F13F6" w14:textId="77777777" w:rsidR="006A3177" w:rsidRPr="00C56A85" w:rsidRDefault="006A3177" w:rsidP="003A6CB9">
      <w:pPr>
        <w:spacing w:line="360" w:lineRule="auto"/>
        <w:jc w:val="center"/>
        <w:rPr>
          <w:rFonts w:ascii="Arial" w:hAnsi="Arial" w:cs="Arial"/>
        </w:rPr>
      </w:pPr>
    </w:p>
    <w:p w14:paraId="7C4D86C0" w14:textId="77777777" w:rsidR="00591E59" w:rsidRPr="00C56A85" w:rsidRDefault="00591E59" w:rsidP="003A6CB9">
      <w:pPr>
        <w:jc w:val="center"/>
        <w:rPr>
          <w:rFonts w:ascii="Arial" w:hAnsi="Arial" w:cs="Arial"/>
          <w:b/>
          <w:bCs/>
        </w:rPr>
      </w:pPr>
      <w:r w:rsidRPr="00C56A85">
        <w:rPr>
          <w:rFonts w:ascii="Arial" w:eastAsiaTheme="majorEastAsia" w:hAnsi="Arial" w:cs="Arial"/>
          <w:b/>
          <w:bCs/>
        </w:rPr>
        <w:t>JUDICIALIZAÇÃO DA SAÚDE NO PIAUÍ</w:t>
      </w:r>
    </w:p>
    <w:p w14:paraId="7B066DC8" w14:textId="77777777" w:rsidR="006A3177" w:rsidRPr="00C56A85" w:rsidRDefault="006A3177" w:rsidP="003A6CB9">
      <w:pPr>
        <w:spacing w:line="360" w:lineRule="auto"/>
        <w:jc w:val="center"/>
        <w:rPr>
          <w:rFonts w:ascii="Arial" w:hAnsi="Arial" w:cs="Arial"/>
        </w:rPr>
      </w:pPr>
    </w:p>
    <w:p w14:paraId="40AE8B0A" w14:textId="22637A28" w:rsidR="006A3177" w:rsidRPr="00C56A85" w:rsidRDefault="006A3177" w:rsidP="003A6CB9">
      <w:pPr>
        <w:spacing w:line="360" w:lineRule="auto"/>
        <w:jc w:val="center"/>
        <w:rPr>
          <w:rFonts w:ascii="Arial" w:hAnsi="Arial" w:cs="Arial"/>
        </w:rPr>
      </w:pPr>
    </w:p>
    <w:p w14:paraId="0318E25E" w14:textId="77777777" w:rsidR="006A3177" w:rsidRPr="00C56A85" w:rsidRDefault="006A3177" w:rsidP="00FB7985">
      <w:pPr>
        <w:spacing w:line="360" w:lineRule="auto"/>
        <w:jc w:val="both"/>
        <w:rPr>
          <w:rFonts w:ascii="Arial" w:hAnsi="Arial" w:cs="Arial"/>
        </w:rPr>
      </w:pPr>
    </w:p>
    <w:p w14:paraId="6CB0DA8E" w14:textId="1D6C5E7A" w:rsidR="006A3177" w:rsidRPr="00C56A85" w:rsidRDefault="006A3177" w:rsidP="00FB7985">
      <w:pPr>
        <w:spacing w:line="100" w:lineRule="atLeast"/>
        <w:ind w:left="4536"/>
        <w:jc w:val="both"/>
        <w:rPr>
          <w:rFonts w:ascii="Arial" w:hAnsi="Arial" w:cs="Arial"/>
        </w:rPr>
      </w:pPr>
      <w:r w:rsidRPr="00C56A85">
        <w:rPr>
          <w:rFonts w:ascii="Arial" w:hAnsi="Arial" w:cs="Arial"/>
        </w:rPr>
        <w:t>Dissertação de Mestrado submetida ao Program</w:t>
      </w:r>
      <w:r w:rsidR="000D1A69" w:rsidRPr="00C56A85">
        <w:rPr>
          <w:rFonts w:ascii="Arial" w:hAnsi="Arial" w:cs="Arial"/>
        </w:rPr>
        <w:t>a de Mestrado Profissional em Saú</w:t>
      </w:r>
      <w:r w:rsidRPr="00C56A85">
        <w:rPr>
          <w:rFonts w:ascii="Arial" w:hAnsi="Arial" w:cs="Arial"/>
        </w:rPr>
        <w:t>de da Mulher da Universidade Federal do Piauí como requisito parcial para obtenção do título de Mestre em Saúde da Mulher.</w:t>
      </w:r>
    </w:p>
    <w:p w14:paraId="57BD7272" w14:textId="77777777" w:rsidR="006A3177" w:rsidRPr="00C56A85" w:rsidRDefault="006A3177" w:rsidP="00FB7985">
      <w:pPr>
        <w:spacing w:line="360" w:lineRule="auto"/>
        <w:jc w:val="both"/>
        <w:rPr>
          <w:rFonts w:ascii="Arial" w:hAnsi="Arial" w:cs="Arial"/>
        </w:rPr>
      </w:pPr>
    </w:p>
    <w:p w14:paraId="19DC6FBC" w14:textId="77777777" w:rsidR="006A3177" w:rsidRPr="00C56A85" w:rsidRDefault="006E2E02" w:rsidP="00FB7985">
      <w:pPr>
        <w:spacing w:line="100" w:lineRule="atLeast"/>
        <w:ind w:left="4536"/>
        <w:jc w:val="both"/>
        <w:rPr>
          <w:rFonts w:ascii="Arial" w:hAnsi="Arial" w:cs="Arial"/>
        </w:rPr>
      </w:pPr>
      <w:r w:rsidRPr="00C56A85">
        <w:rPr>
          <w:rFonts w:ascii="Arial" w:hAnsi="Arial" w:cs="Arial"/>
        </w:rPr>
        <w:t>Orientadora: Profª</w:t>
      </w:r>
      <w:r w:rsidR="006A3177" w:rsidRPr="00C56A85">
        <w:rPr>
          <w:rFonts w:ascii="Arial" w:hAnsi="Arial" w:cs="Arial"/>
        </w:rPr>
        <w:t>. Dra. Lis Cardoso Marinho Medeiros</w:t>
      </w:r>
    </w:p>
    <w:p w14:paraId="38B73D7D" w14:textId="77777777" w:rsidR="006A3177" w:rsidRPr="00C56A85" w:rsidRDefault="006A3177" w:rsidP="00FB7985">
      <w:pPr>
        <w:spacing w:line="360" w:lineRule="auto"/>
        <w:jc w:val="both"/>
        <w:rPr>
          <w:rFonts w:ascii="Arial" w:hAnsi="Arial" w:cs="Arial"/>
        </w:rPr>
      </w:pPr>
    </w:p>
    <w:p w14:paraId="68BEB51B" w14:textId="77777777" w:rsidR="006A3177" w:rsidRPr="00C56A85" w:rsidRDefault="006A3177" w:rsidP="00FB7985">
      <w:pPr>
        <w:spacing w:line="360" w:lineRule="auto"/>
        <w:jc w:val="both"/>
        <w:rPr>
          <w:rFonts w:ascii="Arial" w:hAnsi="Arial" w:cs="Arial"/>
        </w:rPr>
      </w:pPr>
    </w:p>
    <w:p w14:paraId="7736BEB2" w14:textId="77777777" w:rsidR="006A3177" w:rsidRPr="00C56A85" w:rsidRDefault="006A3177" w:rsidP="00FB7985">
      <w:pPr>
        <w:spacing w:line="360" w:lineRule="auto"/>
        <w:jc w:val="both"/>
        <w:rPr>
          <w:rFonts w:ascii="Arial" w:hAnsi="Arial" w:cs="Arial"/>
        </w:rPr>
      </w:pPr>
    </w:p>
    <w:p w14:paraId="60568FA4" w14:textId="77777777" w:rsidR="003A6CB9" w:rsidRPr="00C56A85" w:rsidRDefault="003A6CB9" w:rsidP="00FB7985">
      <w:pPr>
        <w:spacing w:line="360" w:lineRule="auto"/>
        <w:jc w:val="both"/>
        <w:rPr>
          <w:rFonts w:ascii="Arial" w:hAnsi="Arial" w:cs="Arial"/>
        </w:rPr>
      </w:pPr>
    </w:p>
    <w:p w14:paraId="73D16B0E" w14:textId="77777777" w:rsidR="003A6CB9" w:rsidRPr="00C56A85" w:rsidRDefault="003A6CB9" w:rsidP="00FB7985">
      <w:pPr>
        <w:spacing w:line="360" w:lineRule="auto"/>
        <w:jc w:val="both"/>
        <w:rPr>
          <w:rFonts w:ascii="Arial" w:hAnsi="Arial" w:cs="Arial"/>
        </w:rPr>
      </w:pPr>
    </w:p>
    <w:p w14:paraId="4404E82E" w14:textId="77777777" w:rsidR="003A6CB9" w:rsidRPr="00C56A85" w:rsidRDefault="003A6CB9" w:rsidP="00FB7985">
      <w:pPr>
        <w:spacing w:line="360" w:lineRule="auto"/>
        <w:jc w:val="both"/>
        <w:rPr>
          <w:rFonts w:ascii="Arial" w:hAnsi="Arial" w:cs="Arial"/>
        </w:rPr>
      </w:pPr>
    </w:p>
    <w:p w14:paraId="0B4BFC5D" w14:textId="77777777" w:rsidR="003A6CB9" w:rsidRPr="00C56A85" w:rsidRDefault="003A6CB9" w:rsidP="00FB7985">
      <w:pPr>
        <w:spacing w:line="360" w:lineRule="auto"/>
        <w:jc w:val="both"/>
        <w:rPr>
          <w:rFonts w:ascii="Arial" w:hAnsi="Arial" w:cs="Arial"/>
        </w:rPr>
      </w:pPr>
    </w:p>
    <w:p w14:paraId="0A3EB677" w14:textId="77777777" w:rsidR="006A3177" w:rsidRPr="00C56A85" w:rsidRDefault="006A3177" w:rsidP="00FB7985">
      <w:pPr>
        <w:spacing w:line="360" w:lineRule="auto"/>
        <w:jc w:val="both"/>
        <w:rPr>
          <w:rFonts w:ascii="Arial" w:hAnsi="Arial" w:cs="Arial"/>
        </w:rPr>
      </w:pPr>
    </w:p>
    <w:p w14:paraId="22EABA31" w14:textId="77777777" w:rsidR="006A3177" w:rsidRPr="00C56A85" w:rsidRDefault="006A3177" w:rsidP="003A6CB9">
      <w:pPr>
        <w:spacing w:line="360" w:lineRule="auto"/>
        <w:jc w:val="center"/>
        <w:rPr>
          <w:rFonts w:ascii="Arial" w:hAnsi="Arial" w:cs="Arial"/>
        </w:rPr>
      </w:pPr>
      <w:r w:rsidRPr="00C56A85">
        <w:rPr>
          <w:rFonts w:ascii="Arial" w:hAnsi="Arial" w:cs="Arial"/>
        </w:rPr>
        <w:t>TERESINA-PI</w:t>
      </w:r>
    </w:p>
    <w:p w14:paraId="21F59DCE" w14:textId="6D62D857" w:rsidR="006A3177" w:rsidRPr="00C56A85" w:rsidRDefault="00EE3355" w:rsidP="003A6CB9">
      <w:pPr>
        <w:spacing w:line="360" w:lineRule="auto"/>
        <w:jc w:val="center"/>
        <w:rPr>
          <w:rFonts w:ascii="Arial" w:hAnsi="Arial" w:cs="Arial"/>
        </w:rPr>
      </w:pPr>
      <w:r w:rsidRPr="00C56A85">
        <w:rPr>
          <w:rFonts w:ascii="Arial" w:hAnsi="Arial" w:cs="Arial"/>
        </w:rPr>
        <w:t>20</w:t>
      </w:r>
      <w:r w:rsidR="00360A93" w:rsidRPr="00C56A85">
        <w:rPr>
          <w:rFonts w:ascii="Arial" w:hAnsi="Arial" w:cs="Arial"/>
        </w:rPr>
        <w:t>2</w:t>
      </w:r>
      <w:r w:rsidR="007E2607">
        <w:rPr>
          <w:rFonts w:ascii="Arial" w:hAnsi="Arial" w:cs="Arial"/>
        </w:rPr>
        <w:t>1</w:t>
      </w:r>
    </w:p>
    <w:p w14:paraId="16E250DF" w14:textId="77777777" w:rsidR="00DF6E83" w:rsidRPr="00C56A85" w:rsidRDefault="00DF6E83" w:rsidP="00DF6E83">
      <w:pPr>
        <w:spacing w:line="360" w:lineRule="auto"/>
        <w:jc w:val="center"/>
        <w:rPr>
          <w:rFonts w:ascii="Arial" w:hAnsi="Arial" w:cs="Arial"/>
        </w:rPr>
      </w:pPr>
      <w:r w:rsidRPr="00C56A85">
        <w:rPr>
          <w:rFonts w:ascii="Arial" w:hAnsi="Arial" w:cs="Arial"/>
          <w:noProof/>
        </w:rPr>
        <w:lastRenderedPageBreak/>
        <mc:AlternateContent>
          <mc:Choice Requires="wps">
            <w:drawing>
              <wp:anchor distT="0" distB="0" distL="114300" distR="114300" simplePos="0" relativeHeight="251672576" behindDoc="0" locked="0" layoutInCell="1" allowOverlap="1" wp14:anchorId="5C577CCD" wp14:editId="235B9E8A">
                <wp:simplePos x="0" y="0"/>
                <wp:positionH relativeFrom="column">
                  <wp:posOffset>5046345</wp:posOffset>
                </wp:positionH>
                <wp:positionV relativeFrom="paragraph">
                  <wp:posOffset>-514350</wp:posOffset>
                </wp:positionV>
                <wp:extent cx="914400" cy="563245"/>
                <wp:effectExtent l="0" t="0" r="19050" b="27305"/>
                <wp:wrapNone/>
                <wp:docPr id="27" name="Elipse 27"/>
                <wp:cNvGraphicFramePr/>
                <a:graphic xmlns:a="http://schemas.openxmlformats.org/drawingml/2006/main">
                  <a:graphicData uri="http://schemas.microsoft.com/office/word/2010/wordprocessingShape">
                    <wps:wsp>
                      <wps:cNvSpPr/>
                      <wps:spPr>
                        <a:xfrm>
                          <a:off x="0" y="0"/>
                          <a:ext cx="914400" cy="56324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071847B0" id="Elipse 27" o:spid="_x0000_s1026" style="position:absolute;margin-left:397.35pt;margin-top:-40.5pt;width:1in;height:44.3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" fillcolor="white [3212]" strokecolor="white [3212]" strokeweight="2pt"/>
            </w:pict>
          </mc:Fallback>
        </mc:AlternateContent>
      </w:r>
      <w:r w:rsidRPr="00C56A85">
        <w:rPr>
          <w:rFonts w:ascii="Arial" w:hAnsi="Arial" w:cs="Arial"/>
        </w:rPr>
        <w:t>ALDEMES BARROSO DA SILVA</w:t>
      </w:r>
    </w:p>
    <w:p w14:paraId="034544D2" w14:textId="77777777" w:rsidR="00DF6E83" w:rsidRPr="00C56A85" w:rsidRDefault="00DF6E83" w:rsidP="00DF6E83">
      <w:pPr>
        <w:spacing w:line="360" w:lineRule="auto"/>
        <w:jc w:val="center"/>
        <w:rPr>
          <w:rFonts w:ascii="Arial" w:hAnsi="Arial" w:cs="Arial"/>
        </w:rPr>
      </w:pPr>
    </w:p>
    <w:p w14:paraId="136DDC8C" w14:textId="77777777" w:rsidR="00DF6E83" w:rsidRPr="00C56A85" w:rsidRDefault="00DF6E83" w:rsidP="00DF6E83">
      <w:pPr>
        <w:spacing w:line="360" w:lineRule="auto"/>
        <w:jc w:val="center"/>
        <w:rPr>
          <w:rFonts w:ascii="Arial" w:hAnsi="Arial" w:cs="Arial"/>
        </w:rPr>
      </w:pPr>
    </w:p>
    <w:p w14:paraId="45DE41B7" w14:textId="77777777" w:rsidR="00DF6E83" w:rsidRPr="00C56A85" w:rsidRDefault="00DF6E83" w:rsidP="00DF6E83">
      <w:pPr>
        <w:spacing w:line="360" w:lineRule="auto"/>
        <w:jc w:val="center"/>
        <w:rPr>
          <w:rFonts w:ascii="Arial" w:hAnsi="Arial" w:cs="Arial"/>
        </w:rPr>
      </w:pPr>
    </w:p>
    <w:p w14:paraId="7A8BEA10" w14:textId="77777777" w:rsidR="00DF6E83" w:rsidRPr="00C56A85" w:rsidRDefault="00DF6E83" w:rsidP="00DF6E83">
      <w:pPr>
        <w:jc w:val="center"/>
        <w:rPr>
          <w:rFonts w:ascii="Arial" w:hAnsi="Arial" w:cs="Arial"/>
          <w:b/>
          <w:bCs/>
        </w:rPr>
      </w:pPr>
      <w:r w:rsidRPr="00C56A85">
        <w:rPr>
          <w:rFonts w:ascii="Arial" w:eastAsiaTheme="majorEastAsia" w:hAnsi="Arial" w:cs="Arial"/>
          <w:b/>
          <w:bCs/>
        </w:rPr>
        <w:t>JUDICIALIZAÇÃO DA SAÚDE NO PIAUÍ</w:t>
      </w:r>
    </w:p>
    <w:p w14:paraId="649F5DD3" w14:textId="77777777" w:rsidR="00DF6E83" w:rsidRPr="00C56A85" w:rsidRDefault="00DF6E83" w:rsidP="00DF6E83">
      <w:pPr>
        <w:spacing w:line="360" w:lineRule="auto"/>
        <w:jc w:val="center"/>
        <w:rPr>
          <w:rFonts w:ascii="Arial" w:hAnsi="Arial" w:cs="Arial"/>
        </w:rPr>
      </w:pPr>
    </w:p>
    <w:p w14:paraId="205ECAC2" w14:textId="77777777" w:rsidR="00DF6E83" w:rsidRPr="00C56A85" w:rsidRDefault="00DF6E83" w:rsidP="00DF6E83">
      <w:pPr>
        <w:spacing w:line="360" w:lineRule="auto"/>
        <w:jc w:val="both"/>
        <w:rPr>
          <w:rFonts w:ascii="Arial" w:hAnsi="Arial" w:cs="Arial"/>
        </w:rPr>
      </w:pPr>
    </w:p>
    <w:p w14:paraId="6F9531FD" w14:textId="0373519B" w:rsidR="00DF6E83" w:rsidRPr="00C56A85" w:rsidRDefault="00DF6E83" w:rsidP="00DF6E83">
      <w:pPr>
        <w:spacing w:line="100" w:lineRule="atLeast"/>
        <w:ind w:left="4536"/>
        <w:jc w:val="both"/>
        <w:rPr>
          <w:rFonts w:ascii="Arial" w:hAnsi="Arial" w:cs="Arial"/>
        </w:rPr>
      </w:pPr>
      <w:r w:rsidRPr="00C56A85">
        <w:rPr>
          <w:rFonts w:ascii="Arial" w:hAnsi="Arial" w:cs="Arial"/>
        </w:rPr>
        <w:t>Dissertação de Mestrado submetida ao Programa de Mestrado Profissional em Saúde da Mulher da Universidade Federal do Piauí como requisito parcial para obtenção do título de Mestre em Saúde da Mulher.</w:t>
      </w:r>
    </w:p>
    <w:p w14:paraId="62A994DC" w14:textId="6C2BC05E" w:rsidR="00DF6E83" w:rsidRPr="00C56A85" w:rsidRDefault="00DF6E83" w:rsidP="00DF6E83">
      <w:pPr>
        <w:spacing w:line="100" w:lineRule="atLeast"/>
        <w:ind w:left="4536"/>
        <w:jc w:val="center"/>
        <w:rPr>
          <w:rFonts w:ascii="Arial" w:hAnsi="Arial" w:cs="Arial"/>
        </w:rPr>
      </w:pPr>
    </w:p>
    <w:p w14:paraId="657FD719" w14:textId="746BCB25" w:rsidR="00DF6E83" w:rsidRPr="00C56A85" w:rsidRDefault="00DF6E83" w:rsidP="00DF6E83">
      <w:pPr>
        <w:spacing w:line="100" w:lineRule="atLeast"/>
        <w:ind w:left="4536"/>
        <w:jc w:val="center"/>
        <w:rPr>
          <w:rFonts w:ascii="Arial" w:hAnsi="Arial" w:cs="Arial"/>
        </w:rPr>
      </w:pPr>
    </w:p>
    <w:p w14:paraId="665D4E50" w14:textId="240A452A" w:rsidR="00DF6E83" w:rsidRPr="00C56A85" w:rsidRDefault="00DF6E83" w:rsidP="00DF6E83">
      <w:pPr>
        <w:spacing w:line="100" w:lineRule="atLeast"/>
        <w:jc w:val="center"/>
        <w:rPr>
          <w:rFonts w:ascii="Arial" w:hAnsi="Arial" w:cs="Arial"/>
        </w:rPr>
      </w:pPr>
      <w:r w:rsidRPr="00C56A85">
        <w:rPr>
          <w:rFonts w:ascii="Arial" w:hAnsi="Arial" w:cs="Arial"/>
        </w:rPr>
        <w:t>Teresina-PI, 2</w:t>
      </w:r>
      <w:r w:rsidR="004A561E">
        <w:rPr>
          <w:rFonts w:ascii="Arial" w:hAnsi="Arial" w:cs="Arial"/>
        </w:rPr>
        <w:t>3</w:t>
      </w:r>
      <w:r w:rsidRPr="00C56A85">
        <w:rPr>
          <w:rFonts w:ascii="Arial" w:hAnsi="Arial" w:cs="Arial"/>
        </w:rPr>
        <w:t xml:space="preserve"> de </w:t>
      </w:r>
      <w:r w:rsidR="007E2607">
        <w:rPr>
          <w:rFonts w:ascii="Arial" w:hAnsi="Arial" w:cs="Arial"/>
        </w:rPr>
        <w:t>Março</w:t>
      </w:r>
      <w:r w:rsidRPr="00C56A85">
        <w:rPr>
          <w:rFonts w:ascii="Arial" w:hAnsi="Arial" w:cs="Arial"/>
        </w:rPr>
        <w:t xml:space="preserve"> de 202</w:t>
      </w:r>
      <w:r w:rsidR="007E2607">
        <w:rPr>
          <w:rFonts w:ascii="Arial" w:hAnsi="Arial" w:cs="Arial"/>
        </w:rPr>
        <w:t>1</w:t>
      </w:r>
      <w:r w:rsidRPr="00C56A85">
        <w:rPr>
          <w:rFonts w:ascii="Arial" w:hAnsi="Arial" w:cs="Arial"/>
        </w:rPr>
        <w:t>.</w:t>
      </w:r>
    </w:p>
    <w:p w14:paraId="5D9D073E" w14:textId="3000B870" w:rsidR="00DF6E83" w:rsidRPr="00C56A85" w:rsidRDefault="00DF6E83" w:rsidP="00DF6E83">
      <w:pPr>
        <w:spacing w:line="100" w:lineRule="atLeast"/>
        <w:ind w:left="4536"/>
        <w:rPr>
          <w:rFonts w:ascii="Arial" w:hAnsi="Arial" w:cs="Arial"/>
        </w:rPr>
      </w:pPr>
    </w:p>
    <w:p w14:paraId="747E8282" w14:textId="77777777" w:rsidR="00DF6E83" w:rsidRPr="00C56A85" w:rsidRDefault="00DF6E83" w:rsidP="00DF6E83">
      <w:pPr>
        <w:spacing w:line="100" w:lineRule="atLeast"/>
        <w:jc w:val="center"/>
        <w:rPr>
          <w:rFonts w:ascii="Arial" w:hAnsi="Arial" w:cs="Arial"/>
        </w:rPr>
      </w:pPr>
    </w:p>
    <w:p w14:paraId="4C3E654C" w14:textId="283D1A67" w:rsidR="00DF6E83" w:rsidRPr="00C56A85" w:rsidRDefault="00DF6E83" w:rsidP="00DF6E83">
      <w:pPr>
        <w:spacing w:line="100" w:lineRule="atLeast"/>
        <w:jc w:val="center"/>
        <w:rPr>
          <w:rFonts w:ascii="Arial" w:hAnsi="Arial" w:cs="Arial"/>
        </w:rPr>
      </w:pPr>
      <w:r w:rsidRPr="00C56A85">
        <w:rPr>
          <w:rFonts w:ascii="Arial" w:hAnsi="Arial" w:cs="Arial"/>
        </w:rPr>
        <w:t>BANCA EXAMINADORA</w:t>
      </w:r>
    </w:p>
    <w:p w14:paraId="4B2AADC5" w14:textId="3F593BED" w:rsidR="00DF6E83" w:rsidRPr="00C56A85" w:rsidRDefault="00DF6E83" w:rsidP="00DF6E83">
      <w:pPr>
        <w:spacing w:line="100" w:lineRule="atLeast"/>
        <w:jc w:val="center"/>
        <w:rPr>
          <w:rFonts w:ascii="Arial" w:hAnsi="Arial" w:cs="Arial"/>
        </w:rPr>
      </w:pPr>
    </w:p>
    <w:p w14:paraId="5D5CD960" w14:textId="07204A75" w:rsidR="00DF6E83" w:rsidRPr="00C56A85" w:rsidRDefault="00DF6E83" w:rsidP="00DF6E83">
      <w:pPr>
        <w:spacing w:line="100" w:lineRule="atLeast"/>
        <w:jc w:val="center"/>
        <w:rPr>
          <w:rFonts w:ascii="Arial" w:hAnsi="Arial" w:cs="Arial"/>
        </w:rPr>
      </w:pPr>
      <w:r w:rsidRPr="00C56A85">
        <w:rPr>
          <w:rFonts w:ascii="Arial" w:hAnsi="Arial" w:cs="Arial"/>
        </w:rPr>
        <w:t>_______________________________________________</w:t>
      </w:r>
    </w:p>
    <w:p w14:paraId="61A179BE" w14:textId="4B358F42" w:rsidR="00DF6E83" w:rsidRPr="00C56A85" w:rsidRDefault="00DF6E83" w:rsidP="00DF6E83">
      <w:pPr>
        <w:suppressAutoHyphens/>
        <w:jc w:val="center"/>
        <w:rPr>
          <w:rFonts w:ascii="Arial" w:eastAsia="Arial" w:hAnsi="Arial" w:cs="Arial"/>
          <w:color w:val="000000"/>
        </w:rPr>
      </w:pPr>
      <w:r w:rsidRPr="00C56A85">
        <w:rPr>
          <w:rFonts w:ascii="Arial" w:eastAsia="Arial" w:hAnsi="Arial" w:cs="Arial"/>
          <w:color w:val="000000"/>
        </w:rPr>
        <w:t>Profª. Dra. Lis Cardoso Marinho Medeiros (Orientadora)</w:t>
      </w:r>
    </w:p>
    <w:p w14:paraId="2318531B" w14:textId="77777777" w:rsidR="00DF6E83" w:rsidRPr="00C56A85" w:rsidRDefault="00DF6E83" w:rsidP="00DF6E83">
      <w:pPr>
        <w:spacing w:line="100" w:lineRule="atLeast"/>
        <w:ind w:left="4536"/>
        <w:jc w:val="both"/>
        <w:rPr>
          <w:rFonts w:ascii="Arial" w:hAnsi="Arial" w:cs="Arial"/>
        </w:rPr>
      </w:pPr>
    </w:p>
    <w:p w14:paraId="49ABBBFC" w14:textId="44E88EA2" w:rsidR="00DF6E83" w:rsidRPr="00C56A85" w:rsidRDefault="00DF6E83" w:rsidP="00DF6E83">
      <w:pPr>
        <w:spacing w:line="360" w:lineRule="auto"/>
        <w:jc w:val="center"/>
        <w:rPr>
          <w:rFonts w:ascii="Arial" w:hAnsi="Arial" w:cs="Arial"/>
        </w:rPr>
      </w:pPr>
      <w:r w:rsidRPr="00C56A85">
        <w:rPr>
          <w:rFonts w:ascii="Arial" w:hAnsi="Arial" w:cs="Arial"/>
        </w:rPr>
        <w:t>________________________________________________</w:t>
      </w:r>
    </w:p>
    <w:p w14:paraId="28B4A7DB" w14:textId="4F97E032" w:rsidR="00DF6E83" w:rsidRPr="00C56A85" w:rsidRDefault="004A561E" w:rsidP="00DF6E83">
      <w:pPr>
        <w:spacing w:line="360" w:lineRule="auto"/>
        <w:jc w:val="center"/>
        <w:rPr>
          <w:rFonts w:ascii="Arial" w:hAnsi="Arial" w:cs="Arial"/>
        </w:rPr>
      </w:pPr>
      <w:r>
        <w:rPr>
          <w:rFonts w:ascii="Arial" w:hAnsi="Arial" w:cs="Arial"/>
        </w:rPr>
        <w:t xml:space="preserve">Profª. </w:t>
      </w:r>
      <w:r w:rsidR="006718FF">
        <w:rPr>
          <w:rFonts w:ascii="Arial" w:hAnsi="Arial" w:cs="Arial"/>
        </w:rPr>
        <w:t xml:space="preserve">Dra. </w:t>
      </w:r>
      <w:r w:rsidR="00DF6E83" w:rsidRPr="00C56A85">
        <w:rPr>
          <w:rFonts w:ascii="Arial" w:hAnsi="Arial" w:cs="Arial"/>
        </w:rPr>
        <w:t>Jessanne Barguil Brasileiro Rocha</w:t>
      </w:r>
    </w:p>
    <w:p w14:paraId="00459B93" w14:textId="7D51CC12" w:rsidR="00DF6E83" w:rsidRPr="00C56A85" w:rsidRDefault="00DF6E83" w:rsidP="00DF6E83">
      <w:pPr>
        <w:spacing w:line="360" w:lineRule="auto"/>
        <w:jc w:val="center"/>
        <w:rPr>
          <w:rFonts w:ascii="Arial" w:hAnsi="Arial" w:cs="Arial"/>
        </w:rPr>
      </w:pPr>
      <w:r w:rsidRPr="00C56A85">
        <w:rPr>
          <w:rFonts w:ascii="Arial" w:hAnsi="Arial" w:cs="Arial"/>
        </w:rPr>
        <w:t>________________________________________________</w:t>
      </w:r>
    </w:p>
    <w:p w14:paraId="460ED6D5" w14:textId="0854C4A1" w:rsidR="00DF6E83" w:rsidRPr="00C56A85" w:rsidRDefault="004A561E" w:rsidP="00DF6E83">
      <w:pPr>
        <w:spacing w:line="360" w:lineRule="auto"/>
        <w:jc w:val="center"/>
        <w:rPr>
          <w:rFonts w:ascii="Arial" w:hAnsi="Arial" w:cs="Arial"/>
        </w:rPr>
      </w:pPr>
      <w:r>
        <w:rPr>
          <w:rFonts w:ascii="Arial" w:hAnsi="Arial" w:cs="Arial"/>
        </w:rPr>
        <w:t>Profº. Drº. Francisco Meton Marques de Lima</w:t>
      </w:r>
    </w:p>
    <w:p w14:paraId="5E32E643" w14:textId="77777777" w:rsidR="00DF6E83" w:rsidRPr="00C56A85" w:rsidRDefault="00DF6E83" w:rsidP="00DF6E83">
      <w:pPr>
        <w:spacing w:line="360" w:lineRule="auto"/>
        <w:jc w:val="center"/>
        <w:rPr>
          <w:rFonts w:ascii="Arial" w:hAnsi="Arial" w:cs="Arial"/>
        </w:rPr>
      </w:pPr>
    </w:p>
    <w:p w14:paraId="71B70FB4" w14:textId="77777777" w:rsidR="00DF6E83" w:rsidRPr="00C56A85" w:rsidRDefault="00DF6E83" w:rsidP="003A6CB9">
      <w:pPr>
        <w:spacing w:line="360" w:lineRule="auto"/>
        <w:jc w:val="center"/>
        <w:rPr>
          <w:rFonts w:ascii="Arial" w:hAnsi="Arial" w:cs="Arial"/>
        </w:rPr>
      </w:pPr>
    </w:p>
    <w:p w14:paraId="66B39D8F" w14:textId="6269D363" w:rsidR="006A3177" w:rsidRPr="00C56A85" w:rsidRDefault="0068437D" w:rsidP="00FB7985">
      <w:pPr>
        <w:pageBreakBefore/>
        <w:spacing w:line="100" w:lineRule="atLeast"/>
        <w:jc w:val="both"/>
        <w:rPr>
          <w:rFonts w:ascii="Arial" w:hAnsi="Arial" w:cs="Arial"/>
        </w:rPr>
      </w:pPr>
      <w:r w:rsidRPr="00C56A85">
        <w:rPr>
          <w:rFonts w:ascii="Arial" w:hAnsi="Arial" w:cs="Arial"/>
          <w:noProof/>
        </w:rPr>
        <mc:AlternateContent>
          <mc:Choice Requires="wps">
            <w:drawing>
              <wp:anchor distT="0" distB="0" distL="114300" distR="114300" simplePos="0" relativeHeight="251660288" behindDoc="0" locked="0" layoutInCell="1" allowOverlap="1" wp14:anchorId="3B1B5FB6" wp14:editId="406CEF53">
                <wp:simplePos x="0" y="0"/>
                <wp:positionH relativeFrom="column">
                  <wp:posOffset>5086749</wp:posOffset>
                </wp:positionH>
                <wp:positionV relativeFrom="paragraph">
                  <wp:posOffset>-655246</wp:posOffset>
                </wp:positionV>
                <wp:extent cx="914400" cy="563525"/>
                <wp:effectExtent l="0" t="0" r="19050" b="27305"/>
                <wp:wrapNone/>
                <wp:docPr id="5" name="Elipse 5"/>
                <wp:cNvGraphicFramePr/>
                <a:graphic xmlns:a="http://schemas.openxmlformats.org/drawingml/2006/main">
                  <a:graphicData uri="http://schemas.microsoft.com/office/word/2010/wordprocessingShape">
                    <wps:wsp>
                      <wps:cNvSpPr/>
                      <wps:spPr>
                        <a:xfrm>
                          <a:off x="0" y="0"/>
                          <a:ext cx="914400" cy="5635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5B4BE3D6" id="Elipse 5" o:spid="_x0000_s1026" style="position:absolute;margin-left:400.55pt;margin-top:-51.6pt;width:1in;height:44.3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" fillcolor="white [3212]" strokecolor="white [3212]" strokeweight="2pt"/>
            </w:pict>
          </mc:Fallback>
        </mc:AlternateContent>
      </w:r>
      <w:r w:rsidR="00EE3355" w:rsidRPr="00C56A85">
        <w:rPr>
          <w:rFonts w:ascii="Arial" w:hAnsi="Arial" w:cs="Arial"/>
        </w:rPr>
        <w:t>SILVA</w:t>
      </w:r>
      <w:r w:rsidR="006A3177" w:rsidRPr="00C56A85">
        <w:rPr>
          <w:rFonts w:ascii="Arial" w:hAnsi="Arial" w:cs="Arial"/>
        </w:rPr>
        <w:t>,</w:t>
      </w:r>
      <w:r w:rsidR="00A62A33" w:rsidRPr="00C56A85">
        <w:rPr>
          <w:rFonts w:ascii="Arial" w:hAnsi="Arial" w:cs="Arial"/>
        </w:rPr>
        <w:t xml:space="preserve"> </w:t>
      </w:r>
      <w:r w:rsidRPr="00C56A85">
        <w:rPr>
          <w:rFonts w:ascii="Arial" w:hAnsi="Arial" w:cs="Arial"/>
        </w:rPr>
        <w:t xml:space="preserve">ALDEMES </w:t>
      </w:r>
      <w:r w:rsidR="00EE3355" w:rsidRPr="00C56A85">
        <w:rPr>
          <w:rFonts w:ascii="Arial" w:hAnsi="Arial" w:cs="Arial"/>
        </w:rPr>
        <w:t>BARROSO DA</w:t>
      </w:r>
      <w:r w:rsidR="006A3177" w:rsidRPr="00C56A85">
        <w:rPr>
          <w:rFonts w:ascii="Arial" w:hAnsi="Arial" w:cs="Arial"/>
        </w:rPr>
        <w:t xml:space="preserve">; MEDEIROS, LIS CARDOSO MARINHO. </w:t>
      </w:r>
      <w:r w:rsidR="00F20E31" w:rsidRPr="00C56A85">
        <w:rPr>
          <w:rFonts w:ascii="Arial" w:hAnsi="Arial" w:cs="Arial"/>
          <w:b/>
        </w:rPr>
        <w:t>Judicialização da Saúde no Piauí.</w:t>
      </w:r>
      <w:r w:rsidR="006A3177" w:rsidRPr="00C56A85">
        <w:rPr>
          <w:rFonts w:ascii="Arial" w:hAnsi="Arial" w:cs="Arial"/>
        </w:rPr>
        <w:t xml:space="preserve"> Dissertação de Mestrado em Saúde da Mulher. Universidade Federal do Piauí, Teresina-PI, 20</w:t>
      </w:r>
      <w:r w:rsidR="004A561E">
        <w:rPr>
          <w:rFonts w:ascii="Arial" w:hAnsi="Arial" w:cs="Arial"/>
        </w:rPr>
        <w:t>21</w:t>
      </w:r>
      <w:r w:rsidR="00F365AA" w:rsidRPr="00C56A85">
        <w:rPr>
          <w:rFonts w:ascii="Arial" w:hAnsi="Arial" w:cs="Arial"/>
        </w:rPr>
        <w:t>.</w:t>
      </w:r>
    </w:p>
    <w:p w14:paraId="13B059DC" w14:textId="77777777" w:rsidR="006A3177" w:rsidRPr="00C56A85" w:rsidRDefault="006A3177" w:rsidP="00FB7985">
      <w:pPr>
        <w:widowControl w:val="0"/>
        <w:spacing w:line="100" w:lineRule="atLeast"/>
        <w:jc w:val="both"/>
        <w:rPr>
          <w:rFonts w:ascii="Arial" w:hAnsi="Arial" w:cs="Arial"/>
        </w:rPr>
      </w:pPr>
    </w:p>
    <w:p w14:paraId="6F73F767" w14:textId="77777777" w:rsidR="006A3177" w:rsidRPr="00C56A85" w:rsidRDefault="006A3177" w:rsidP="00FB7985">
      <w:pPr>
        <w:widowControl w:val="0"/>
        <w:spacing w:line="100" w:lineRule="atLeast"/>
        <w:jc w:val="both"/>
        <w:rPr>
          <w:rFonts w:ascii="Arial" w:hAnsi="Arial" w:cs="Arial"/>
        </w:rPr>
      </w:pPr>
    </w:p>
    <w:p w14:paraId="4EE72A3F" w14:textId="77777777" w:rsidR="006A3177" w:rsidRPr="00C56A85" w:rsidRDefault="006A3177" w:rsidP="00FB7985">
      <w:pPr>
        <w:widowControl w:val="0"/>
        <w:spacing w:line="100" w:lineRule="atLeast"/>
        <w:jc w:val="both"/>
        <w:rPr>
          <w:rFonts w:ascii="Arial" w:hAnsi="Arial" w:cs="Arial"/>
        </w:rPr>
      </w:pPr>
      <w:r w:rsidRPr="00C56A85">
        <w:rPr>
          <w:rFonts w:ascii="Arial" w:hAnsi="Arial" w:cs="Arial"/>
          <w:b/>
        </w:rPr>
        <w:t>RESUMO</w:t>
      </w:r>
    </w:p>
    <w:p w14:paraId="154C883C" w14:textId="77777777" w:rsidR="006A3177" w:rsidRPr="00C56A85" w:rsidRDefault="006A3177" w:rsidP="00E85FCC">
      <w:pPr>
        <w:widowControl w:val="0"/>
        <w:jc w:val="both"/>
        <w:rPr>
          <w:rFonts w:ascii="Arial" w:hAnsi="Arial" w:cs="Arial"/>
        </w:rPr>
      </w:pPr>
    </w:p>
    <w:p w14:paraId="1776D4F8" w14:textId="50F4E646" w:rsidR="00E85FCC" w:rsidRPr="00C56A85" w:rsidRDefault="00FB7985" w:rsidP="00E85FCC">
      <w:pPr>
        <w:jc w:val="both"/>
        <w:rPr>
          <w:rFonts w:ascii="Arial" w:hAnsi="Arial" w:cs="Arial"/>
        </w:rPr>
      </w:pPr>
      <w:r w:rsidRPr="00C56A85">
        <w:rPr>
          <w:rFonts w:ascii="Arial" w:hAnsi="Arial" w:cs="Arial"/>
          <w:b/>
          <w:bCs/>
        </w:rPr>
        <w:t>Introdução</w:t>
      </w:r>
      <w:r w:rsidRPr="00C56A85">
        <w:rPr>
          <w:rFonts w:ascii="Arial" w:hAnsi="Arial" w:cs="Arial"/>
        </w:rPr>
        <w:t xml:space="preserve">: A discussão sobre o acesso às ações e serviços de saúde pela via judicial no Brasil ganhou importância teórica e prática, ao suscitar crescentes debates entre acadêmicos, operadores do direito, gestores públicos, profissionais de saúde e sociedade civil, trazendo para o centro da discussão a atuação do Poder Judiciário em relação à garantia do direito à saúde. A judicialização da saúde inicia-se em idos dos anos 1990, com pedidos de medicamentos para o tratamento da Síndrome de Imunodeficiência Adquirida (AIDS), tornando a assistência farmacêutica no SUS um debate constante nos sistemas sanitário e de justiça. </w:t>
      </w:r>
      <w:r w:rsidRPr="00C56A85">
        <w:rPr>
          <w:rFonts w:ascii="Arial" w:hAnsi="Arial" w:cs="Arial"/>
          <w:b/>
          <w:bCs/>
        </w:rPr>
        <w:t>Objetivo:</w:t>
      </w:r>
      <w:r w:rsidRPr="00C56A85">
        <w:rPr>
          <w:rFonts w:ascii="Arial" w:hAnsi="Arial" w:cs="Arial"/>
        </w:rPr>
        <w:t xml:space="preserve"> </w:t>
      </w:r>
      <w:r w:rsidR="00360A93" w:rsidRPr="00C56A85">
        <w:rPr>
          <w:rFonts w:ascii="Arial" w:hAnsi="Arial" w:cs="Arial"/>
        </w:rPr>
        <w:t>Analisar o perfil das demandas</w:t>
      </w:r>
      <w:r w:rsidR="00720FD7" w:rsidRPr="00C56A85">
        <w:rPr>
          <w:rFonts w:ascii="Arial" w:hAnsi="Arial" w:cs="Arial"/>
        </w:rPr>
        <w:t xml:space="preserve"> e</w:t>
      </w:r>
      <w:r w:rsidR="00360A93" w:rsidRPr="00C56A85">
        <w:rPr>
          <w:rFonts w:ascii="Arial" w:hAnsi="Arial" w:cs="Arial"/>
        </w:rPr>
        <w:t xml:space="preserve"> causas</w:t>
      </w:r>
      <w:r w:rsidR="00720FD7" w:rsidRPr="00C56A85">
        <w:rPr>
          <w:rFonts w:ascii="Arial" w:hAnsi="Arial" w:cs="Arial"/>
        </w:rPr>
        <w:t xml:space="preserve"> d</w:t>
      </w:r>
      <w:r w:rsidR="00360A93" w:rsidRPr="00C56A85">
        <w:rPr>
          <w:rFonts w:ascii="Arial" w:hAnsi="Arial" w:cs="Arial"/>
        </w:rPr>
        <w:t xml:space="preserve">a Judicialização </w:t>
      </w:r>
      <w:r w:rsidRPr="00C56A85">
        <w:rPr>
          <w:rFonts w:ascii="Arial" w:hAnsi="Arial" w:cs="Arial"/>
        </w:rPr>
        <w:t>na saúde no Estado do Piauí</w:t>
      </w:r>
      <w:r w:rsidR="00360A93" w:rsidRPr="00C56A85">
        <w:rPr>
          <w:rFonts w:ascii="Arial" w:hAnsi="Arial" w:cs="Arial"/>
        </w:rPr>
        <w:t>.</w:t>
      </w:r>
      <w:r w:rsidRPr="00C56A85">
        <w:rPr>
          <w:rFonts w:ascii="Arial" w:hAnsi="Arial" w:cs="Arial"/>
        </w:rPr>
        <w:t xml:space="preserve"> </w:t>
      </w:r>
      <w:r w:rsidRPr="00C56A85">
        <w:rPr>
          <w:rFonts w:ascii="Arial" w:hAnsi="Arial" w:cs="Arial"/>
          <w:b/>
          <w:bCs/>
        </w:rPr>
        <w:t>Métodos</w:t>
      </w:r>
      <w:r w:rsidRPr="00C56A85">
        <w:rPr>
          <w:rFonts w:ascii="Arial" w:hAnsi="Arial" w:cs="Arial"/>
        </w:rPr>
        <w:t xml:space="preserve">: Trata-se de um estudo </w:t>
      </w:r>
      <w:r w:rsidR="00360A93" w:rsidRPr="00C56A85">
        <w:rPr>
          <w:rFonts w:ascii="Arial" w:hAnsi="Arial" w:cs="Arial"/>
        </w:rPr>
        <w:t xml:space="preserve">de caso </w:t>
      </w:r>
      <w:r w:rsidRPr="00C56A85">
        <w:rPr>
          <w:rFonts w:ascii="Arial" w:hAnsi="Arial" w:cs="Arial"/>
        </w:rPr>
        <w:t>quanti</w:t>
      </w:r>
      <w:r w:rsidR="001313FA" w:rsidRPr="00C56A85">
        <w:rPr>
          <w:rFonts w:ascii="Arial" w:hAnsi="Arial" w:cs="Arial"/>
        </w:rPr>
        <w:t>quali</w:t>
      </w:r>
      <w:r w:rsidRPr="00C56A85">
        <w:rPr>
          <w:rFonts w:ascii="Arial" w:hAnsi="Arial" w:cs="Arial"/>
        </w:rPr>
        <w:t xml:space="preserve">tativo, descritivo, longitudinal, exploratório. A análise dos dados </w:t>
      </w:r>
      <w:r w:rsidR="00BE071E" w:rsidRPr="00C56A85">
        <w:rPr>
          <w:rFonts w:ascii="Arial" w:hAnsi="Arial" w:cs="Arial"/>
        </w:rPr>
        <w:t>foi d</w:t>
      </w:r>
      <w:r w:rsidRPr="00C56A85">
        <w:rPr>
          <w:rFonts w:ascii="Arial" w:hAnsi="Arial" w:cs="Arial"/>
        </w:rPr>
        <w:t>e acordo com as variáveis categóricas e numéricas</w:t>
      </w:r>
      <w:r w:rsidR="00360A93" w:rsidRPr="00C56A85">
        <w:rPr>
          <w:rFonts w:ascii="Arial" w:hAnsi="Arial" w:cs="Arial"/>
        </w:rPr>
        <w:t xml:space="preserve"> através entrevistas semiestruturadas </w:t>
      </w:r>
      <w:r w:rsidR="00BE071E" w:rsidRPr="00C56A85">
        <w:rPr>
          <w:rFonts w:ascii="Arial" w:hAnsi="Arial" w:cs="Arial"/>
        </w:rPr>
        <w:t xml:space="preserve">via Google Forms. </w:t>
      </w:r>
      <w:r w:rsidRPr="00C56A85">
        <w:rPr>
          <w:rFonts w:ascii="Arial" w:hAnsi="Arial" w:cs="Arial"/>
        </w:rPr>
        <w:t xml:space="preserve">Para a criação de bancos de dados </w:t>
      </w:r>
      <w:r w:rsidR="00BE071E" w:rsidRPr="00C56A85">
        <w:rPr>
          <w:rFonts w:ascii="Arial" w:hAnsi="Arial" w:cs="Arial"/>
        </w:rPr>
        <w:t>foi utilizado planilhas do Excel.</w:t>
      </w:r>
      <w:r w:rsidR="00E72510" w:rsidRPr="00C56A85">
        <w:rPr>
          <w:rFonts w:ascii="Arial" w:hAnsi="Arial" w:cs="Arial"/>
        </w:rPr>
        <w:t xml:space="preserve"> A análise estatística foi feita pelo Teste do qui-quadrado e de acordo com as variáveis categóricas e numéricas utilizadas nos instrumentos de pesquisa.</w:t>
      </w:r>
      <w:r w:rsidR="00BE071E" w:rsidRPr="00C56A85">
        <w:rPr>
          <w:rFonts w:ascii="Arial" w:hAnsi="Arial" w:cs="Arial"/>
        </w:rPr>
        <w:t xml:space="preserve"> </w:t>
      </w:r>
      <w:r w:rsidR="00662DC7" w:rsidRPr="00C56A85">
        <w:rPr>
          <w:rFonts w:ascii="Arial" w:hAnsi="Arial" w:cs="Arial"/>
          <w:b/>
          <w:bCs/>
        </w:rPr>
        <w:t xml:space="preserve">Resultados: </w:t>
      </w:r>
      <w:r w:rsidR="00E85FCC" w:rsidRPr="00C56A85">
        <w:rPr>
          <w:rFonts w:ascii="Arial" w:hAnsi="Arial" w:cs="Arial"/>
        </w:rPr>
        <w:t>Os setores de atuação em que atuavam os respondentes em iguais percentuais estavam o setor de Regulação em Saúde e Farmácia, seguidos de clínica médica. Sobre se tinham conhecimento sobre a judicialização antes do seu município ser judicializados, a maioria (60%) afirmava que sim. A pesquisa demonstra que no Piauí, dentre as causas de judicialização, a maior delas está relacionada à aquisição de medicamentos, seguida de outras causas não especificadas pelos gestores. Quanto a atuação do Poder Judiciário nos processos de judicialização metade dos gestores considerou que fora resolutiva e um quarto deles não resolutiva. Quanto as informações que acreditavam serem necessárias para melhorar o diálogo entre a Secretaria Municipal de Saúde e o Poder Judiciário os pesquisados enfatizaram em iguais percentuais, o diagnóstico e desfecho, seguidos de tratamento e outro. Indagados sobre qual reação teve ao receber o processo judicial os pesquisados, a maioria expressiva relatou tranquilidade, seguidos de sentimento de surpresa e insegurança. Relataram ainda que em expressiva maioria a judicialização ocorreu sem contato direto com o usuário, embora boa parte dos envolvidos abordavam o gestor de forma ameaçadora. Relataram que as informações necessárias para reduzir ou minimizar os transtornos causados pela judicialização em saúde são a criação de câmaras técnicas com entes envolvidos e escuta técnica da gestão, elaboração de documento técnico norteador e a capacitação dos gestores municipais e entes federativos sobre a judicialização. pode-se concluir que a judicialização em saúde ocorre nos diversos municípios piauienses desde os de pequeno, aos de grande porte. A atuação dos respondentes da pesquisa se dava nos setores de Regulação em saúde e Farmácia. A maioria dos gestores tinham conhecimento sobre judicialização antes mesmo de seu município ou órgão de atuação fosse judicializado. Consideravam ainda que a atuação do Poder Judiciário era resolutiva e que informações sobre desfecho, diagnóstico são necessárias para melhorar o diálogo entre as secretarias de saúde e o Poder Judiciário. Os pesquisados informaram tranquilidade ao receberem o processo judicial.</w:t>
      </w:r>
      <w:r w:rsidR="00D572EA" w:rsidRPr="00C56A85">
        <w:rPr>
          <w:rFonts w:ascii="Arial" w:hAnsi="Arial" w:cs="Arial"/>
        </w:rPr>
        <w:t xml:space="preserve"> A análise estatística demonstrou que a distribuição das respostas de cada variável fo</w:t>
      </w:r>
      <w:r w:rsidR="00D76190" w:rsidRPr="00C56A85">
        <w:rPr>
          <w:rFonts w:ascii="Arial" w:hAnsi="Arial" w:cs="Arial"/>
        </w:rPr>
        <w:t>i</w:t>
      </w:r>
      <w:r w:rsidR="00D572EA" w:rsidRPr="00C56A85">
        <w:rPr>
          <w:rFonts w:ascii="Arial" w:hAnsi="Arial" w:cs="Arial"/>
        </w:rPr>
        <w:t xml:space="preserve"> homogênea, ou </w:t>
      </w:r>
      <w:r w:rsidR="00F365AA" w:rsidRPr="00C56A85">
        <w:rPr>
          <w:rFonts w:ascii="Arial" w:hAnsi="Arial" w:cs="Arial"/>
          <w:noProof/>
        </w:rPr>
        <mc:AlternateContent>
          <mc:Choice Requires="wps">
            <w:drawing>
              <wp:anchor distT="0" distB="0" distL="114300" distR="114300" simplePos="0" relativeHeight="251668480" behindDoc="0" locked="0" layoutInCell="1" allowOverlap="1" wp14:anchorId="22B4A131" wp14:editId="5AAAF4E7">
                <wp:simplePos x="0" y="0"/>
                <wp:positionH relativeFrom="column">
                  <wp:posOffset>5225415</wp:posOffset>
                </wp:positionH>
                <wp:positionV relativeFrom="paragraph">
                  <wp:posOffset>-537845</wp:posOffset>
                </wp:positionV>
                <wp:extent cx="657225" cy="504825"/>
                <wp:effectExtent l="0" t="0" r="28575" b="28575"/>
                <wp:wrapNone/>
                <wp:docPr id="12" name="Retângulo 12"/>
                <wp:cNvGraphicFramePr/>
                <a:graphic xmlns:a="http://schemas.openxmlformats.org/drawingml/2006/main">
                  <a:graphicData uri="http://schemas.microsoft.com/office/word/2010/wordprocessingShape">
                    <wps:wsp>
                      <wps:cNvSpPr/>
                      <wps:spPr>
                        <a:xfrm>
                          <a:off x="0" y="0"/>
                          <a:ext cx="657225" cy="5048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5F1CCDA" id="Retângulo 12" o:spid="_x0000_s1026" style="position:absolute;margin-left:411.45pt;margin-top:-42.35pt;width:51.75pt;height:39.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" fillcolor="white [3212]" strokecolor="white [3212]" strokeweight="2pt"/>
            </w:pict>
          </mc:Fallback>
        </mc:AlternateContent>
      </w:r>
      <w:r w:rsidR="00D572EA" w:rsidRPr="00C56A85">
        <w:rPr>
          <w:rFonts w:ascii="Arial" w:hAnsi="Arial" w:cs="Arial"/>
        </w:rPr>
        <w:t xml:space="preserve">seja, </w:t>
      </w:r>
      <w:r w:rsidR="00C56A85" w:rsidRPr="00C56A85">
        <w:rPr>
          <w:rFonts w:ascii="Arial" w:hAnsi="Arial" w:cs="Arial"/>
          <w:noProof/>
        </w:rPr>
        <mc:AlternateContent>
          <mc:Choice Requires="wps">
            <w:drawing>
              <wp:anchor distT="0" distB="0" distL="114300" distR="114300" simplePos="0" relativeHeight="251682816" behindDoc="0" locked="0" layoutInCell="1" allowOverlap="1" wp14:anchorId="1E1EFC58" wp14:editId="7BBC9C90">
                <wp:simplePos x="0" y="0"/>
                <wp:positionH relativeFrom="column">
                  <wp:posOffset>5153025</wp:posOffset>
                </wp:positionH>
                <wp:positionV relativeFrom="paragraph">
                  <wp:posOffset>-590550</wp:posOffset>
                </wp:positionV>
                <wp:extent cx="914400" cy="563525"/>
                <wp:effectExtent l="0" t="0" r="19050" b="27305"/>
                <wp:wrapNone/>
                <wp:docPr id="8" name="Elipse 8"/>
                <wp:cNvGraphicFramePr/>
                <a:graphic xmlns:a="http://schemas.openxmlformats.org/drawingml/2006/main">
                  <a:graphicData uri="http://schemas.microsoft.com/office/word/2010/wordprocessingShape">
                    <wps:wsp>
                      <wps:cNvSpPr/>
                      <wps:spPr>
                        <a:xfrm>
                          <a:off x="0" y="0"/>
                          <a:ext cx="914400" cy="5635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3043220D" id="Elipse 8" o:spid="_x0000_s1026" style="position:absolute;margin-left:405.75pt;margin-top:-46.5pt;width:1in;height:44.35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" fillcolor="white [3212]" strokecolor="white [3212]" strokeweight="2pt"/>
            </w:pict>
          </mc:Fallback>
        </mc:AlternateContent>
      </w:r>
      <w:r w:rsidR="00D572EA" w:rsidRPr="00C56A85">
        <w:rPr>
          <w:rFonts w:ascii="Arial" w:hAnsi="Arial" w:cs="Arial"/>
        </w:rPr>
        <w:t xml:space="preserve">as frequências das respostas de cada variável foram estatisticamente iguais (p-valor &gt; 0,05). </w:t>
      </w:r>
      <w:r w:rsidR="00E85FCC" w:rsidRPr="00C56A85">
        <w:rPr>
          <w:rFonts w:ascii="Arial" w:hAnsi="Arial" w:cs="Arial"/>
          <w:b/>
          <w:bCs/>
        </w:rPr>
        <w:t>Conclusões</w:t>
      </w:r>
      <w:r w:rsidR="00E85FCC" w:rsidRPr="00C56A85">
        <w:rPr>
          <w:rFonts w:ascii="Arial" w:hAnsi="Arial" w:cs="Arial"/>
        </w:rPr>
        <w:t>: os gestores indicam que a criação de câmaras técnicas, elaboração de documento norteador para os entes federativos e capacitação para os gestores municipais são ações que podem reduzir ou minimizar os transtornos causados pela judicialização em saúde. Percebeu-se com esta pesquisa a necessidade de melhoria de diálogo entre o ente federativo judicializado e o Poder Judiciário, além de necessidade de capacitação e colaboração entre o judiciário, gestores e entes federativos.</w:t>
      </w:r>
    </w:p>
    <w:p w14:paraId="44D4FDF8" w14:textId="77777777" w:rsidR="00E85FCC" w:rsidRPr="00C56A85" w:rsidRDefault="00E85FCC" w:rsidP="00E85FCC">
      <w:pPr>
        <w:spacing w:line="360" w:lineRule="auto"/>
        <w:ind w:firstLine="708"/>
        <w:jc w:val="both"/>
        <w:rPr>
          <w:rFonts w:ascii="Arial" w:hAnsi="Arial" w:cs="Arial"/>
        </w:rPr>
      </w:pPr>
    </w:p>
    <w:p w14:paraId="27D8DE15" w14:textId="181EBEE2" w:rsidR="001313FA" w:rsidRPr="00C56A85" w:rsidRDefault="006A3177" w:rsidP="00FB7985">
      <w:pPr>
        <w:widowControl w:val="0"/>
        <w:spacing w:line="100" w:lineRule="atLeast"/>
        <w:jc w:val="both"/>
        <w:rPr>
          <w:rFonts w:ascii="Arial" w:hAnsi="Arial" w:cs="Arial"/>
          <w:bCs/>
          <w:color w:val="000000"/>
        </w:rPr>
      </w:pPr>
      <w:r w:rsidRPr="00C56A85">
        <w:rPr>
          <w:rFonts w:ascii="Arial" w:hAnsi="Arial" w:cs="Arial"/>
          <w:b/>
          <w:bCs/>
        </w:rPr>
        <w:t>Palavras-Chave</w:t>
      </w:r>
      <w:r w:rsidRPr="00C56A85">
        <w:rPr>
          <w:rFonts w:ascii="Arial" w:hAnsi="Arial" w:cs="Arial"/>
        </w:rPr>
        <w:t xml:space="preserve">: </w:t>
      </w:r>
      <w:r w:rsidR="001313FA" w:rsidRPr="00C56A85">
        <w:rPr>
          <w:rFonts w:ascii="Arial" w:hAnsi="Arial" w:cs="Arial"/>
          <w:bCs/>
          <w:color w:val="000000"/>
        </w:rPr>
        <w:t xml:space="preserve">Judicialização da Saúde. Acesso aos Serviços de Saúde. </w:t>
      </w:r>
      <w:r w:rsidR="00360A93" w:rsidRPr="00C56A85">
        <w:rPr>
          <w:rFonts w:ascii="Arial" w:hAnsi="Arial" w:cs="Arial"/>
          <w:bCs/>
          <w:color w:val="000000"/>
        </w:rPr>
        <w:t>Direito à Saúde</w:t>
      </w:r>
      <w:r w:rsidR="001313FA" w:rsidRPr="00C56A85">
        <w:rPr>
          <w:rFonts w:ascii="Arial" w:hAnsi="Arial" w:cs="Arial"/>
          <w:bCs/>
          <w:color w:val="000000"/>
        </w:rPr>
        <w:t>.</w:t>
      </w:r>
    </w:p>
    <w:p w14:paraId="048DD5D8" w14:textId="77777777" w:rsidR="001313FA" w:rsidRPr="00C56A85" w:rsidRDefault="001313FA" w:rsidP="00FB7985">
      <w:pPr>
        <w:widowControl w:val="0"/>
        <w:spacing w:line="100" w:lineRule="atLeast"/>
        <w:jc w:val="both"/>
        <w:rPr>
          <w:rFonts w:ascii="Arial" w:hAnsi="Arial" w:cs="Arial"/>
        </w:rPr>
      </w:pPr>
    </w:p>
    <w:p w14:paraId="5B198B79" w14:textId="5F570147" w:rsidR="006A3177" w:rsidRPr="00C56A85" w:rsidRDefault="006A3177" w:rsidP="00FB7985">
      <w:pPr>
        <w:widowControl w:val="0"/>
        <w:spacing w:line="100" w:lineRule="atLeast"/>
        <w:jc w:val="both"/>
        <w:rPr>
          <w:rFonts w:ascii="Arial" w:hAnsi="Arial" w:cs="Arial"/>
        </w:rPr>
      </w:pPr>
    </w:p>
    <w:p w14:paraId="7E087F10" w14:textId="77777777" w:rsidR="006A3177" w:rsidRPr="00C56A85" w:rsidRDefault="006A3177" w:rsidP="00FB7985">
      <w:pPr>
        <w:widowControl w:val="0"/>
        <w:spacing w:line="100" w:lineRule="atLeast"/>
        <w:jc w:val="both"/>
        <w:rPr>
          <w:rFonts w:ascii="Arial" w:hAnsi="Arial" w:cs="Arial"/>
        </w:rPr>
      </w:pPr>
    </w:p>
    <w:p w14:paraId="26FF8E69" w14:textId="77777777" w:rsidR="006A3177" w:rsidRPr="00C56A85" w:rsidRDefault="006A3177" w:rsidP="00FB7985">
      <w:pPr>
        <w:widowControl w:val="0"/>
        <w:spacing w:line="100" w:lineRule="atLeast"/>
        <w:jc w:val="both"/>
        <w:rPr>
          <w:rFonts w:ascii="Arial" w:hAnsi="Arial" w:cs="Arial"/>
        </w:rPr>
      </w:pPr>
    </w:p>
    <w:p w14:paraId="350726E4" w14:textId="77777777" w:rsidR="006A3177" w:rsidRPr="00C56A85" w:rsidRDefault="006A3177" w:rsidP="00FB7985">
      <w:pPr>
        <w:widowControl w:val="0"/>
        <w:spacing w:line="100" w:lineRule="atLeast"/>
        <w:jc w:val="both"/>
        <w:rPr>
          <w:rFonts w:ascii="Arial" w:hAnsi="Arial" w:cs="Arial"/>
        </w:rPr>
      </w:pPr>
    </w:p>
    <w:p w14:paraId="6E6BBD03" w14:textId="77777777" w:rsidR="006A3177" w:rsidRPr="00C56A85" w:rsidRDefault="006A3177" w:rsidP="00FB7985">
      <w:pPr>
        <w:widowControl w:val="0"/>
        <w:spacing w:line="100" w:lineRule="atLeast"/>
        <w:jc w:val="both"/>
        <w:rPr>
          <w:rFonts w:ascii="Arial" w:hAnsi="Arial" w:cs="Arial"/>
        </w:rPr>
      </w:pPr>
    </w:p>
    <w:p w14:paraId="363F012B" w14:textId="77777777" w:rsidR="006A3177" w:rsidRPr="00C56A85" w:rsidRDefault="006A3177" w:rsidP="00FB7985">
      <w:pPr>
        <w:widowControl w:val="0"/>
        <w:spacing w:line="100" w:lineRule="atLeast"/>
        <w:jc w:val="both"/>
        <w:rPr>
          <w:rFonts w:ascii="Arial" w:hAnsi="Arial" w:cs="Arial"/>
        </w:rPr>
      </w:pPr>
    </w:p>
    <w:p w14:paraId="2A1CA9CF" w14:textId="77777777" w:rsidR="006A3177" w:rsidRPr="00C56A85" w:rsidRDefault="006A3177" w:rsidP="00FB7985">
      <w:pPr>
        <w:widowControl w:val="0"/>
        <w:spacing w:line="100" w:lineRule="atLeast"/>
        <w:jc w:val="both"/>
        <w:rPr>
          <w:rFonts w:ascii="Arial" w:hAnsi="Arial" w:cs="Arial"/>
        </w:rPr>
      </w:pPr>
    </w:p>
    <w:p w14:paraId="28AB4637" w14:textId="77777777" w:rsidR="006A3177" w:rsidRPr="00C56A85" w:rsidRDefault="006A3177" w:rsidP="00FB7985">
      <w:pPr>
        <w:widowControl w:val="0"/>
        <w:spacing w:line="100" w:lineRule="atLeast"/>
        <w:jc w:val="both"/>
        <w:rPr>
          <w:rFonts w:ascii="Arial" w:hAnsi="Arial" w:cs="Arial"/>
        </w:rPr>
      </w:pPr>
    </w:p>
    <w:p w14:paraId="4DB1618E" w14:textId="415D3F13" w:rsidR="006A3177" w:rsidRPr="00C56A85" w:rsidRDefault="006A3177" w:rsidP="00FB7985">
      <w:pPr>
        <w:widowControl w:val="0"/>
        <w:spacing w:line="100" w:lineRule="atLeast"/>
        <w:jc w:val="both"/>
        <w:rPr>
          <w:rFonts w:ascii="Arial" w:hAnsi="Arial" w:cs="Arial"/>
        </w:rPr>
      </w:pPr>
    </w:p>
    <w:p w14:paraId="31498230" w14:textId="6C142D72" w:rsidR="00F365AA" w:rsidRPr="00C56A85" w:rsidRDefault="00F365AA" w:rsidP="00FB7985">
      <w:pPr>
        <w:widowControl w:val="0"/>
        <w:spacing w:line="100" w:lineRule="atLeast"/>
        <w:jc w:val="both"/>
        <w:rPr>
          <w:rFonts w:ascii="Arial" w:hAnsi="Arial" w:cs="Arial"/>
        </w:rPr>
      </w:pPr>
    </w:p>
    <w:p w14:paraId="5D206F97" w14:textId="4065D364" w:rsidR="00F365AA" w:rsidRPr="00C56A85" w:rsidRDefault="00F365AA" w:rsidP="00FB7985">
      <w:pPr>
        <w:widowControl w:val="0"/>
        <w:spacing w:line="100" w:lineRule="atLeast"/>
        <w:jc w:val="both"/>
        <w:rPr>
          <w:rFonts w:ascii="Arial" w:hAnsi="Arial" w:cs="Arial"/>
        </w:rPr>
      </w:pPr>
    </w:p>
    <w:p w14:paraId="1D6B6D82" w14:textId="3D54E753" w:rsidR="00F365AA" w:rsidRPr="00C56A85" w:rsidRDefault="00F365AA" w:rsidP="00FB7985">
      <w:pPr>
        <w:widowControl w:val="0"/>
        <w:spacing w:line="100" w:lineRule="atLeast"/>
        <w:jc w:val="both"/>
        <w:rPr>
          <w:rFonts w:ascii="Arial" w:hAnsi="Arial" w:cs="Arial"/>
        </w:rPr>
      </w:pPr>
    </w:p>
    <w:p w14:paraId="7D3B1F7C" w14:textId="6033CB0F" w:rsidR="00F365AA" w:rsidRPr="00C56A85" w:rsidRDefault="00F365AA" w:rsidP="00FB7985">
      <w:pPr>
        <w:widowControl w:val="0"/>
        <w:spacing w:line="100" w:lineRule="atLeast"/>
        <w:jc w:val="both"/>
        <w:rPr>
          <w:rFonts w:ascii="Arial" w:hAnsi="Arial" w:cs="Arial"/>
        </w:rPr>
      </w:pPr>
    </w:p>
    <w:p w14:paraId="3E01F7C2" w14:textId="6C8AAA3C" w:rsidR="00F365AA" w:rsidRPr="00C56A85" w:rsidRDefault="00F365AA" w:rsidP="00FB7985">
      <w:pPr>
        <w:widowControl w:val="0"/>
        <w:spacing w:line="100" w:lineRule="atLeast"/>
        <w:jc w:val="both"/>
        <w:rPr>
          <w:rFonts w:ascii="Arial" w:hAnsi="Arial" w:cs="Arial"/>
        </w:rPr>
      </w:pPr>
    </w:p>
    <w:p w14:paraId="1EB1BB0E" w14:textId="2361DA49" w:rsidR="00F365AA" w:rsidRPr="00C56A85" w:rsidRDefault="00F365AA" w:rsidP="00FB7985">
      <w:pPr>
        <w:widowControl w:val="0"/>
        <w:spacing w:line="100" w:lineRule="atLeast"/>
        <w:jc w:val="both"/>
        <w:rPr>
          <w:rFonts w:ascii="Arial" w:hAnsi="Arial" w:cs="Arial"/>
        </w:rPr>
      </w:pPr>
    </w:p>
    <w:p w14:paraId="7BFFDFF5" w14:textId="223FB81C" w:rsidR="00F365AA" w:rsidRPr="00C56A85" w:rsidRDefault="00F365AA" w:rsidP="00FB7985">
      <w:pPr>
        <w:widowControl w:val="0"/>
        <w:spacing w:line="100" w:lineRule="atLeast"/>
        <w:jc w:val="both"/>
        <w:rPr>
          <w:rFonts w:ascii="Arial" w:hAnsi="Arial" w:cs="Arial"/>
        </w:rPr>
      </w:pPr>
    </w:p>
    <w:p w14:paraId="0186D8A0" w14:textId="2D312C6C" w:rsidR="00F365AA" w:rsidRPr="00C56A85" w:rsidRDefault="00F365AA" w:rsidP="00FB7985">
      <w:pPr>
        <w:widowControl w:val="0"/>
        <w:spacing w:line="100" w:lineRule="atLeast"/>
        <w:jc w:val="both"/>
        <w:rPr>
          <w:rFonts w:ascii="Arial" w:hAnsi="Arial" w:cs="Arial"/>
        </w:rPr>
      </w:pPr>
    </w:p>
    <w:p w14:paraId="5281EAD9" w14:textId="5D1B7457" w:rsidR="00F365AA" w:rsidRPr="00C56A85" w:rsidRDefault="00F365AA" w:rsidP="00FB7985">
      <w:pPr>
        <w:widowControl w:val="0"/>
        <w:spacing w:line="100" w:lineRule="atLeast"/>
        <w:jc w:val="both"/>
        <w:rPr>
          <w:rFonts w:ascii="Arial" w:hAnsi="Arial" w:cs="Arial"/>
        </w:rPr>
      </w:pPr>
    </w:p>
    <w:p w14:paraId="014B062D" w14:textId="36389449" w:rsidR="00F365AA" w:rsidRPr="00C56A85" w:rsidRDefault="00F365AA" w:rsidP="00FB7985">
      <w:pPr>
        <w:widowControl w:val="0"/>
        <w:spacing w:line="100" w:lineRule="atLeast"/>
        <w:jc w:val="both"/>
        <w:rPr>
          <w:rFonts w:ascii="Arial" w:hAnsi="Arial" w:cs="Arial"/>
        </w:rPr>
      </w:pPr>
    </w:p>
    <w:p w14:paraId="339D873E" w14:textId="3D5A28D8" w:rsidR="00F365AA" w:rsidRPr="00C56A85" w:rsidRDefault="00F365AA" w:rsidP="00FB7985">
      <w:pPr>
        <w:widowControl w:val="0"/>
        <w:spacing w:line="100" w:lineRule="atLeast"/>
        <w:jc w:val="both"/>
        <w:rPr>
          <w:rFonts w:ascii="Arial" w:hAnsi="Arial" w:cs="Arial"/>
        </w:rPr>
      </w:pPr>
    </w:p>
    <w:p w14:paraId="46DDBFB5" w14:textId="44106968" w:rsidR="00F365AA" w:rsidRPr="00C56A85" w:rsidRDefault="00F365AA" w:rsidP="00FB7985">
      <w:pPr>
        <w:widowControl w:val="0"/>
        <w:spacing w:line="100" w:lineRule="atLeast"/>
        <w:jc w:val="both"/>
        <w:rPr>
          <w:rFonts w:ascii="Arial" w:hAnsi="Arial" w:cs="Arial"/>
        </w:rPr>
      </w:pPr>
    </w:p>
    <w:p w14:paraId="44A88EC7" w14:textId="117A3386" w:rsidR="00F365AA" w:rsidRPr="00C56A85" w:rsidRDefault="00F365AA" w:rsidP="00FB7985">
      <w:pPr>
        <w:widowControl w:val="0"/>
        <w:spacing w:line="100" w:lineRule="atLeast"/>
        <w:jc w:val="both"/>
        <w:rPr>
          <w:rFonts w:ascii="Arial" w:hAnsi="Arial" w:cs="Arial"/>
        </w:rPr>
      </w:pPr>
    </w:p>
    <w:p w14:paraId="18175D3F" w14:textId="5360EAE4" w:rsidR="00F365AA" w:rsidRPr="00C56A85" w:rsidRDefault="00F365AA" w:rsidP="00FB7985">
      <w:pPr>
        <w:widowControl w:val="0"/>
        <w:spacing w:line="100" w:lineRule="atLeast"/>
        <w:jc w:val="both"/>
        <w:rPr>
          <w:rFonts w:ascii="Arial" w:hAnsi="Arial" w:cs="Arial"/>
        </w:rPr>
      </w:pPr>
    </w:p>
    <w:p w14:paraId="481FFEB9" w14:textId="0E7BED81" w:rsidR="00F365AA" w:rsidRPr="00C56A85" w:rsidRDefault="00F365AA" w:rsidP="00FB7985">
      <w:pPr>
        <w:widowControl w:val="0"/>
        <w:spacing w:line="100" w:lineRule="atLeast"/>
        <w:jc w:val="both"/>
        <w:rPr>
          <w:rFonts w:ascii="Arial" w:hAnsi="Arial" w:cs="Arial"/>
        </w:rPr>
      </w:pPr>
    </w:p>
    <w:p w14:paraId="43532FBA" w14:textId="695ABF72" w:rsidR="00F365AA" w:rsidRPr="00C56A85" w:rsidRDefault="00F365AA" w:rsidP="00FB7985">
      <w:pPr>
        <w:widowControl w:val="0"/>
        <w:spacing w:line="100" w:lineRule="atLeast"/>
        <w:jc w:val="both"/>
        <w:rPr>
          <w:rFonts w:ascii="Arial" w:hAnsi="Arial" w:cs="Arial"/>
        </w:rPr>
      </w:pPr>
    </w:p>
    <w:p w14:paraId="596F6030" w14:textId="20CA013C" w:rsidR="00F365AA" w:rsidRPr="00C56A85" w:rsidRDefault="00F365AA" w:rsidP="00FB7985">
      <w:pPr>
        <w:widowControl w:val="0"/>
        <w:spacing w:line="100" w:lineRule="atLeast"/>
        <w:jc w:val="both"/>
        <w:rPr>
          <w:rFonts w:ascii="Arial" w:hAnsi="Arial" w:cs="Arial"/>
        </w:rPr>
      </w:pPr>
    </w:p>
    <w:p w14:paraId="009E0E94" w14:textId="4AA1E495" w:rsidR="00F365AA" w:rsidRPr="00C56A85" w:rsidRDefault="00F365AA" w:rsidP="00FB7985">
      <w:pPr>
        <w:widowControl w:val="0"/>
        <w:spacing w:line="100" w:lineRule="atLeast"/>
        <w:jc w:val="both"/>
        <w:rPr>
          <w:rFonts w:ascii="Arial" w:hAnsi="Arial" w:cs="Arial"/>
        </w:rPr>
      </w:pPr>
    </w:p>
    <w:p w14:paraId="3FCB1766" w14:textId="6D4D7F3D" w:rsidR="00F365AA" w:rsidRPr="00C56A85" w:rsidRDefault="00F365AA" w:rsidP="00FB7985">
      <w:pPr>
        <w:widowControl w:val="0"/>
        <w:spacing w:line="100" w:lineRule="atLeast"/>
        <w:jc w:val="both"/>
        <w:rPr>
          <w:rFonts w:ascii="Arial" w:hAnsi="Arial" w:cs="Arial"/>
        </w:rPr>
      </w:pPr>
    </w:p>
    <w:p w14:paraId="51174989" w14:textId="056CE8B6" w:rsidR="00F365AA" w:rsidRPr="00C56A85" w:rsidRDefault="00F365AA" w:rsidP="00FB7985">
      <w:pPr>
        <w:widowControl w:val="0"/>
        <w:spacing w:line="100" w:lineRule="atLeast"/>
        <w:jc w:val="both"/>
        <w:rPr>
          <w:rFonts w:ascii="Arial" w:hAnsi="Arial" w:cs="Arial"/>
        </w:rPr>
      </w:pPr>
    </w:p>
    <w:p w14:paraId="3E283CB9" w14:textId="28AE5E4C" w:rsidR="00F365AA" w:rsidRPr="00C56A85" w:rsidRDefault="00F365AA" w:rsidP="00FB7985">
      <w:pPr>
        <w:widowControl w:val="0"/>
        <w:spacing w:line="100" w:lineRule="atLeast"/>
        <w:jc w:val="both"/>
        <w:rPr>
          <w:rFonts w:ascii="Arial" w:hAnsi="Arial" w:cs="Arial"/>
        </w:rPr>
      </w:pPr>
    </w:p>
    <w:p w14:paraId="44646253" w14:textId="5A1CE663" w:rsidR="00F365AA" w:rsidRPr="00C56A85" w:rsidRDefault="00F365AA" w:rsidP="00FB7985">
      <w:pPr>
        <w:widowControl w:val="0"/>
        <w:spacing w:line="100" w:lineRule="atLeast"/>
        <w:jc w:val="both"/>
        <w:rPr>
          <w:rFonts w:ascii="Arial" w:hAnsi="Arial" w:cs="Arial"/>
        </w:rPr>
      </w:pPr>
    </w:p>
    <w:p w14:paraId="21BF54CF" w14:textId="442551CE" w:rsidR="00F365AA" w:rsidRPr="00C56A85" w:rsidRDefault="00F365AA" w:rsidP="00FB7985">
      <w:pPr>
        <w:widowControl w:val="0"/>
        <w:spacing w:line="100" w:lineRule="atLeast"/>
        <w:jc w:val="both"/>
        <w:rPr>
          <w:rFonts w:ascii="Arial" w:hAnsi="Arial" w:cs="Arial"/>
        </w:rPr>
      </w:pPr>
    </w:p>
    <w:p w14:paraId="66C0260C" w14:textId="74808EDF" w:rsidR="00F365AA" w:rsidRPr="00C56A85" w:rsidRDefault="00F365AA" w:rsidP="00FB7985">
      <w:pPr>
        <w:widowControl w:val="0"/>
        <w:spacing w:line="100" w:lineRule="atLeast"/>
        <w:jc w:val="both"/>
        <w:rPr>
          <w:rFonts w:ascii="Arial" w:hAnsi="Arial" w:cs="Arial"/>
        </w:rPr>
      </w:pPr>
    </w:p>
    <w:p w14:paraId="02F5EC2A" w14:textId="2F71B125" w:rsidR="00F365AA" w:rsidRPr="00C56A85" w:rsidRDefault="00F365AA" w:rsidP="00FB7985">
      <w:pPr>
        <w:widowControl w:val="0"/>
        <w:spacing w:line="100" w:lineRule="atLeast"/>
        <w:jc w:val="both"/>
        <w:rPr>
          <w:rFonts w:ascii="Arial" w:hAnsi="Arial" w:cs="Arial"/>
        </w:rPr>
      </w:pPr>
    </w:p>
    <w:p w14:paraId="37A5A087" w14:textId="680C1B7B" w:rsidR="00F365AA" w:rsidRPr="00C56A85" w:rsidRDefault="00F365AA" w:rsidP="00FB7985">
      <w:pPr>
        <w:widowControl w:val="0"/>
        <w:spacing w:line="100" w:lineRule="atLeast"/>
        <w:jc w:val="both"/>
        <w:rPr>
          <w:rFonts w:ascii="Arial" w:hAnsi="Arial" w:cs="Arial"/>
        </w:rPr>
      </w:pPr>
    </w:p>
    <w:p w14:paraId="33871F9E" w14:textId="61D4B362" w:rsidR="00F365AA" w:rsidRPr="00C56A85" w:rsidRDefault="00F365AA" w:rsidP="00FB7985">
      <w:pPr>
        <w:widowControl w:val="0"/>
        <w:spacing w:line="100" w:lineRule="atLeast"/>
        <w:jc w:val="both"/>
        <w:rPr>
          <w:rFonts w:ascii="Arial" w:hAnsi="Arial" w:cs="Arial"/>
        </w:rPr>
      </w:pPr>
    </w:p>
    <w:p w14:paraId="37F29F47" w14:textId="71D5371D" w:rsidR="00F365AA" w:rsidRPr="00C56A85" w:rsidRDefault="00F365AA" w:rsidP="00FB7985">
      <w:pPr>
        <w:widowControl w:val="0"/>
        <w:spacing w:line="100" w:lineRule="atLeast"/>
        <w:jc w:val="both"/>
        <w:rPr>
          <w:rFonts w:ascii="Arial" w:hAnsi="Arial" w:cs="Arial"/>
        </w:rPr>
      </w:pPr>
    </w:p>
    <w:p w14:paraId="1BB048F3" w14:textId="54EB5E07" w:rsidR="00F365AA" w:rsidRPr="00C56A85" w:rsidRDefault="00F365AA" w:rsidP="00FB7985">
      <w:pPr>
        <w:widowControl w:val="0"/>
        <w:spacing w:line="100" w:lineRule="atLeast"/>
        <w:jc w:val="both"/>
        <w:rPr>
          <w:rFonts w:ascii="Arial" w:hAnsi="Arial" w:cs="Arial"/>
        </w:rPr>
      </w:pPr>
    </w:p>
    <w:p w14:paraId="162AD2FD" w14:textId="4F747C72" w:rsidR="00F365AA" w:rsidRPr="00C56A85" w:rsidRDefault="00F365AA" w:rsidP="00F365AA">
      <w:pPr>
        <w:jc w:val="both"/>
        <w:rPr>
          <w:rFonts w:ascii="Arial" w:hAnsi="Arial" w:cs="Arial"/>
          <w:lang w:val="en"/>
        </w:rPr>
      </w:pPr>
      <w:r w:rsidRPr="00C56A85">
        <w:rPr>
          <w:rFonts w:ascii="Arial" w:hAnsi="Arial" w:cs="Arial"/>
          <w:noProof/>
        </w:rPr>
        <mc:AlternateContent>
          <mc:Choice Requires="wps">
            <w:drawing>
              <wp:anchor distT="0" distB="0" distL="114300" distR="114300" simplePos="0" relativeHeight="251670528" behindDoc="0" locked="0" layoutInCell="1" allowOverlap="1" wp14:anchorId="06E292A3" wp14:editId="1A636EA7">
                <wp:simplePos x="0" y="0"/>
                <wp:positionH relativeFrom="column">
                  <wp:posOffset>5295900</wp:posOffset>
                </wp:positionH>
                <wp:positionV relativeFrom="paragraph">
                  <wp:posOffset>-590550</wp:posOffset>
                </wp:positionV>
                <wp:extent cx="914400" cy="563525"/>
                <wp:effectExtent l="0" t="0" r="19050" b="27305"/>
                <wp:wrapNone/>
                <wp:docPr id="26" name="Elipse 26"/>
                <wp:cNvGraphicFramePr/>
                <a:graphic xmlns:a="http://schemas.openxmlformats.org/drawingml/2006/main">
                  <a:graphicData uri="http://schemas.microsoft.com/office/word/2010/wordprocessingShape">
                    <wps:wsp>
                      <wps:cNvSpPr/>
                      <wps:spPr>
                        <a:xfrm>
                          <a:off x="0" y="0"/>
                          <a:ext cx="914400" cy="5635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12CF06E" id="Elipse 26" o:spid="_x0000_s1026" style="position:absolute;margin-left:417pt;margin-top:-46.5pt;width:1in;height:44.3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" fillcolor="white [3212]" strokecolor="white [3212]" strokeweight="2pt"/>
            </w:pict>
          </mc:Fallback>
        </mc:AlternateContent>
      </w:r>
      <w:r w:rsidRPr="00C56A85">
        <w:rPr>
          <w:rFonts w:ascii="Arial" w:hAnsi="Arial" w:cs="Arial"/>
        </w:rPr>
        <w:t xml:space="preserve">SILVA, ALDEMES BARROSO DA; MEDEIROS, LIS CARDOSO MARINHO. </w:t>
      </w:r>
      <w:r w:rsidRPr="00C56A85">
        <w:rPr>
          <w:rFonts w:ascii="Arial" w:hAnsi="Arial" w:cs="Arial"/>
          <w:b/>
          <w:bCs/>
          <w:lang w:val="en"/>
        </w:rPr>
        <w:t>Judicialization of Health in Piauí</w:t>
      </w:r>
      <w:r w:rsidRPr="00C56A85">
        <w:rPr>
          <w:rFonts w:ascii="Arial" w:hAnsi="Arial" w:cs="Arial"/>
          <w:lang w:val="en"/>
        </w:rPr>
        <w:t>. Master's Degree Dissertation in Women's Health. Federal University of Piauí, Teresina-PI, 20</w:t>
      </w:r>
      <w:r w:rsidR="004A561E">
        <w:rPr>
          <w:rFonts w:ascii="Arial" w:hAnsi="Arial" w:cs="Arial"/>
          <w:lang w:val="en"/>
        </w:rPr>
        <w:t>21</w:t>
      </w:r>
      <w:r w:rsidRPr="00C56A85">
        <w:rPr>
          <w:rFonts w:ascii="Arial" w:hAnsi="Arial" w:cs="Arial"/>
          <w:lang w:val="en"/>
        </w:rPr>
        <w:t>.</w:t>
      </w:r>
    </w:p>
    <w:p w14:paraId="03ECE212" w14:textId="77777777" w:rsidR="00F365AA" w:rsidRPr="00C56A85" w:rsidRDefault="00F365AA" w:rsidP="00F365AA">
      <w:pPr>
        <w:jc w:val="both"/>
        <w:rPr>
          <w:rFonts w:ascii="Arial" w:hAnsi="Arial" w:cs="Arial"/>
          <w:lang w:val="en"/>
        </w:rPr>
      </w:pPr>
    </w:p>
    <w:p w14:paraId="31A97BD2" w14:textId="4F0DE762" w:rsidR="00F365AA" w:rsidRPr="00C56A85" w:rsidRDefault="00F365AA" w:rsidP="00F365AA">
      <w:pPr>
        <w:jc w:val="both"/>
        <w:rPr>
          <w:rFonts w:ascii="Arial" w:hAnsi="Arial" w:cs="Arial"/>
        </w:rPr>
      </w:pPr>
      <w:r w:rsidRPr="00C56A85">
        <w:rPr>
          <w:rFonts w:ascii="Arial" w:hAnsi="Arial" w:cs="Arial"/>
        </w:rPr>
        <w:t>ABSTRACT</w:t>
      </w:r>
    </w:p>
    <w:p w14:paraId="63728273" w14:textId="77777777" w:rsidR="00F365AA" w:rsidRPr="00C56A85" w:rsidRDefault="00F365AA" w:rsidP="00F365AA">
      <w:pPr>
        <w:jc w:val="both"/>
        <w:rPr>
          <w:rFonts w:ascii="Arial" w:hAnsi="Arial" w:cs="Arial"/>
        </w:rPr>
      </w:pPr>
    </w:p>
    <w:p w14:paraId="4DFFF25E" w14:textId="29C889FF" w:rsidR="00F365AA" w:rsidRPr="00C56A85" w:rsidRDefault="00F365AA" w:rsidP="00F365AA">
      <w:pPr>
        <w:jc w:val="both"/>
        <w:rPr>
          <w:rFonts w:ascii="Arial" w:hAnsi="Arial" w:cs="Arial"/>
          <w:lang w:val="en"/>
        </w:rPr>
      </w:pPr>
      <w:r w:rsidRPr="00C56A85">
        <w:rPr>
          <w:rFonts w:ascii="Arial" w:hAnsi="Arial" w:cs="Arial"/>
          <w:b/>
          <w:lang w:val="en"/>
        </w:rPr>
        <w:t>Introduction</w:t>
      </w:r>
      <w:r w:rsidRPr="00C56A85">
        <w:rPr>
          <w:rFonts w:ascii="Arial" w:hAnsi="Arial" w:cs="Arial"/>
          <w:lang w:val="en"/>
        </w:rPr>
        <w:t xml:space="preserve">: The discussion on access to health actions and services through   judicial way in Brazil has received theoretical and practical importance, as it has generated growing debates among academics, laws operators, public managers, health professionals and civil society, bringing to the center of discussion the role of the Judiciary in relation to guaranteeing the right to health. The judicialization of health started in the 1990s, with requests for medicines to the treatment of Acquired Immunodeficiency Syndrome (AIDS), making pharmaceutical assistance in SUS a constant debate in the sanitation and jusdicial systems. </w:t>
      </w:r>
      <w:r w:rsidRPr="00C56A85">
        <w:rPr>
          <w:rFonts w:ascii="Arial" w:hAnsi="Arial" w:cs="Arial"/>
          <w:b/>
          <w:lang w:val="en"/>
        </w:rPr>
        <w:t>Objective</w:t>
      </w:r>
      <w:r w:rsidRPr="00C56A85">
        <w:rPr>
          <w:rFonts w:ascii="Arial" w:hAnsi="Arial" w:cs="Arial"/>
          <w:lang w:val="en"/>
        </w:rPr>
        <w:t xml:space="preserve">: To analyze the profile of demands and causes of Health judicialization in the State of Piauí. </w:t>
      </w:r>
      <w:r w:rsidRPr="00C56A85">
        <w:rPr>
          <w:rFonts w:ascii="Arial" w:hAnsi="Arial" w:cs="Arial"/>
          <w:b/>
          <w:lang w:val="en"/>
        </w:rPr>
        <w:t>Methods</w:t>
      </w:r>
      <w:r w:rsidRPr="00C56A85">
        <w:rPr>
          <w:rFonts w:ascii="Arial" w:hAnsi="Arial" w:cs="Arial"/>
          <w:lang w:val="en"/>
        </w:rPr>
        <w:t xml:space="preserve">: This is a quanti-qualitative, descriptive, longitudinal, exploratory study of case. Data analysis was done according to categorical and numerical variables through semi-structured interviews via Google Forms. For creating databases, it was used Excel spreadsheets. The statistical analysis was done using the Chi-square test and according to the categorical and numerical variables used in the research instruments. </w:t>
      </w:r>
      <w:r w:rsidRPr="00C56A85">
        <w:rPr>
          <w:rFonts w:ascii="Arial" w:hAnsi="Arial" w:cs="Arial"/>
          <w:b/>
          <w:lang w:val="en"/>
        </w:rPr>
        <w:t>Results</w:t>
      </w:r>
      <w:r w:rsidRPr="00C56A85">
        <w:rPr>
          <w:rFonts w:ascii="Arial" w:hAnsi="Arial" w:cs="Arial"/>
          <w:lang w:val="en"/>
        </w:rPr>
        <w:t xml:space="preserve">: The sectors in which responders worked in equal percentages were the Health and Pharmacy Regulation sector, followed by medical clinic. About If they knew about the judicialization before their county was judicialized, the majority (60%) declared that they did. The research shows that in Piauí, among the causes of judicialization, the largest one is related to the acquisition of medicines, followed by other causes not specified by the administrators. Regarding the performance of the Judiciary in the judicialization processes, half of the administrators considered that it was resolving and a quarter of them were not resolving. About the information that they believed was necessary to improve the dialogue between the Municipal Health Secretariat and the Judiciary, the responders emphasized in equal percentages, the diagnosis and outcome, followed by treatment and others. Asked about which reaction they had when receiving the lawsuit, the responders said that the significant majority reported tranquility, followed by a feeling of surprise and insecurity. They also reported that in a significant majority the judicialization occurred without direct contact with the user, in spite of a great part of those involved approached the administrator in a threatening way. They reported that the information needed to reduce or minimize the problems caused by the judicialization of health is the creation of technical chambers with the entities involved and management technical listening, creation of a technical guiding document and the training of municipal administrators and federative entities on judicialization. It can be concluded that the judicialization of health occurs in the different counties in Piauí, from small to large ones. The performance of the survey responders were in the sectors of health and pharmacy regulation. Most administrators were aware of judicialization even before their county or agency was judicialized. They also considered that the performance of the Judiciary Branch was resolute and that information on outcome, diagnosis is necessary to improve the dialogue between the health secretariat and the Judiciary Branch. Responders reported they were calm when receiving the lawsuit. The Statistical analysis showed that the distribution of responses for each variable was homogeneous, in other words, the frequencies of responses for each variable were statistically equal (p-value&gt; 0.05). </w:t>
      </w:r>
      <w:r w:rsidRPr="00C56A85">
        <w:rPr>
          <w:rFonts w:ascii="Arial" w:hAnsi="Arial" w:cs="Arial"/>
          <w:b/>
          <w:lang w:val="en"/>
        </w:rPr>
        <w:t>Conclusions</w:t>
      </w:r>
      <w:r w:rsidRPr="00C56A85">
        <w:rPr>
          <w:rFonts w:ascii="Arial" w:hAnsi="Arial" w:cs="Arial"/>
          <w:lang w:val="en"/>
        </w:rPr>
        <w:t xml:space="preserve">: the administrators indicate that the creation of technical chambers, the elaboration of a </w:t>
      </w:r>
      <w:r w:rsidR="00AD42A5" w:rsidRPr="00C56A85">
        <w:rPr>
          <w:rFonts w:ascii="Arial" w:hAnsi="Arial" w:cs="Arial"/>
          <w:noProof/>
        </w:rPr>
        <mc:AlternateContent>
          <mc:Choice Requires="wps">
            <w:drawing>
              <wp:anchor distT="0" distB="0" distL="114300" distR="114300" simplePos="0" relativeHeight="251674624" behindDoc="0" locked="0" layoutInCell="1" allowOverlap="1" wp14:anchorId="5C665699" wp14:editId="32DC06F4">
                <wp:simplePos x="0" y="0"/>
                <wp:positionH relativeFrom="column">
                  <wp:posOffset>5295900</wp:posOffset>
                </wp:positionH>
                <wp:positionV relativeFrom="paragraph">
                  <wp:posOffset>-628650</wp:posOffset>
                </wp:positionV>
                <wp:extent cx="914400" cy="563525"/>
                <wp:effectExtent l="0" t="0" r="19050" b="27305"/>
                <wp:wrapNone/>
                <wp:docPr id="28" name="Elipse 28"/>
                <wp:cNvGraphicFramePr/>
                <a:graphic xmlns:a="http://schemas.openxmlformats.org/drawingml/2006/main">
                  <a:graphicData uri="http://schemas.microsoft.com/office/word/2010/wordprocessingShape">
                    <wps:wsp>
                      <wps:cNvSpPr/>
                      <wps:spPr>
                        <a:xfrm>
                          <a:off x="0" y="0"/>
                          <a:ext cx="914400" cy="5635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9DCC10C" id="Elipse 28" o:spid="_x0000_s1026" style="position:absolute;margin-left:417pt;margin-top:-49.5pt;width:1in;height:44.3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" fillcolor="white [3212]" strokecolor="white [3212]" strokeweight="2pt"/>
            </w:pict>
          </mc:Fallback>
        </mc:AlternateContent>
      </w:r>
      <w:r w:rsidRPr="00C56A85">
        <w:rPr>
          <w:rFonts w:ascii="Arial" w:hAnsi="Arial" w:cs="Arial"/>
          <w:lang w:val="en"/>
        </w:rPr>
        <w:t>guiding document for the federal entities and training for the municipal administrators are actions that can reduce or minimize the disorders caused by the judicialization of health. With this research, it was realized that the need for improvement in the dialogue between the judicialized federative entity and the Judiciary Branch, in addition to the need for training and collaboration between the judiciary, administrators and federative entities.</w:t>
      </w:r>
    </w:p>
    <w:p w14:paraId="6F01DA23" w14:textId="77777777" w:rsidR="00F365AA" w:rsidRPr="00C56A85" w:rsidRDefault="00F365AA" w:rsidP="00F365AA">
      <w:pPr>
        <w:jc w:val="both"/>
        <w:rPr>
          <w:rFonts w:ascii="Arial" w:hAnsi="Arial" w:cs="Arial"/>
          <w:lang w:val="en-US"/>
        </w:rPr>
      </w:pPr>
    </w:p>
    <w:p w14:paraId="351A5053" w14:textId="77777777" w:rsidR="00F365AA" w:rsidRPr="00C56A85" w:rsidRDefault="00F365AA" w:rsidP="00F365AA">
      <w:pPr>
        <w:jc w:val="both"/>
        <w:rPr>
          <w:rFonts w:ascii="Arial" w:hAnsi="Arial" w:cs="Arial"/>
          <w:lang w:val="en-US"/>
        </w:rPr>
      </w:pPr>
      <w:r w:rsidRPr="00C56A85">
        <w:rPr>
          <w:rFonts w:ascii="Arial" w:hAnsi="Arial" w:cs="Arial"/>
          <w:b/>
          <w:bCs/>
          <w:lang w:val="en"/>
        </w:rPr>
        <w:t>Keywords</w:t>
      </w:r>
      <w:r w:rsidRPr="00C56A85">
        <w:rPr>
          <w:rFonts w:ascii="Arial" w:hAnsi="Arial" w:cs="Arial"/>
          <w:lang w:val="en"/>
        </w:rPr>
        <w:t>: Judicialization of Health. Access to Health Services. Right to Health.</w:t>
      </w:r>
    </w:p>
    <w:p w14:paraId="4D88514D" w14:textId="77777777" w:rsidR="00F365AA" w:rsidRPr="00C56A85" w:rsidRDefault="00F365AA" w:rsidP="00F365AA">
      <w:pPr>
        <w:jc w:val="both"/>
        <w:rPr>
          <w:rFonts w:ascii="Arial" w:hAnsi="Arial" w:cs="Arial"/>
          <w:i/>
          <w:iCs/>
          <w:lang w:val="en-US"/>
        </w:rPr>
      </w:pPr>
    </w:p>
    <w:p w14:paraId="648324E2" w14:textId="4A3114AA" w:rsidR="00F365AA" w:rsidRPr="00C56A85" w:rsidRDefault="00F365AA" w:rsidP="00FB7985">
      <w:pPr>
        <w:widowControl w:val="0"/>
        <w:spacing w:line="100" w:lineRule="atLeast"/>
        <w:jc w:val="both"/>
        <w:rPr>
          <w:rFonts w:ascii="Arial" w:hAnsi="Arial" w:cs="Arial"/>
          <w:lang w:val="en-US"/>
        </w:rPr>
      </w:pPr>
    </w:p>
    <w:p w14:paraId="57F29499" w14:textId="103B9F6E" w:rsidR="00267B34" w:rsidRPr="00C56A85" w:rsidRDefault="00267B34" w:rsidP="00FB7985">
      <w:pPr>
        <w:widowControl w:val="0"/>
        <w:spacing w:line="100" w:lineRule="atLeast"/>
        <w:jc w:val="both"/>
        <w:rPr>
          <w:rFonts w:ascii="Arial" w:hAnsi="Arial" w:cs="Arial"/>
          <w:lang w:val="en-US"/>
        </w:rPr>
      </w:pPr>
    </w:p>
    <w:p w14:paraId="5A5FFD60" w14:textId="2F88317B" w:rsidR="00267B34" w:rsidRPr="00C56A85" w:rsidRDefault="00267B34" w:rsidP="00FB7985">
      <w:pPr>
        <w:widowControl w:val="0"/>
        <w:spacing w:line="100" w:lineRule="atLeast"/>
        <w:jc w:val="both"/>
        <w:rPr>
          <w:rFonts w:ascii="Arial" w:hAnsi="Arial" w:cs="Arial"/>
          <w:lang w:val="en-US"/>
        </w:rPr>
      </w:pPr>
    </w:p>
    <w:p w14:paraId="16DEFADA" w14:textId="034A3565" w:rsidR="00267B34" w:rsidRPr="00C56A85" w:rsidRDefault="00267B34" w:rsidP="00FB7985">
      <w:pPr>
        <w:widowControl w:val="0"/>
        <w:spacing w:line="100" w:lineRule="atLeast"/>
        <w:jc w:val="both"/>
        <w:rPr>
          <w:rFonts w:ascii="Arial" w:hAnsi="Arial" w:cs="Arial"/>
          <w:lang w:val="en-US"/>
        </w:rPr>
      </w:pPr>
    </w:p>
    <w:p w14:paraId="50EF2002" w14:textId="00ABCF0A" w:rsidR="00267B34" w:rsidRPr="00C56A85" w:rsidRDefault="00267B34" w:rsidP="00FB7985">
      <w:pPr>
        <w:widowControl w:val="0"/>
        <w:spacing w:line="100" w:lineRule="atLeast"/>
        <w:jc w:val="both"/>
        <w:rPr>
          <w:rFonts w:ascii="Arial" w:hAnsi="Arial" w:cs="Arial"/>
          <w:lang w:val="en-US"/>
        </w:rPr>
      </w:pPr>
    </w:p>
    <w:p w14:paraId="5A3262BC" w14:textId="5A02B7AA" w:rsidR="00267B34" w:rsidRPr="00C56A85" w:rsidRDefault="00267B34" w:rsidP="00FB7985">
      <w:pPr>
        <w:widowControl w:val="0"/>
        <w:spacing w:line="100" w:lineRule="atLeast"/>
        <w:jc w:val="both"/>
        <w:rPr>
          <w:rFonts w:ascii="Arial" w:hAnsi="Arial" w:cs="Arial"/>
          <w:lang w:val="en-US"/>
        </w:rPr>
      </w:pPr>
    </w:p>
    <w:p w14:paraId="354CD33E" w14:textId="5F50CD3C" w:rsidR="00267B34" w:rsidRPr="00C56A85" w:rsidRDefault="00267B34" w:rsidP="00FB7985">
      <w:pPr>
        <w:widowControl w:val="0"/>
        <w:spacing w:line="100" w:lineRule="atLeast"/>
        <w:jc w:val="both"/>
        <w:rPr>
          <w:rFonts w:ascii="Arial" w:hAnsi="Arial" w:cs="Arial"/>
          <w:lang w:val="en-US"/>
        </w:rPr>
      </w:pPr>
    </w:p>
    <w:p w14:paraId="39DE5D39" w14:textId="22AB3929" w:rsidR="00267B34" w:rsidRPr="00C56A85" w:rsidRDefault="00267B34" w:rsidP="00FB7985">
      <w:pPr>
        <w:widowControl w:val="0"/>
        <w:spacing w:line="100" w:lineRule="atLeast"/>
        <w:jc w:val="both"/>
        <w:rPr>
          <w:rFonts w:ascii="Arial" w:hAnsi="Arial" w:cs="Arial"/>
          <w:lang w:val="en-US"/>
        </w:rPr>
      </w:pPr>
    </w:p>
    <w:p w14:paraId="1DBCB17D" w14:textId="6AF1C8D9" w:rsidR="00267B34" w:rsidRPr="00C56A85" w:rsidRDefault="00267B34" w:rsidP="00FB7985">
      <w:pPr>
        <w:widowControl w:val="0"/>
        <w:spacing w:line="100" w:lineRule="atLeast"/>
        <w:jc w:val="both"/>
        <w:rPr>
          <w:rFonts w:ascii="Arial" w:hAnsi="Arial" w:cs="Arial"/>
          <w:lang w:val="en-US"/>
        </w:rPr>
      </w:pPr>
    </w:p>
    <w:p w14:paraId="58B30EC3" w14:textId="684A3843" w:rsidR="00267B34" w:rsidRPr="00C56A85" w:rsidRDefault="00267B34" w:rsidP="00FB7985">
      <w:pPr>
        <w:widowControl w:val="0"/>
        <w:spacing w:line="100" w:lineRule="atLeast"/>
        <w:jc w:val="both"/>
        <w:rPr>
          <w:rFonts w:ascii="Arial" w:hAnsi="Arial" w:cs="Arial"/>
          <w:lang w:val="en-US"/>
        </w:rPr>
      </w:pPr>
    </w:p>
    <w:p w14:paraId="025D51FD" w14:textId="511EFCC0" w:rsidR="00267B34" w:rsidRPr="00C56A85" w:rsidRDefault="00267B34" w:rsidP="00FB7985">
      <w:pPr>
        <w:widowControl w:val="0"/>
        <w:spacing w:line="100" w:lineRule="atLeast"/>
        <w:jc w:val="both"/>
        <w:rPr>
          <w:rFonts w:ascii="Arial" w:hAnsi="Arial" w:cs="Arial"/>
          <w:lang w:val="en-US"/>
        </w:rPr>
      </w:pPr>
    </w:p>
    <w:p w14:paraId="2CD3212E" w14:textId="3AAC9A82" w:rsidR="00267B34" w:rsidRPr="00C56A85" w:rsidRDefault="00267B34" w:rsidP="00FB7985">
      <w:pPr>
        <w:widowControl w:val="0"/>
        <w:spacing w:line="100" w:lineRule="atLeast"/>
        <w:jc w:val="both"/>
        <w:rPr>
          <w:rFonts w:ascii="Arial" w:hAnsi="Arial" w:cs="Arial"/>
          <w:lang w:val="en-US"/>
        </w:rPr>
      </w:pPr>
    </w:p>
    <w:p w14:paraId="0AB03AEE" w14:textId="25D17DCD" w:rsidR="00267B34" w:rsidRPr="00C56A85" w:rsidRDefault="00267B34" w:rsidP="00FB7985">
      <w:pPr>
        <w:widowControl w:val="0"/>
        <w:spacing w:line="100" w:lineRule="atLeast"/>
        <w:jc w:val="both"/>
        <w:rPr>
          <w:rFonts w:ascii="Arial" w:hAnsi="Arial" w:cs="Arial"/>
          <w:lang w:val="en-US"/>
        </w:rPr>
      </w:pPr>
    </w:p>
    <w:p w14:paraId="70D3E3EE" w14:textId="0BDC2616" w:rsidR="00267B34" w:rsidRPr="00C56A85" w:rsidRDefault="00267B34" w:rsidP="00FB7985">
      <w:pPr>
        <w:widowControl w:val="0"/>
        <w:spacing w:line="100" w:lineRule="atLeast"/>
        <w:jc w:val="both"/>
        <w:rPr>
          <w:rFonts w:ascii="Arial" w:hAnsi="Arial" w:cs="Arial"/>
          <w:lang w:val="en-US"/>
        </w:rPr>
      </w:pPr>
    </w:p>
    <w:p w14:paraId="17ADE0F4" w14:textId="049BA4A5" w:rsidR="00267B34" w:rsidRPr="00C56A85" w:rsidRDefault="00267B34" w:rsidP="00FB7985">
      <w:pPr>
        <w:widowControl w:val="0"/>
        <w:spacing w:line="100" w:lineRule="atLeast"/>
        <w:jc w:val="both"/>
        <w:rPr>
          <w:rFonts w:ascii="Arial" w:hAnsi="Arial" w:cs="Arial"/>
          <w:lang w:val="en-US"/>
        </w:rPr>
      </w:pPr>
    </w:p>
    <w:p w14:paraId="620803AA" w14:textId="688173A9" w:rsidR="00267B34" w:rsidRPr="00C56A85" w:rsidRDefault="00267B34" w:rsidP="00FB7985">
      <w:pPr>
        <w:widowControl w:val="0"/>
        <w:spacing w:line="100" w:lineRule="atLeast"/>
        <w:jc w:val="both"/>
        <w:rPr>
          <w:rFonts w:ascii="Arial" w:hAnsi="Arial" w:cs="Arial"/>
          <w:lang w:val="en-US"/>
        </w:rPr>
      </w:pPr>
    </w:p>
    <w:p w14:paraId="493F119B" w14:textId="139340C7" w:rsidR="00267B34" w:rsidRPr="00C56A85" w:rsidRDefault="00267B34" w:rsidP="00FB7985">
      <w:pPr>
        <w:widowControl w:val="0"/>
        <w:spacing w:line="100" w:lineRule="atLeast"/>
        <w:jc w:val="both"/>
        <w:rPr>
          <w:rFonts w:ascii="Arial" w:hAnsi="Arial" w:cs="Arial"/>
          <w:lang w:val="en-US"/>
        </w:rPr>
      </w:pPr>
    </w:p>
    <w:p w14:paraId="1328C120" w14:textId="1D85B042" w:rsidR="00267B34" w:rsidRPr="00C56A85" w:rsidRDefault="00267B34" w:rsidP="00FB7985">
      <w:pPr>
        <w:widowControl w:val="0"/>
        <w:spacing w:line="100" w:lineRule="atLeast"/>
        <w:jc w:val="both"/>
        <w:rPr>
          <w:rFonts w:ascii="Arial" w:hAnsi="Arial" w:cs="Arial"/>
          <w:lang w:val="en-US"/>
        </w:rPr>
      </w:pPr>
    </w:p>
    <w:p w14:paraId="2CC7A054" w14:textId="015E93E1" w:rsidR="00267B34" w:rsidRPr="00C56A85" w:rsidRDefault="00267B34" w:rsidP="00FB7985">
      <w:pPr>
        <w:widowControl w:val="0"/>
        <w:spacing w:line="100" w:lineRule="atLeast"/>
        <w:jc w:val="both"/>
        <w:rPr>
          <w:rFonts w:ascii="Arial" w:hAnsi="Arial" w:cs="Arial"/>
          <w:lang w:val="en-US"/>
        </w:rPr>
      </w:pPr>
    </w:p>
    <w:p w14:paraId="245BDEA7" w14:textId="7379842F" w:rsidR="00267B34" w:rsidRPr="00C56A85" w:rsidRDefault="00267B34" w:rsidP="00FB7985">
      <w:pPr>
        <w:widowControl w:val="0"/>
        <w:spacing w:line="100" w:lineRule="atLeast"/>
        <w:jc w:val="both"/>
        <w:rPr>
          <w:rFonts w:ascii="Arial" w:hAnsi="Arial" w:cs="Arial"/>
          <w:lang w:val="en-US"/>
        </w:rPr>
      </w:pPr>
    </w:p>
    <w:p w14:paraId="17D0EA69" w14:textId="44BD8C98" w:rsidR="00267B34" w:rsidRPr="00C56A85" w:rsidRDefault="00267B34" w:rsidP="00FB7985">
      <w:pPr>
        <w:widowControl w:val="0"/>
        <w:spacing w:line="100" w:lineRule="atLeast"/>
        <w:jc w:val="both"/>
        <w:rPr>
          <w:rFonts w:ascii="Arial" w:hAnsi="Arial" w:cs="Arial"/>
          <w:lang w:val="en-US"/>
        </w:rPr>
      </w:pPr>
    </w:p>
    <w:p w14:paraId="36C783E1" w14:textId="1F1B0E5B" w:rsidR="00267B34" w:rsidRPr="00C56A85" w:rsidRDefault="00267B34" w:rsidP="00FB7985">
      <w:pPr>
        <w:widowControl w:val="0"/>
        <w:spacing w:line="100" w:lineRule="atLeast"/>
        <w:jc w:val="both"/>
        <w:rPr>
          <w:rFonts w:ascii="Arial" w:hAnsi="Arial" w:cs="Arial"/>
          <w:lang w:val="en-US"/>
        </w:rPr>
      </w:pPr>
    </w:p>
    <w:p w14:paraId="6C0274B3" w14:textId="3543E759" w:rsidR="00267B34" w:rsidRPr="00C56A85" w:rsidRDefault="00267B34" w:rsidP="00FB7985">
      <w:pPr>
        <w:widowControl w:val="0"/>
        <w:spacing w:line="100" w:lineRule="atLeast"/>
        <w:jc w:val="both"/>
        <w:rPr>
          <w:rFonts w:ascii="Arial" w:hAnsi="Arial" w:cs="Arial"/>
          <w:lang w:val="en-US"/>
        </w:rPr>
      </w:pPr>
    </w:p>
    <w:p w14:paraId="090EFF9A" w14:textId="1F706840" w:rsidR="00267B34" w:rsidRPr="00C56A85" w:rsidRDefault="00267B34" w:rsidP="00FB7985">
      <w:pPr>
        <w:widowControl w:val="0"/>
        <w:spacing w:line="100" w:lineRule="atLeast"/>
        <w:jc w:val="both"/>
        <w:rPr>
          <w:rFonts w:ascii="Arial" w:hAnsi="Arial" w:cs="Arial"/>
          <w:lang w:val="en-US"/>
        </w:rPr>
      </w:pPr>
    </w:p>
    <w:p w14:paraId="365C26A8" w14:textId="0843D8D8" w:rsidR="00267B34" w:rsidRPr="00C56A85" w:rsidRDefault="00267B34" w:rsidP="00FB7985">
      <w:pPr>
        <w:widowControl w:val="0"/>
        <w:spacing w:line="100" w:lineRule="atLeast"/>
        <w:jc w:val="both"/>
        <w:rPr>
          <w:rFonts w:ascii="Arial" w:hAnsi="Arial" w:cs="Arial"/>
          <w:lang w:val="en-US"/>
        </w:rPr>
      </w:pPr>
    </w:p>
    <w:p w14:paraId="2DE299D5" w14:textId="69343F2B" w:rsidR="00267B34" w:rsidRPr="00C56A85" w:rsidRDefault="00267B34" w:rsidP="00FB7985">
      <w:pPr>
        <w:widowControl w:val="0"/>
        <w:spacing w:line="100" w:lineRule="atLeast"/>
        <w:jc w:val="both"/>
        <w:rPr>
          <w:rFonts w:ascii="Arial" w:hAnsi="Arial" w:cs="Arial"/>
          <w:lang w:val="en-US"/>
        </w:rPr>
      </w:pPr>
    </w:p>
    <w:p w14:paraId="146836B5" w14:textId="7D07684F" w:rsidR="00267B34" w:rsidRPr="00C56A85" w:rsidRDefault="00267B34" w:rsidP="00FB7985">
      <w:pPr>
        <w:widowControl w:val="0"/>
        <w:spacing w:line="100" w:lineRule="atLeast"/>
        <w:jc w:val="both"/>
        <w:rPr>
          <w:rFonts w:ascii="Arial" w:hAnsi="Arial" w:cs="Arial"/>
          <w:lang w:val="en-US"/>
        </w:rPr>
      </w:pPr>
    </w:p>
    <w:p w14:paraId="2039A57F" w14:textId="5E8ECA48" w:rsidR="00267B34" w:rsidRPr="00C56A85" w:rsidRDefault="00267B34" w:rsidP="00FB7985">
      <w:pPr>
        <w:widowControl w:val="0"/>
        <w:spacing w:line="100" w:lineRule="atLeast"/>
        <w:jc w:val="both"/>
        <w:rPr>
          <w:rFonts w:ascii="Arial" w:hAnsi="Arial" w:cs="Arial"/>
          <w:lang w:val="en-US"/>
        </w:rPr>
      </w:pPr>
    </w:p>
    <w:p w14:paraId="26F3217F" w14:textId="5858C9D8" w:rsidR="00267B34" w:rsidRPr="00C56A85" w:rsidRDefault="00267B34" w:rsidP="00FB7985">
      <w:pPr>
        <w:widowControl w:val="0"/>
        <w:spacing w:line="100" w:lineRule="atLeast"/>
        <w:jc w:val="both"/>
        <w:rPr>
          <w:rFonts w:ascii="Arial" w:hAnsi="Arial" w:cs="Arial"/>
          <w:lang w:val="en-US"/>
        </w:rPr>
      </w:pPr>
    </w:p>
    <w:p w14:paraId="614452F6" w14:textId="152F8C00" w:rsidR="00267B34" w:rsidRPr="00C56A85" w:rsidRDefault="00267B34" w:rsidP="00FB7985">
      <w:pPr>
        <w:widowControl w:val="0"/>
        <w:spacing w:line="100" w:lineRule="atLeast"/>
        <w:jc w:val="both"/>
        <w:rPr>
          <w:rFonts w:ascii="Arial" w:hAnsi="Arial" w:cs="Arial"/>
          <w:lang w:val="en-US"/>
        </w:rPr>
      </w:pPr>
    </w:p>
    <w:p w14:paraId="5C1A8D4D" w14:textId="01ABB0BF" w:rsidR="00267B34" w:rsidRPr="00C56A85" w:rsidRDefault="00267B34" w:rsidP="00FB7985">
      <w:pPr>
        <w:widowControl w:val="0"/>
        <w:spacing w:line="100" w:lineRule="atLeast"/>
        <w:jc w:val="both"/>
        <w:rPr>
          <w:rFonts w:ascii="Arial" w:hAnsi="Arial" w:cs="Arial"/>
          <w:lang w:val="en-US"/>
        </w:rPr>
      </w:pPr>
    </w:p>
    <w:p w14:paraId="32A846D6" w14:textId="7CB2431A" w:rsidR="00267B34" w:rsidRPr="00C56A85" w:rsidRDefault="00267B34" w:rsidP="00FB7985">
      <w:pPr>
        <w:widowControl w:val="0"/>
        <w:spacing w:line="100" w:lineRule="atLeast"/>
        <w:jc w:val="both"/>
        <w:rPr>
          <w:rFonts w:ascii="Arial" w:hAnsi="Arial" w:cs="Arial"/>
          <w:lang w:val="en-US"/>
        </w:rPr>
      </w:pPr>
    </w:p>
    <w:p w14:paraId="5DC5389A" w14:textId="72194508" w:rsidR="00267B34" w:rsidRPr="00C56A85" w:rsidRDefault="00267B34" w:rsidP="00FB7985">
      <w:pPr>
        <w:widowControl w:val="0"/>
        <w:spacing w:line="100" w:lineRule="atLeast"/>
        <w:jc w:val="both"/>
        <w:rPr>
          <w:rFonts w:ascii="Arial" w:hAnsi="Arial" w:cs="Arial"/>
          <w:lang w:val="en-US"/>
        </w:rPr>
      </w:pPr>
    </w:p>
    <w:p w14:paraId="4E7A42FC" w14:textId="436899C9" w:rsidR="00267B34" w:rsidRPr="00C56A85" w:rsidRDefault="00267B34" w:rsidP="00FB7985">
      <w:pPr>
        <w:widowControl w:val="0"/>
        <w:spacing w:line="100" w:lineRule="atLeast"/>
        <w:jc w:val="both"/>
        <w:rPr>
          <w:rFonts w:ascii="Arial" w:hAnsi="Arial" w:cs="Arial"/>
          <w:lang w:val="en-US"/>
        </w:rPr>
      </w:pPr>
    </w:p>
    <w:p w14:paraId="1EE07E80" w14:textId="2561BD1C" w:rsidR="00267B34" w:rsidRPr="00C56A85" w:rsidRDefault="00267B34" w:rsidP="00FB7985">
      <w:pPr>
        <w:widowControl w:val="0"/>
        <w:spacing w:line="100" w:lineRule="atLeast"/>
        <w:jc w:val="both"/>
        <w:rPr>
          <w:rFonts w:ascii="Arial" w:hAnsi="Arial" w:cs="Arial"/>
          <w:lang w:val="en-US"/>
        </w:rPr>
      </w:pPr>
    </w:p>
    <w:p w14:paraId="31A08F06" w14:textId="779BA754" w:rsidR="00267B34" w:rsidRPr="00C56A85" w:rsidRDefault="00267B34" w:rsidP="00FB7985">
      <w:pPr>
        <w:widowControl w:val="0"/>
        <w:spacing w:line="100" w:lineRule="atLeast"/>
        <w:jc w:val="both"/>
        <w:rPr>
          <w:rFonts w:ascii="Arial" w:hAnsi="Arial" w:cs="Arial"/>
          <w:lang w:val="en-US"/>
        </w:rPr>
      </w:pPr>
    </w:p>
    <w:p w14:paraId="296F2CAA" w14:textId="29114602" w:rsidR="00267B34" w:rsidRPr="00C56A85" w:rsidRDefault="00267B34" w:rsidP="00FB7985">
      <w:pPr>
        <w:widowControl w:val="0"/>
        <w:spacing w:line="100" w:lineRule="atLeast"/>
        <w:jc w:val="both"/>
        <w:rPr>
          <w:rFonts w:ascii="Arial" w:hAnsi="Arial" w:cs="Arial"/>
          <w:lang w:val="en-US"/>
        </w:rPr>
      </w:pPr>
    </w:p>
    <w:p w14:paraId="16B782CF" w14:textId="19220F00" w:rsidR="00267B34" w:rsidRPr="00C56A85" w:rsidRDefault="00267B34" w:rsidP="00FB7985">
      <w:pPr>
        <w:widowControl w:val="0"/>
        <w:spacing w:line="100" w:lineRule="atLeast"/>
        <w:jc w:val="both"/>
        <w:rPr>
          <w:rFonts w:ascii="Arial" w:hAnsi="Arial" w:cs="Arial"/>
          <w:lang w:val="en-US"/>
        </w:rPr>
      </w:pPr>
    </w:p>
    <w:p w14:paraId="4AA637A2" w14:textId="65B12A60" w:rsidR="00267B34" w:rsidRPr="00C56A85" w:rsidRDefault="00267B34" w:rsidP="00FB7985">
      <w:pPr>
        <w:widowControl w:val="0"/>
        <w:spacing w:line="100" w:lineRule="atLeast"/>
        <w:jc w:val="both"/>
        <w:rPr>
          <w:rFonts w:ascii="Arial" w:hAnsi="Arial" w:cs="Arial"/>
          <w:lang w:val="en-US"/>
        </w:rPr>
      </w:pPr>
    </w:p>
    <w:p w14:paraId="58B38DA0" w14:textId="7B4D0A6A" w:rsidR="00267B34" w:rsidRPr="00C56A85" w:rsidRDefault="00267B34" w:rsidP="00FB7985">
      <w:pPr>
        <w:widowControl w:val="0"/>
        <w:spacing w:line="100" w:lineRule="atLeast"/>
        <w:jc w:val="both"/>
        <w:rPr>
          <w:rFonts w:ascii="Arial" w:hAnsi="Arial" w:cs="Arial"/>
          <w:lang w:val="en-US"/>
        </w:rPr>
      </w:pPr>
    </w:p>
    <w:p w14:paraId="559575CC" w14:textId="61D50586" w:rsidR="00267B34" w:rsidRPr="00C56A85" w:rsidRDefault="00267B34" w:rsidP="00FB7985">
      <w:pPr>
        <w:widowControl w:val="0"/>
        <w:spacing w:line="100" w:lineRule="atLeast"/>
        <w:jc w:val="both"/>
        <w:rPr>
          <w:rFonts w:ascii="Arial" w:hAnsi="Arial" w:cs="Arial"/>
          <w:lang w:val="en-US"/>
        </w:rPr>
      </w:pPr>
    </w:p>
    <w:p w14:paraId="4441CD88" w14:textId="1E423A27" w:rsidR="00267B34" w:rsidRPr="00C56A85" w:rsidRDefault="00AD42A5" w:rsidP="00FB7985">
      <w:pPr>
        <w:widowControl w:val="0"/>
        <w:spacing w:line="100" w:lineRule="atLeast"/>
        <w:jc w:val="both"/>
        <w:rPr>
          <w:rFonts w:ascii="Arial" w:hAnsi="Arial" w:cs="Arial"/>
          <w:lang w:val="en-US"/>
        </w:rPr>
      </w:pPr>
      <w:r w:rsidRPr="00C56A85">
        <w:rPr>
          <w:rFonts w:ascii="Arial" w:hAnsi="Arial" w:cs="Arial"/>
          <w:noProof/>
        </w:rPr>
        <mc:AlternateContent>
          <mc:Choice Requires="wps">
            <w:drawing>
              <wp:anchor distT="0" distB="0" distL="114300" distR="114300" simplePos="0" relativeHeight="251676672" behindDoc="0" locked="0" layoutInCell="1" allowOverlap="1" wp14:anchorId="6DBDB5C5" wp14:editId="48922F17">
                <wp:simplePos x="0" y="0"/>
                <wp:positionH relativeFrom="column">
                  <wp:posOffset>5391150</wp:posOffset>
                </wp:positionH>
                <wp:positionV relativeFrom="paragraph">
                  <wp:posOffset>-590550</wp:posOffset>
                </wp:positionV>
                <wp:extent cx="914400" cy="563525"/>
                <wp:effectExtent l="0" t="0" r="19050" b="27305"/>
                <wp:wrapNone/>
                <wp:docPr id="29" name="Elipse 29"/>
                <wp:cNvGraphicFramePr/>
                <a:graphic xmlns:a="http://schemas.openxmlformats.org/drawingml/2006/main">
                  <a:graphicData uri="http://schemas.microsoft.com/office/word/2010/wordprocessingShape">
                    <wps:wsp>
                      <wps:cNvSpPr/>
                      <wps:spPr>
                        <a:xfrm>
                          <a:off x="0" y="0"/>
                          <a:ext cx="914400" cy="5635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06F7F8CD" id="Elipse 29" o:spid="_x0000_s1026" style="position:absolute;margin-left:424.5pt;margin-top:-46.5pt;width:1in;height:44.3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" fillcolor="white [3212]" strokecolor="white [3212]" strokeweight="2pt"/>
            </w:pict>
          </mc:Fallback>
        </mc:AlternateContent>
      </w:r>
    </w:p>
    <w:p w14:paraId="028376DC" w14:textId="5EF68009" w:rsidR="00267B34" w:rsidRPr="00C56A85" w:rsidRDefault="00267B34" w:rsidP="00267B34">
      <w:pPr>
        <w:widowControl w:val="0"/>
        <w:spacing w:line="100" w:lineRule="atLeast"/>
        <w:jc w:val="center"/>
        <w:rPr>
          <w:rFonts w:ascii="Arial" w:hAnsi="Arial" w:cs="Arial"/>
          <w:b/>
          <w:bCs/>
          <w:lang w:val="en-US"/>
        </w:rPr>
      </w:pPr>
      <w:r w:rsidRPr="00C56A85">
        <w:rPr>
          <w:rFonts w:ascii="Arial" w:hAnsi="Arial" w:cs="Arial"/>
          <w:b/>
          <w:bCs/>
          <w:lang w:val="en-US"/>
        </w:rPr>
        <w:t>LISTA DE TABELAS</w:t>
      </w:r>
    </w:p>
    <w:p w14:paraId="680D757D" w14:textId="77777777" w:rsidR="00267B34" w:rsidRPr="00C56A85" w:rsidRDefault="00267B34" w:rsidP="00267B34">
      <w:pPr>
        <w:jc w:val="both"/>
        <w:rPr>
          <w:rFonts w:ascii="Arial" w:hAnsi="Arial" w:cs="Arial"/>
          <w:lang w:val="en-US"/>
        </w:rPr>
      </w:pPr>
    </w:p>
    <w:p w14:paraId="3A644C9B" w14:textId="58EEA648" w:rsidR="00267B34" w:rsidRPr="00C56A85" w:rsidRDefault="001E1CF7" w:rsidP="00267B34">
      <w:pPr>
        <w:jc w:val="both"/>
        <w:rPr>
          <w:rFonts w:ascii="Arial" w:hAnsi="Arial" w:cs="Arial"/>
        </w:rPr>
      </w:pPr>
      <w:r>
        <w:rPr>
          <w:rFonts w:ascii="Arial" w:hAnsi="Arial" w:cs="Arial"/>
        </w:rPr>
        <w:t>Tabela 1 – Frequê</w:t>
      </w:r>
      <w:r w:rsidR="00267B34" w:rsidRPr="00C56A85">
        <w:rPr>
          <w:rFonts w:ascii="Arial" w:hAnsi="Arial" w:cs="Arial"/>
        </w:rPr>
        <w:t>ncias relativas e percentuais das perguntas abordadas no estudo.........................................................................................................................2</w:t>
      </w:r>
      <w:r w:rsidR="00A64E37" w:rsidRPr="00C56A85">
        <w:rPr>
          <w:rFonts w:ascii="Arial" w:hAnsi="Arial" w:cs="Arial"/>
        </w:rPr>
        <w:t>7</w:t>
      </w:r>
    </w:p>
    <w:p w14:paraId="167424CC" w14:textId="526986E2" w:rsidR="00267B34" w:rsidRPr="00C56A85" w:rsidRDefault="00267B34" w:rsidP="00267B34">
      <w:pPr>
        <w:jc w:val="both"/>
        <w:rPr>
          <w:rFonts w:ascii="Arial" w:hAnsi="Arial" w:cs="Arial"/>
        </w:rPr>
      </w:pPr>
    </w:p>
    <w:p w14:paraId="35686874" w14:textId="017BEBEF" w:rsidR="00267B34" w:rsidRPr="00C56A85" w:rsidRDefault="00267B34" w:rsidP="00267B34">
      <w:pPr>
        <w:jc w:val="both"/>
        <w:rPr>
          <w:rFonts w:ascii="Arial" w:hAnsi="Arial" w:cs="Arial"/>
        </w:rPr>
      </w:pPr>
    </w:p>
    <w:p w14:paraId="0A16CF5F" w14:textId="281E350C" w:rsidR="00267B34" w:rsidRPr="00C56A85" w:rsidRDefault="00267B34" w:rsidP="00267B34">
      <w:pPr>
        <w:jc w:val="both"/>
        <w:rPr>
          <w:rFonts w:ascii="Arial" w:hAnsi="Arial" w:cs="Arial"/>
        </w:rPr>
      </w:pPr>
    </w:p>
    <w:p w14:paraId="29E5E1EB" w14:textId="7318BA50" w:rsidR="00267B34" w:rsidRPr="00C56A85" w:rsidRDefault="00267B34" w:rsidP="00267B34">
      <w:pPr>
        <w:jc w:val="both"/>
        <w:rPr>
          <w:rFonts w:ascii="Arial" w:hAnsi="Arial" w:cs="Arial"/>
        </w:rPr>
      </w:pPr>
    </w:p>
    <w:p w14:paraId="16B091A1" w14:textId="0ECF816B" w:rsidR="00267B34" w:rsidRPr="00C56A85" w:rsidRDefault="00267B34" w:rsidP="00267B34">
      <w:pPr>
        <w:jc w:val="both"/>
        <w:rPr>
          <w:rFonts w:ascii="Arial" w:hAnsi="Arial" w:cs="Arial"/>
        </w:rPr>
      </w:pPr>
    </w:p>
    <w:p w14:paraId="49A494A0" w14:textId="49E6A527" w:rsidR="00267B34" w:rsidRPr="00C56A85" w:rsidRDefault="00267B34" w:rsidP="00267B34">
      <w:pPr>
        <w:jc w:val="both"/>
        <w:rPr>
          <w:rFonts w:ascii="Arial" w:hAnsi="Arial" w:cs="Arial"/>
        </w:rPr>
      </w:pPr>
    </w:p>
    <w:p w14:paraId="305A99A4" w14:textId="1EC50591" w:rsidR="00267B34" w:rsidRPr="00C56A85" w:rsidRDefault="00267B34" w:rsidP="00267B34">
      <w:pPr>
        <w:jc w:val="both"/>
        <w:rPr>
          <w:rFonts w:ascii="Arial" w:hAnsi="Arial" w:cs="Arial"/>
        </w:rPr>
      </w:pPr>
    </w:p>
    <w:p w14:paraId="07734F1D" w14:textId="6DAED14A" w:rsidR="00267B34" w:rsidRPr="00C56A85" w:rsidRDefault="00267B34" w:rsidP="00267B34">
      <w:pPr>
        <w:jc w:val="both"/>
        <w:rPr>
          <w:rFonts w:ascii="Arial" w:hAnsi="Arial" w:cs="Arial"/>
        </w:rPr>
      </w:pPr>
    </w:p>
    <w:p w14:paraId="66A00834" w14:textId="2467AAB4" w:rsidR="00267B34" w:rsidRPr="00C56A85" w:rsidRDefault="00267B34" w:rsidP="00267B34">
      <w:pPr>
        <w:jc w:val="both"/>
        <w:rPr>
          <w:rFonts w:ascii="Arial" w:hAnsi="Arial" w:cs="Arial"/>
        </w:rPr>
      </w:pPr>
    </w:p>
    <w:p w14:paraId="380C7FE0" w14:textId="52928EF6" w:rsidR="00267B34" w:rsidRPr="00C56A85" w:rsidRDefault="00267B34" w:rsidP="00267B34">
      <w:pPr>
        <w:jc w:val="both"/>
        <w:rPr>
          <w:rFonts w:ascii="Arial" w:hAnsi="Arial" w:cs="Arial"/>
        </w:rPr>
      </w:pPr>
    </w:p>
    <w:p w14:paraId="5B83645C" w14:textId="5AADF3F6" w:rsidR="00267B34" w:rsidRPr="00C56A85" w:rsidRDefault="00267B34" w:rsidP="00267B34">
      <w:pPr>
        <w:jc w:val="both"/>
        <w:rPr>
          <w:rFonts w:ascii="Arial" w:hAnsi="Arial" w:cs="Arial"/>
        </w:rPr>
      </w:pPr>
    </w:p>
    <w:p w14:paraId="5E751CB3" w14:textId="4DDAF44A" w:rsidR="00267B34" w:rsidRPr="00C56A85" w:rsidRDefault="00267B34" w:rsidP="00267B34">
      <w:pPr>
        <w:jc w:val="both"/>
        <w:rPr>
          <w:rFonts w:ascii="Arial" w:hAnsi="Arial" w:cs="Arial"/>
        </w:rPr>
      </w:pPr>
    </w:p>
    <w:p w14:paraId="63DA9EFC" w14:textId="55121D29" w:rsidR="00267B34" w:rsidRPr="00C56A85" w:rsidRDefault="00267B34" w:rsidP="00267B34">
      <w:pPr>
        <w:jc w:val="both"/>
        <w:rPr>
          <w:rFonts w:ascii="Arial" w:hAnsi="Arial" w:cs="Arial"/>
        </w:rPr>
      </w:pPr>
    </w:p>
    <w:p w14:paraId="32F59226" w14:textId="11F496FF" w:rsidR="00267B34" w:rsidRPr="00C56A85" w:rsidRDefault="00267B34" w:rsidP="00267B34">
      <w:pPr>
        <w:jc w:val="both"/>
        <w:rPr>
          <w:rFonts w:ascii="Arial" w:hAnsi="Arial" w:cs="Arial"/>
        </w:rPr>
      </w:pPr>
    </w:p>
    <w:p w14:paraId="6F516A48" w14:textId="21674E75" w:rsidR="00267B34" w:rsidRPr="00C56A85" w:rsidRDefault="00267B34" w:rsidP="00267B34">
      <w:pPr>
        <w:jc w:val="both"/>
        <w:rPr>
          <w:rFonts w:ascii="Arial" w:hAnsi="Arial" w:cs="Arial"/>
        </w:rPr>
      </w:pPr>
    </w:p>
    <w:p w14:paraId="1339B38D" w14:textId="27A9E1EB" w:rsidR="00267B34" w:rsidRPr="00C56A85" w:rsidRDefault="00267B34" w:rsidP="00267B34">
      <w:pPr>
        <w:jc w:val="both"/>
        <w:rPr>
          <w:rFonts w:ascii="Arial" w:hAnsi="Arial" w:cs="Arial"/>
        </w:rPr>
      </w:pPr>
    </w:p>
    <w:p w14:paraId="3B4CC8F7" w14:textId="0BC68858" w:rsidR="00267B34" w:rsidRPr="00C56A85" w:rsidRDefault="00267B34" w:rsidP="00267B34">
      <w:pPr>
        <w:jc w:val="both"/>
        <w:rPr>
          <w:rFonts w:ascii="Arial" w:hAnsi="Arial" w:cs="Arial"/>
        </w:rPr>
      </w:pPr>
    </w:p>
    <w:p w14:paraId="5A695EED" w14:textId="176B8477" w:rsidR="00267B34" w:rsidRPr="00C56A85" w:rsidRDefault="00267B34" w:rsidP="00267B34">
      <w:pPr>
        <w:jc w:val="both"/>
        <w:rPr>
          <w:rFonts w:ascii="Arial" w:hAnsi="Arial" w:cs="Arial"/>
        </w:rPr>
      </w:pPr>
    </w:p>
    <w:p w14:paraId="12C57EF5" w14:textId="3DA4398C" w:rsidR="00267B34" w:rsidRPr="00C56A85" w:rsidRDefault="00267B34" w:rsidP="00267B34">
      <w:pPr>
        <w:jc w:val="both"/>
        <w:rPr>
          <w:rFonts w:ascii="Arial" w:hAnsi="Arial" w:cs="Arial"/>
        </w:rPr>
      </w:pPr>
    </w:p>
    <w:p w14:paraId="604080B5" w14:textId="25967938" w:rsidR="00267B34" w:rsidRPr="00C56A85" w:rsidRDefault="00267B34" w:rsidP="00267B34">
      <w:pPr>
        <w:jc w:val="both"/>
        <w:rPr>
          <w:rFonts w:ascii="Arial" w:hAnsi="Arial" w:cs="Arial"/>
        </w:rPr>
      </w:pPr>
    </w:p>
    <w:p w14:paraId="18B52E8A" w14:textId="79C72BC3" w:rsidR="00267B34" w:rsidRPr="00C56A85" w:rsidRDefault="00267B34" w:rsidP="00267B34">
      <w:pPr>
        <w:jc w:val="both"/>
        <w:rPr>
          <w:rFonts w:ascii="Arial" w:hAnsi="Arial" w:cs="Arial"/>
        </w:rPr>
      </w:pPr>
    </w:p>
    <w:p w14:paraId="68E6CA8E" w14:textId="78F58705" w:rsidR="00267B34" w:rsidRPr="00C56A85" w:rsidRDefault="00267B34" w:rsidP="00267B34">
      <w:pPr>
        <w:jc w:val="both"/>
        <w:rPr>
          <w:rFonts w:ascii="Arial" w:hAnsi="Arial" w:cs="Arial"/>
        </w:rPr>
      </w:pPr>
    </w:p>
    <w:p w14:paraId="7E49B80F" w14:textId="6D27115B" w:rsidR="00267B34" w:rsidRPr="00C56A85" w:rsidRDefault="00267B34" w:rsidP="00267B34">
      <w:pPr>
        <w:jc w:val="both"/>
        <w:rPr>
          <w:rFonts w:ascii="Arial" w:hAnsi="Arial" w:cs="Arial"/>
        </w:rPr>
      </w:pPr>
    </w:p>
    <w:p w14:paraId="0ED1BE48" w14:textId="1F7D8B21" w:rsidR="00267B34" w:rsidRPr="00C56A85" w:rsidRDefault="00267B34" w:rsidP="00267B34">
      <w:pPr>
        <w:jc w:val="both"/>
        <w:rPr>
          <w:rFonts w:ascii="Arial" w:hAnsi="Arial" w:cs="Arial"/>
        </w:rPr>
      </w:pPr>
    </w:p>
    <w:p w14:paraId="2E4F2298" w14:textId="2CEEDE23" w:rsidR="00267B34" w:rsidRPr="00C56A85" w:rsidRDefault="00267B34" w:rsidP="00267B34">
      <w:pPr>
        <w:jc w:val="both"/>
        <w:rPr>
          <w:rFonts w:ascii="Arial" w:hAnsi="Arial" w:cs="Arial"/>
        </w:rPr>
      </w:pPr>
    </w:p>
    <w:p w14:paraId="62CCB20A" w14:textId="61D714DA" w:rsidR="00267B34" w:rsidRPr="00C56A85" w:rsidRDefault="00267B34" w:rsidP="00267B34">
      <w:pPr>
        <w:jc w:val="both"/>
        <w:rPr>
          <w:rFonts w:ascii="Arial" w:hAnsi="Arial" w:cs="Arial"/>
        </w:rPr>
      </w:pPr>
    </w:p>
    <w:p w14:paraId="1347ECA1" w14:textId="494D9283" w:rsidR="00267B34" w:rsidRPr="00C56A85" w:rsidRDefault="00267B34" w:rsidP="00267B34">
      <w:pPr>
        <w:jc w:val="both"/>
        <w:rPr>
          <w:rFonts w:ascii="Arial" w:hAnsi="Arial" w:cs="Arial"/>
        </w:rPr>
      </w:pPr>
    </w:p>
    <w:p w14:paraId="3FFA8401" w14:textId="08A70118" w:rsidR="00267B34" w:rsidRPr="00C56A85" w:rsidRDefault="00267B34" w:rsidP="00267B34">
      <w:pPr>
        <w:jc w:val="both"/>
        <w:rPr>
          <w:rFonts w:ascii="Arial" w:hAnsi="Arial" w:cs="Arial"/>
        </w:rPr>
      </w:pPr>
    </w:p>
    <w:p w14:paraId="09E1AA52" w14:textId="314FD2E6" w:rsidR="00267B34" w:rsidRPr="00C56A85" w:rsidRDefault="00267B34" w:rsidP="00267B34">
      <w:pPr>
        <w:jc w:val="both"/>
        <w:rPr>
          <w:rFonts w:ascii="Arial" w:hAnsi="Arial" w:cs="Arial"/>
        </w:rPr>
      </w:pPr>
    </w:p>
    <w:p w14:paraId="5E5A837D" w14:textId="51734C9E" w:rsidR="00267B34" w:rsidRPr="00C56A85" w:rsidRDefault="00267B34" w:rsidP="00267B34">
      <w:pPr>
        <w:jc w:val="both"/>
        <w:rPr>
          <w:rFonts w:ascii="Arial" w:hAnsi="Arial" w:cs="Arial"/>
        </w:rPr>
      </w:pPr>
    </w:p>
    <w:p w14:paraId="4F4F2D0D" w14:textId="2B803BE4" w:rsidR="00267B34" w:rsidRPr="00C56A85" w:rsidRDefault="00267B34" w:rsidP="00267B34">
      <w:pPr>
        <w:jc w:val="both"/>
        <w:rPr>
          <w:rFonts w:ascii="Arial" w:hAnsi="Arial" w:cs="Arial"/>
        </w:rPr>
      </w:pPr>
    </w:p>
    <w:p w14:paraId="71867071" w14:textId="4D949E5A" w:rsidR="00267B34" w:rsidRPr="00C56A85" w:rsidRDefault="00267B34" w:rsidP="00267B34">
      <w:pPr>
        <w:jc w:val="both"/>
        <w:rPr>
          <w:rFonts w:ascii="Arial" w:hAnsi="Arial" w:cs="Arial"/>
        </w:rPr>
      </w:pPr>
    </w:p>
    <w:p w14:paraId="598BD3E9" w14:textId="644D7D17" w:rsidR="00267B34" w:rsidRPr="00C56A85" w:rsidRDefault="00267B34" w:rsidP="00267B34">
      <w:pPr>
        <w:jc w:val="both"/>
        <w:rPr>
          <w:rFonts w:ascii="Arial" w:hAnsi="Arial" w:cs="Arial"/>
        </w:rPr>
      </w:pPr>
    </w:p>
    <w:p w14:paraId="0BC4C755" w14:textId="171FB18B" w:rsidR="00267B34" w:rsidRPr="00C56A85" w:rsidRDefault="00267B34" w:rsidP="00267B34">
      <w:pPr>
        <w:jc w:val="both"/>
        <w:rPr>
          <w:rFonts w:ascii="Arial" w:hAnsi="Arial" w:cs="Arial"/>
        </w:rPr>
      </w:pPr>
    </w:p>
    <w:p w14:paraId="35EAD4AC" w14:textId="0CEDA6A6" w:rsidR="00267B34" w:rsidRPr="00C56A85" w:rsidRDefault="00267B34" w:rsidP="00267B34">
      <w:pPr>
        <w:jc w:val="both"/>
        <w:rPr>
          <w:rFonts w:ascii="Arial" w:hAnsi="Arial" w:cs="Arial"/>
        </w:rPr>
      </w:pPr>
    </w:p>
    <w:p w14:paraId="141EF1D1" w14:textId="022FABA8" w:rsidR="00267B34" w:rsidRPr="00C56A85" w:rsidRDefault="00267B34" w:rsidP="00267B34">
      <w:pPr>
        <w:jc w:val="both"/>
        <w:rPr>
          <w:rFonts w:ascii="Arial" w:hAnsi="Arial" w:cs="Arial"/>
        </w:rPr>
      </w:pPr>
    </w:p>
    <w:p w14:paraId="79D8FF81" w14:textId="14CEEFE7" w:rsidR="00267B34" w:rsidRPr="00C56A85" w:rsidRDefault="00267B34" w:rsidP="00267B34">
      <w:pPr>
        <w:jc w:val="both"/>
        <w:rPr>
          <w:rFonts w:ascii="Arial" w:hAnsi="Arial" w:cs="Arial"/>
        </w:rPr>
      </w:pPr>
    </w:p>
    <w:p w14:paraId="61D63B05" w14:textId="72A3214E" w:rsidR="00267B34" w:rsidRPr="00C56A85" w:rsidRDefault="00267B34" w:rsidP="00267B34">
      <w:pPr>
        <w:jc w:val="both"/>
        <w:rPr>
          <w:rFonts w:ascii="Arial" w:hAnsi="Arial" w:cs="Arial"/>
        </w:rPr>
      </w:pPr>
    </w:p>
    <w:p w14:paraId="77419C27" w14:textId="2B1076E3" w:rsidR="00267B34" w:rsidRPr="00C56A85" w:rsidRDefault="00267B34" w:rsidP="00267B34">
      <w:pPr>
        <w:jc w:val="both"/>
        <w:rPr>
          <w:rFonts w:ascii="Arial" w:hAnsi="Arial" w:cs="Arial"/>
        </w:rPr>
      </w:pPr>
    </w:p>
    <w:p w14:paraId="31AD998A" w14:textId="6BE80A03" w:rsidR="00267B34" w:rsidRPr="00C56A85" w:rsidRDefault="00267B34" w:rsidP="00267B34">
      <w:pPr>
        <w:jc w:val="both"/>
        <w:rPr>
          <w:rFonts w:ascii="Arial" w:hAnsi="Arial" w:cs="Arial"/>
        </w:rPr>
      </w:pPr>
    </w:p>
    <w:p w14:paraId="3FD50ED9" w14:textId="6BA77B1D" w:rsidR="00267B34" w:rsidRPr="00C56A85" w:rsidRDefault="00267B34" w:rsidP="00267B34">
      <w:pPr>
        <w:jc w:val="both"/>
        <w:rPr>
          <w:rFonts w:ascii="Arial" w:hAnsi="Arial" w:cs="Arial"/>
        </w:rPr>
      </w:pPr>
    </w:p>
    <w:p w14:paraId="132AF10A" w14:textId="716DB684" w:rsidR="00267B34" w:rsidRPr="00C56A85" w:rsidRDefault="00267B34" w:rsidP="00267B34">
      <w:pPr>
        <w:jc w:val="both"/>
        <w:rPr>
          <w:rFonts w:ascii="Arial" w:hAnsi="Arial" w:cs="Arial"/>
        </w:rPr>
      </w:pPr>
    </w:p>
    <w:p w14:paraId="18FFD466" w14:textId="29841D01" w:rsidR="00267B34" w:rsidRPr="00C56A85" w:rsidRDefault="00267B34" w:rsidP="00267B34">
      <w:pPr>
        <w:jc w:val="both"/>
        <w:rPr>
          <w:rFonts w:ascii="Arial" w:hAnsi="Arial" w:cs="Arial"/>
        </w:rPr>
      </w:pPr>
    </w:p>
    <w:p w14:paraId="4C5981EF" w14:textId="20DA8E1C" w:rsidR="00267B34" w:rsidRPr="00C56A85" w:rsidRDefault="00267B34" w:rsidP="00267B34">
      <w:pPr>
        <w:jc w:val="both"/>
        <w:rPr>
          <w:rFonts w:ascii="Arial" w:hAnsi="Arial" w:cs="Arial"/>
        </w:rPr>
      </w:pPr>
    </w:p>
    <w:p w14:paraId="7B8A8B4E" w14:textId="0D0F25F3" w:rsidR="00267B34" w:rsidRPr="00C56A85" w:rsidRDefault="00267B34" w:rsidP="00267B34">
      <w:pPr>
        <w:jc w:val="both"/>
        <w:rPr>
          <w:rFonts w:ascii="Arial" w:hAnsi="Arial" w:cs="Arial"/>
        </w:rPr>
      </w:pPr>
    </w:p>
    <w:p w14:paraId="192FA370" w14:textId="54879159" w:rsidR="00267B34" w:rsidRPr="00C56A85" w:rsidRDefault="00AD42A5" w:rsidP="00267B34">
      <w:pPr>
        <w:jc w:val="center"/>
        <w:rPr>
          <w:rFonts w:ascii="Arial" w:hAnsi="Arial" w:cs="Arial"/>
        </w:rPr>
      </w:pPr>
      <w:r w:rsidRPr="00C56A85">
        <w:rPr>
          <w:rFonts w:ascii="Arial" w:hAnsi="Arial" w:cs="Arial"/>
          <w:noProof/>
        </w:rPr>
        <mc:AlternateContent>
          <mc:Choice Requires="wps">
            <w:drawing>
              <wp:anchor distT="0" distB="0" distL="114300" distR="114300" simplePos="0" relativeHeight="251678720" behindDoc="0" locked="0" layoutInCell="1" allowOverlap="1" wp14:anchorId="4B0C198B" wp14:editId="6EC87465">
                <wp:simplePos x="0" y="0"/>
                <wp:positionH relativeFrom="column">
                  <wp:posOffset>5210175</wp:posOffset>
                </wp:positionH>
                <wp:positionV relativeFrom="paragraph">
                  <wp:posOffset>-563245</wp:posOffset>
                </wp:positionV>
                <wp:extent cx="914400" cy="563525"/>
                <wp:effectExtent l="0" t="0" r="19050" b="27305"/>
                <wp:wrapNone/>
                <wp:docPr id="31" name="Elipse 31"/>
                <wp:cNvGraphicFramePr/>
                <a:graphic xmlns:a="http://schemas.openxmlformats.org/drawingml/2006/main">
                  <a:graphicData uri="http://schemas.microsoft.com/office/word/2010/wordprocessingShape">
                    <wps:wsp>
                      <wps:cNvSpPr/>
                      <wps:spPr>
                        <a:xfrm>
                          <a:off x="0" y="0"/>
                          <a:ext cx="914400" cy="5635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2627BA5" id="Elipse 31" o:spid="_x0000_s1026" style="position:absolute;margin-left:410.25pt;margin-top:-44.35pt;width:1in;height:44.3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" fillcolor="white [3212]" strokecolor="white [3212]" strokeweight="2pt"/>
            </w:pict>
          </mc:Fallback>
        </mc:AlternateContent>
      </w:r>
      <w:r w:rsidR="00267B34" w:rsidRPr="00C56A85">
        <w:rPr>
          <w:rFonts w:ascii="Arial" w:hAnsi="Arial" w:cs="Arial"/>
        </w:rPr>
        <w:t>LISTA DE GRÁFICOS</w:t>
      </w:r>
    </w:p>
    <w:p w14:paraId="3B1B4CE4" w14:textId="717D875F" w:rsidR="00267B34" w:rsidRPr="00C56A85" w:rsidRDefault="00267B34" w:rsidP="00267B34">
      <w:pPr>
        <w:jc w:val="center"/>
        <w:rPr>
          <w:rFonts w:ascii="Arial" w:hAnsi="Arial" w:cs="Arial"/>
        </w:rPr>
      </w:pPr>
    </w:p>
    <w:p w14:paraId="5F6FA0AB" w14:textId="2FADA8B5" w:rsidR="00267B34" w:rsidRPr="00C56A85" w:rsidRDefault="00267B34" w:rsidP="00267B34">
      <w:pPr>
        <w:spacing w:line="360" w:lineRule="auto"/>
        <w:jc w:val="both"/>
        <w:rPr>
          <w:rFonts w:ascii="Arial" w:hAnsi="Arial" w:cs="Arial"/>
        </w:rPr>
      </w:pPr>
      <w:r w:rsidRPr="00C56A85">
        <w:rPr>
          <w:rFonts w:ascii="Arial" w:hAnsi="Arial" w:cs="Arial"/>
        </w:rPr>
        <w:t>Gráfico 1. Setor de atuação dos respondentes sobre a judicialização da saúde no Piauí- 2019.................................................................................................................2</w:t>
      </w:r>
      <w:r w:rsidR="00A64E37" w:rsidRPr="00C56A85">
        <w:rPr>
          <w:rFonts w:ascii="Arial" w:hAnsi="Arial" w:cs="Arial"/>
        </w:rPr>
        <w:t>8</w:t>
      </w:r>
    </w:p>
    <w:p w14:paraId="505E9985" w14:textId="77777777" w:rsidR="00267B34" w:rsidRPr="00C56A85" w:rsidRDefault="00267B34" w:rsidP="00267B34">
      <w:pPr>
        <w:spacing w:line="360" w:lineRule="auto"/>
        <w:jc w:val="both"/>
        <w:rPr>
          <w:rFonts w:ascii="Arial" w:hAnsi="Arial" w:cs="Arial"/>
        </w:rPr>
      </w:pPr>
    </w:p>
    <w:p w14:paraId="3B7CAF23" w14:textId="013355F0" w:rsidR="00267B34" w:rsidRPr="00C56A85" w:rsidRDefault="00267B34" w:rsidP="00267B34">
      <w:pPr>
        <w:spacing w:line="360" w:lineRule="auto"/>
        <w:jc w:val="both"/>
        <w:rPr>
          <w:rFonts w:ascii="Arial" w:hAnsi="Arial" w:cs="Arial"/>
        </w:rPr>
      </w:pPr>
      <w:r w:rsidRPr="00C56A85">
        <w:rPr>
          <w:rFonts w:ascii="Arial" w:hAnsi="Arial" w:cs="Arial"/>
        </w:rPr>
        <w:t>Gráfico 2. Conhecimento sobre judicialização antes do município ser judicializado...2</w:t>
      </w:r>
      <w:r w:rsidR="00A64E37" w:rsidRPr="00C56A85">
        <w:rPr>
          <w:rFonts w:ascii="Arial" w:hAnsi="Arial" w:cs="Arial"/>
        </w:rPr>
        <w:t>9</w:t>
      </w:r>
    </w:p>
    <w:p w14:paraId="3E66B10D" w14:textId="04A319B7" w:rsidR="00267B34" w:rsidRPr="00C56A85" w:rsidRDefault="00267B34" w:rsidP="00267B34">
      <w:pPr>
        <w:spacing w:line="360" w:lineRule="auto"/>
        <w:jc w:val="both"/>
        <w:rPr>
          <w:rFonts w:ascii="Arial" w:hAnsi="Arial" w:cs="Arial"/>
        </w:rPr>
      </w:pPr>
    </w:p>
    <w:p w14:paraId="22BFC2B8" w14:textId="483F50ED" w:rsidR="00267B34" w:rsidRPr="00C56A85" w:rsidRDefault="00267B34" w:rsidP="00267B34">
      <w:pPr>
        <w:spacing w:line="360" w:lineRule="auto"/>
        <w:jc w:val="both"/>
        <w:rPr>
          <w:rFonts w:ascii="Arial" w:hAnsi="Arial" w:cs="Arial"/>
        </w:rPr>
      </w:pPr>
      <w:r w:rsidRPr="00C56A85">
        <w:rPr>
          <w:rFonts w:ascii="Arial" w:hAnsi="Arial" w:cs="Arial"/>
        </w:rPr>
        <w:t>Gráfico 3. Causas de judicialização nos municípios piauienses - 2019......................2</w:t>
      </w:r>
      <w:r w:rsidR="00A64E37" w:rsidRPr="00C56A85">
        <w:rPr>
          <w:rFonts w:ascii="Arial" w:hAnsi="Arial" w:cs="Arial"/>
        </w:rPr>
        <w:t>9</w:t>
      </w:r>
    </w:p>
    <w:p w14:paraId="71F4CC4C" w14:textId="659A895C" w:rsidR="00267B34" w:rsidRPr="00C56A85" w:rsidRDefault="00267B34" w:rsidP="00267B34">
      <w:pPr>
        <w:spacing w:line="360" w:lineRule="auto"/>
        <w:jc w:val="both"/>
        <w:rPr>
          <w:rFonts w:ascii="Arial" w:hAnsi="Arial" w:cs="Arial"/>
        </w:rPr>
      </w:pPr>
    </w:p>
    <w:p w14:paraId="729D8A4C" w14:textId="1EC7CDE6" w:rsidR="00267B34" w:rsidRPr="00C56A85" w:rsidRDefault="00267B34" w:rsidP="00267B34">
      <w:pPr>
        <w:spacing w:line="360" w:lineRule="auto"/>
        <w:jc w:val="both"/>
        <w:rPr>
          <w:rFonts w:ascii="Arial" w:hAnsi="Arial" w:cs="Arial"/>
        </w:rPr>
      </w:pPr>
      <w:r w:rsidRPr="00C56A85">
        <w:rPr>
          <w:rFonts w:ascii="Arial" w:hAnsi="Arial" w:cs="Arial"/>
        </w:rPr>
        <w:t>Gráfico 4. Percepção dos gestores sobre a atuação do Poder Judiciário nos processos de judicialização.........................................................................................................</w:t>
      </w:r>
      <w:r w:rsidR="00A64E37" w:rsidRPr="00C56A85">
        <w:rPr>
          <w:rFonts w:ascii="Arial" w:hAnsi="Arial" w:cs="Arial"/>
        </w:rPr>
        <w:t>30</w:t>
      </w:r>
    </w:p>
    <w:p w14:paraId="704B9AED" w14:textId="1F8379AD" w:rsidR="00267B34" w:rsidRPr="00C56A85" w:rsidRDefault="00267B34" w:rsidP="00267B34">
      <w:pPr>
        <w:spacing w:line="360" w:lineRule="auto"/>
        <w:jc w:val="both"/>
        <w:rPr>
          <w:rFonts w:ascii="Arial" w:hAnsi="Arial" w:cs="Arial"/>
        </w:rPr>
      </w:pPr>
    </w:p>
    <w:p w14:paraId="4936E569" w14:textId="6DC06232" w:rsidR="00267B34" w:rsidRPr="00C56A85" w:rsidRDefault="00267B34" w:rsidP="00267B34">
      <w:pPr>
        <w:spacing w:line="360" w:lineRule="auto"/>
        <w:jc w:val="both"/>
        <w:rPr>
          <w:rFonts w:ascii="Arial" w:hAnsi="Arial" w:cs="Arial"/>
        </w:rPr>
      </w:pPr>
      <w:r w:rsidRPr="00C56A85">
        <w:rPr>
          <w:rFonts w:ascii="Arial" w:hAnsi="Arial" w:cs="Arial"/>
        </w:rPr>
        <w:t>Gráfico 5. Sobre quais informações são necessárias para melho</w:t>
      </w:r>
      <w:r w:rsidR="001E1CF7">
        <w:rPr>
          <w:rFonts w:ascii="Arial" w:hAnsi="Arial" w:cs="Arial"/>
        </w:rPr>
        <w:t>rar o diálogo entre Secretaria Municipal de S</w:t>
      </w:r>
      <w:r w:rsidRPr="00C56A85">
        <w:rPr>
          <w:rFonts w:ascii="Arial" w:hAnsi="Arial" w:cs="Arial"/>
        </w:rPr>
        <w:t>aúde e o Poder Judiciário nos processos de judicialização da saúde.....................................................................................................................</w:t>
      </w:r>
      <w:r w:rsidR="00A64E37" w:rsidRPr="00C56A85">
        <w:rPr>
          <w:rFonts w:ascii="Arial" w:hAnsi="Arial" w:cs="Arial"/>
        </w:rPr>
        <w:t>30</w:t>
      </w:r>
    </w:p>
    <w:p w14:paraId="3A4B5DD8" w14:textId="785C067A" w:rsidR="005E4D0A" w:rsidRPr="00C56A85" w:rsidRDefault="005E4D0A" w:rsidP="00267B34">
      <w:pPr>
        <w:spacing w:line="360" w:lineRule="auto"/>
        <w:jc w:val="both"/>
        <w:rPr>
          <w:rFonts w:ascii="Arial" w:hAnsi="Arial" w:cs="Arial"/>
        </w:rPr>
      </w:pPr>
    </w:p>
    <w:p w14:paraId="00F47170" w14:textId="2C36DBDC" w:rsidR="005E4D0A" w:rsidRPr="00C56A85" w:rsidRDefault="005E4D0A" w:rsidP="005E4D0A">
      <w:pPr>
        <w:spacing w:line="360" w:lineRule="auto"/>
        <w:jc w:val="both"/>
        <w:rPr>
          <w:rFonts w:ascii="Arial" w:hAnsi="Arial" w:cs="Arial"/>
          <w:shd w:val="clear" w:color="auto" w:fill="FFFFFF"/>
        </w:rPr>
      </w:pPr>
      <w:r w:rsidRPr="00C56A85">
        <w:rPr>
          <w:rFonts w:ascii="Arial" w:hAnsi="Arial" w:cs="Arial"/>
          <w:shd w:val="clear" w:color="auto" w:fill="FFFFFF"/>
        </w:rPr>
        <w:t>Gráfico 6. Reação dos participantes ao receberem o processo judicial.....................3</w:t>
      </w:r>
      <w:r w:rsidR="00A64E37" w:rsidRPr="00C56A85">
        <w:rPr>
          <w:rFonts w:ascii="Arial" w:hAnsi="Arial" w:cs="Arial"/>
          <w:shd w:val="clear" w:color="auto" w:fill="FFFFFF"/>
        </w:rPr>
        <w:t>2</w:t>
      </w:r>
    </w:p>
    <w:p w14:paraId="74899D43" w14:textId="77777777" w:rsidR="005E4D0A" w:rsidRPr="00C56A85" w:rsidRDefault="005E4D0A" w:rsidP="005E4D0A">
      <w:pPr>
        <w:rPr>
          <w:rFonts w:ascii="Arial" w:hAnsi="Arial" w:cs="Arial"/>
          <w:noProof/>
          <w:shd w:val="clear" w:color="auto" w:fill="FFFFFF"/>
        </w:rPr>
      </w:pPr>
    </w:p>
    <w:p w14:paraId="1F8307F2" w14:textId="6339EEA6" w:rsidR="005E4D0A" w:rsidRPr="00C56A85" w:rsidRDefault="005E4D0A" w:rsidP="005E4D0A">
      <w:pPr>
        <w:spacing w:line="360" w:lineRule="auto"/>
        <w:jc w:val="both"/>
        <w:rPr>
          <w:rFonts w:ascii="Arial" w:hAnsi="Arial" w:cs="Arial"/>
          <w:noProof/>
          <w:shd w:val="clear" w:color="auto" w:fill="FFFFFF"/>
        </w:rPr>
      </w:pPr>
      <w:r w:rsidRPr="00C56A85">
        <w:rPr>
          <w:rFonts w:ascii="Arial" w:hAnsi="Arial" w:cs="Arial"/>
          <w:noProof/>
          <w:shd w:val="clear" w:color="auto" w:fill="FFFFFF"/>
        </w:rPr>
        <w:t>Gráfico 7. Sobre como foi a abordagem do usuário que acionou a judicialização como garantia de direitos.....................................................................................................3</w:t>
      </w:r>
      <w:r w:rsidR="00A64E37" w:rsidRPr="00C56A85">
        <w:rPr>
          <w:rFonts w:ascii="Arial" w:hAnsi="Arial" w:cs="Arial"/>
          <w:noProof/>
          <w:shd w:val="clear" w:color="auto" w:fill="FFFFFF"/>
        </w:rPr>
        <w:t>3</w:t>
      </w:r>
    </w:p>
    <w:p w14:paraId="1529DC4A" w14:textId="01F4B0F8" w:rsidR="005E4D0A" w:rsidRPr="00C56A85" w:rsidRDefault="005E4D0A" w:rsidP="005E4D0A">
      <w:pPr>
        <w:spacing w:line="360" w:lineRule="auto"/>
        <w:jc w:val="both"/>
        <w:rPr>
          <w:rFonts w:ascii="Arial" w:hAnsi="Arial" w:cs="Arial"/>
          <w:noProof/>
          <w:shd w:val="clear" w:color="auto" w:fill="FFFFFF"/>
        </w:rPr>
      </w:pPr>
    </w:p>
    <w:p w14:paraId="2335C268" w14:textId="606FDEFB" w:rsidR="005E4D0A" w:rsidRPr="00C56A85" w:rsidRDefault="005E4D0A" w:rsidP="005E4D0A">
      <w:pPr>
        <w:spacing w:line="360" w:lineRule="auto"/>
        <w:jc w:val="both"/>
        <w:rPr>
          <w:rFonts w:ascii="Arial" w:hAnsi="Arial" w:cs="Arial"/>
          <w:noProof/>
          <w:shd w:val="clear" w:color="auto" w:fill="FFFFFF"/>
        </w:rPr>
      </w:pPr>
    </w:p>
    <w:p w14:paraId="3ECA33CD" w14:textId="6E321989" w:rsidR="005E4D0A" w:rsidRPr="00C56A85" w:rsidRDefault="005E4D0A" w:rsidP="005E4D0A">
      <w:pPr>
        <w:spacing w:line="360" w:lineRule="auto"/>
        <w:jc w:val="both"/>
        <w:rPr>
          <w:rFonts w:ascii="Arial" w:hAnsi="Arial" w:cs="Arial"/>
          <w:noProof/>
          <w:shd w:val="clear" w:color="auto" w:fill="FFFFFF"/>
        </w:rPr>
      </w:pPr>
    </w:p>
    <w:p w14:paraId="130A8359" w14:textId="155DBA70" w:rsidR="005E4D0A" w:rsidRPr="00C56A85" w:rsidRDefault="005E4D0A" w:rsidP="005E4D0A">
      <w:pPr>
        <w:spacing w:line="360" w:lineRule="auto"/>
        <w:jc w:val="both"/>
        <w:rPr>
          <w:rFonts w:ascii="Arial" w:hAnsi="Arial" w:cs="Arial"/>
          <w:noProof/>
          <w:shd w:val="clear" w:color="auto" w:fill="FFFFFF"/>
        </w:rPr>
      </w:pPr>
    </w:p>
    <w:p w14:paraId="47C60AA4" w14:textId="13931903" w:rsidR="005E4D0A" w:rsidRPr="00C56A85" w:rsidRDefault="005E4D0A" w:rsidP="005E4D0A">
      <w:pPr>
        <w:spacing w:line="360" w:lineRule="auto"/>
        <w:jc w:val="both"/>
        <w:rPr>
          <w:rFonts w:ascii="Arial" w:hAnsi="Arial" w:cs="Arial"/>
          <w:noProof/>
          <w:shd w:val="clear" w:color="auto" w:fill="FFFFFF"/>
        </w:rPr>
      </w:pPr>
    </w:p>
    <w:p w14:paraId="0D333CFE" w14:textId="01B798E5" w:rsidR="005E4D0A" w:rsidRPr="00C56A85" w:rsidRDefault="005E4D0A" w:rsidP="005E4D0A">
      <w:pPr>
        <w:spacing w:line="360" w:lineRule="auto"/>
        <w:jc w:val="both"/>
        <w:rPr>
          <w:rFonts w:ascii="Arial" w:hAnsi="Arial" w:cs="Arial"/>
          <w:noProof/>
          <w:shd w:val="clear" w:color="auto" w:fill="FFFFFF"/>
        </w:rPr>
      </w:pPr>
    </w:p>
    <w:p w14:paraId="7B713AA4" w14:textId="41E3A14A" w:rsidR="005E4D0A" w:rsidRPr="00C56A85" w:rsidRDefault="005E4D0A" w:rsidP="005E4D0A">
      <w:pPr>
        <w:spacing w:line="360" w:lineRule="auto"/>
        <w:jc w:val="both"/>
        <w:rPr>
          <w:rFonts w:ascii="Arial" w:hAnsi="Arial" w:cs="Arial"/>
          <w:noProof/>
          <w:shd w:val="clear" w:color="auto" w:fill="FFFFFF"/>
        </w:rPr>
      </w:pPr>
    </w:p>
    <w:p w14:paraId="54AF5A17" w14:textId="662005C3" w:rsidR="005E4D0A" w:rsidRPr="00C56A85" w:rsidRDefault="005E4D0A" w:rsidP="005E4D0A">
      <w:pPr>
        <w:spacing w:line="360" w:lineRule="auto"/>
        <w:jc w:val="both"/>
        <w:rPr>
          <w:rFonts w:ascii="Arial" w:hAnsi="Arial" w:cs="Arial"/>
          <w:noProof/>
          <w:shd w:val="clear" w:color="auto" w:fill="FFFFFF"/>
        </w:rPr>
      </w:pPr>
    </w:p>
    <w:p w14:paraId="7589E8C5" w14:textId="46B3D317" w:rsidR="005E4D0A" w:rsidRPr="00C56A85" w:rsidRDefault="005E4D0A" w:rsidP="005E4D0A">
      <w:pPr>
        <w:spacing w:line="360" w:lineRule="auto"/>
        <w:jc w:val="both"/>
        <w:rPr>
          <w:rFonts w:ascii="Arial" w:hAnsi="Arial" w:cs="Arial"/>
          <w:noProof/>
          <w:shd w:val="clear" w:color="auto" w:fill="FFFFFF"/>
        </w:rPr>
      </w:pPr>
    </w:p>
    <w:p w14:paraId="7BB5E734" w14:textId="0C73AB88" w:rsidR="005E4D0A" w:rsidRPr="00C56A85" w:rsidRDefault="005E4D0A" w:rsidP="005E4D0A">
      <w:pPr>
        <w:spacing w:line="360" w:lineRule="auto"/>
        <w:jc w:val="both"/>
        <w:rPr>
          <w:rFonts w:ascii="Arial" w:hAnsi="Arial" w:cs="Arial"/>
          <w:noProof/>
          <w:shd w:val="clear" w:color="auto" w:fill="FFFFFF"/>
        </w:rPr>
      </w:pPr>
    </w:p>
    <w:p w14:paraId="4C883AC6" w14:textId="2143AAE1" w:rsidR="005E4D0A" w:rsidRPr="00C56A85" w:rsidRDefault="005E4D0A" w:rsidP="005E4D0A">
      <w:pPr>
        <w:spacing w:line="360" w:lineRule="auto"/>
        <w:jc w:val="both"/>
        <w:rPr>
          <w:rFonts w:ascii="Arial" w:hAnsi="Arial" w:cs="Arial"/>
          <w:noProof/>
          <w:shd w:val="clear" w:color="auto" w:fill="FFFFFF"/>
        </w:rPr>
      </w:pPr>
    </w:p>
    <w:p w14:paraId="3BFF3143" w14:textId="4811A1AB" w:rsidR="005E4D0A" w:rsidRPr="00C56A85" w:rsidRDefault="005E4D0A" w:rsidP="005E4D0A">
      <w:pPr>
        <w:spacing w:line="360" w:lineRule="auto"/>
        <w:jc w:val="both"/>
        <w:rPr>
          <w:rFonts w:ascii="Arial" w:hAnsi="Arial" w:cs="Arial"/>
          <w:noProof/>
          <w:shd w:val="clear" w:color="auto" w:fill="FFFFFF"/>
        </w:rPr>
      </w:pPr>
    </w:p>
    <w:p w14:paraId="6773FE27" w14:textId="67EA009F" w:rsidR="005E4D0A" w:rsidRPr="00C56A85" w:rsidRDefault="005E4D0A" w:rsidP="005E4D0A">
      <w:pPr>
        <w:spacing w:line="360" w:lineRule="auto"/>
        <w:jc w:val="both"/>
        <w:rPr>
          <w:rFonts w:ascii="Arial" w:hAnsi="Arial" w:cs="Arial"/>
          <w:noProof/>
          <w:shd w:val="clear" w:color="auto" w:fill="FFFFFF"/>
        </w:rPr>
      </w:pPr>
    </w:p>
    <w:p w14:paraId="1726C787" w14:textId="45C151DF" w:rsidR="005E4D0A" w:rsidRPr="00C56A85" w:rsidRDefault="005E4D0A" w:rsidP="005E4D0A">
      <w:pPr>
        <w:spacing w:line="360" w:lineRule="auto"/>
        <w:jc w:val="both"/>
        <w:rPr>
          <w:rFonts w:ascii="Arial" w:hAnsi="Arial" w:cs="Arial"/>
          <w:noProof/>
          <w:shd w:val="clear" w:color="auto" w:fill="FFFFFF"/>
        </w:rPr>
      </w:pPr>
    </w:p>
    <w:p w14:paraId="246EAAF6" w14:textId="44A155C4" w:rsidR="005E4D0A" w:rsidRPr="00C56A85" w:rsidRDefault="005E4D0A" w:rsidP="005E4D0A">
      <w:pPr>
        <w:spacing w:line="360" w:lineRule="auto"/>
        <w:jc w:val="both"/>
        <w:rPr>
          <w:rFonts w:ascii="Arial" w:hAnsi="Arial" w:cs="Arial"/>
          <w:noProof/>
          <w:shd w:val="clear" w:color="auto" w:fill="FFFFFF"/>
        </w:rPr>
      </w:pPr>
    </w:p>
    <w:p w14:paraId="7C641518" w14:textId="58D044F2" w:rsidR="005E4D0A" w:rsidRPr="00C56A85" w:rsidRDefault="00AD42A5" w:rsidP="005E4D0A">
      <w:pPr>
        <w:spacing w:line="360" w:lineRule="auto"/>
        <w:jc w:val="center"/>
        <w:rPr>
          <w:rFonts w:ascii="Arial" w:hAnsi="Arial" w:cs="Arial"/>
          <w:noProof/>
          <w:shd w:val="clear" w:color="auto" w:fill="FFFFFF"/>
        </w:rPr>
      </w:pPr>
      <w:r w:rsidRPr="00C56A85">
        <w:rPr>
          <w:rFonts w:ascii="Arial" w:hAnsi="Arial" w:cs="Arial"/>
          <w:noProof/>
        </w:rPr>
        <mc:AlternateContent>
          <mc:Choice Requires="wps">
            <w:drawing>
              <wp:anchor distT="0" distB="0" distL="114300" distR="114300" simplePos="0" relativeHeight="251680768" behindDoc="0" locked="0" layoutInCell="1" allowOverlap="1" wp14:anchorId="7B2347EB" wp14:editId="6C6EE0AA">
                <wp:simplePos x="0" y="0"/>
                <wp:positionH relativeFrom="column">
                  <wp:posOffset>5029200</wp:posOffset>
                </wp:positionH>
                <wp:positionV relativeFrom="paragraph">
                  <wp:posOffset>-457200</wp:posOffset>
                </wp:positionV>
                <wp:extent cx="914400" cy="563525"/>
                <wp:effectExtent l="0" t="0" r="19050" b="27305"/>
                <wp:wrapNone/>
                <wp:docPr id="32" name="Elipse 32"/>
                <wp:cNvGraphicFramePr/>
                <a:graphic xmlns:a="http://schemas.openxmlformats.org/drawingml/2006/main">
                  <a:graphicData uri="http://schemas.microsoft.com/office/word/2010/wordprocessingShape">
                    <wps:wsp>
                      <wps:cNvSpPr/>
                      <wps:spPr>
                        <a:xfrm>
                          <a:off x="0" y="0"/>
                          <a:ext cx="914400" cy="5635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4BB25EB1" id="Elipse 32" o:spid="_x0000_s1026" style="position:absolute;margin-left:396pt;margin-top:-36pt;width:1in;height:44.3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" fillcolor="white [3212]" strokecolor="white [3212]" strokeweight="2pt"/>
            </w:pict>
          </mc:Fallback>
        </mc:AlternateContent>
      </w:r>
      <w:r w:rsidR="005E4D0A" w:rsidRPr="00C56A85">
        <w:rPr>
          <w:rFonts w:ascii="Arial" w:hAnsi="Arial" w:cs="Arial"/>
          <w:noProof/>
          <w:shd w:val="clear" w:color="auto" w:fill="FFFFFF"/>
        </w:rPr>
        <w:t>LISTA DE QUADROS</w:t>
      </w:r>
    </w:p>
    <w:p w14:paraId="48C963AC" w14:textId="77777777" w:rsidR="005E4D0A" w:rsidRPr="00C56A85" w:rsidRDefault="005E4D0A" w:rsidP="005E4D0A">
      <w:pPr>
        <w:spacing w:line="360" w:lineRule="auto"/>
        <w:jc w:val="both"/>
        <w:rPr>
          <w:rFonts w:ascii="Arial" w:hAnsi="Arial" w:cs="Arial"/>
          <w:shd w:val="clear" w:color="auto" w:fill="FFFFFF"/>
        </w:rPr>
      </w:pPr>
    </w:p>
    <w:p w14:paraId="3BC5EBD4" w14:textId="1AFEE0CB" w:rsidR="006124C7" w:rsidRDefault="006124C7" w:rsidP="006124C7">
      <w:pPr>
        <w:autoSpaceDE w:val="0"/>
        <w:autoSpaceDN w:val="0"/>
        <w:adjustRightInd w:val="0"/>
        <w:spacing w:line="360" w:lineRule="auto"/>
        <w:jc w:val="both"/>
        <w:rPr>
          <w:rFonts w:ascii="Arial" w:hAnsi="Arial" w:cs="Arial"/>
        </w:rPr>
      </w:pPr>
      <w:r>
        <w:rPr>
          <w:rFonts w:ascii="Arial" w:hAnsi="Arial" w:cs="Arial"/>
        </w:rPr>
        <w:t>Quadro 1. Quantidade de Processos Judiciais em Saúde no Brasil, 2019...............29</w:t>
      </w:r>
    </w:p>
    <w:p w14:paraId="7C178817" w14:textId="77777777" w:rsidR="006124C7" w:rsidRPr="00133870" w:rsidRDefault="006124C7" w:rsidP="006124C7">
      <w:pPr>
        <w:autoSpaceDE w:val="0"/>
        <w:autoSpaceDN w:val="0"/>
        <w:adjustRightInd w:val="0"/>
        <w:spacing w:line="360" w:lineRule="auto"/>
        <w:jc w:val="both"/>
        <w:rPr>
          <w:rFonts w:ascii="Arial" w:hAnsi="Arial" w:cs="Arial"/>
        </w:rPr>
      </w:pPr>
    </w:p>
    <w:p w14:paraId="2A1F33EC" w14:textId="212D8E3E" w:rsidR="005E4D0A" w:rsidRPr="00C56A85" w:rsidRDefault="005E4D0A" w:rsidP="005E4D0A">
      <w:pPr>
        <w:spacing w:line="360" w:lineRule="auto"/>
        <w:jc w:val="both"/>
        <w:rPr>
          <w:rFonts w:ascii="Arial" w:hAnsi="Arial" w:cs="Arial"/>
        </w:rPr>
      </w:pPr>
      <w:r w:rsidRPr="00C56A85">
        <w:rPr>
          <w:rFonts w:ascii="Arial" w:hAnsi="Arial" w:cs="Arial"/>
          <w:shd w:val="clear" w:color="auto" w:fill="FFFFFF"/>
        </w:rPr>
        <w:t xml:space="preserve">Quadro </w:t>
      </w:r>
      <w:r w:rsidR="006124C7">
        <w:rPr>
          <w:rFonts w:ascii="Arial" w:hAnsi="Arial" w:cs="Arial"/>
          <w:shd w:val="clear" w:color="auto" w:fill="FFFFFF"/>
        </w:rPr>
        <w:t>2</w:t>
      </w:r>
      <w:r w:rsidRPr="00C56A85">
        <w:rPr>
          <w:rFonts w:ascii="Arial" w:hAnsi="Arial" w:cs="Arial"/>
          <w:shd w:val="clear" w:color="auto" w:fill="FFFFFF"/>
        </w:rPr>
        <w:t xml:space="preserve">. Categorização sobre </w:t>
      </w:r>
      <w:r w:rsidRPr="00C56A85">
        <w:rPr>
          <w:rFonts w:ascii="Arial" w:hAnsi="Arial" w:cs="Arial"/>
        </w:rPr>
        <w:t>informações são necessárias para melho</w:t>
      </w:r>
      <w:r w:rsidR="001E1CF7">
        <w:rPr>
          <w:rFonts w:ascii="Arial" w:hAnsi="Arial" w:cs="Arial"/>
        </w:rPr>
        <w:t>rar o diálogo entre Secretaria Municipal de S</w:t>
      </w:r>
      <w:r w:rsidRPr="00C56A85">
        <w:rPr>
          <w:rFonts w:ascii="Arial" w:hAnsi="Arial" w:cs="Arial"/>
        </w:rPr>
        <w:t>aúde e o Poder Judiciário nos processos de judicialização da saúde...............................................................................................3</w:t>
      </w:r>
      <w:r w:rsidR="006124C7">
        <w:rPr>
          <w:rFonts w:ascii="Arial" w:hAnsi="Arial" w:cs="Arial"/>
        </w:rPr>
        <w:t>3</w:t>
      </w:r>
    </w:p>
    <w:p w14:paraId="69C1DB0C" w14:textId="4CFD417C" w:rsidR="005E4D0A" w:rsidRPr="00C56A85" w:rsidRDefault="005E4D0A" w:rsidP="005E4D0A">
      <w:pPr>
        <w:spacing w:line="360" w:lineRule="auto"/>
        <w:jc w:val="both"/>
        <w:rPr>
          <w:rFonts w:ascii="Arial" w:hAnsi="Arial" w:cs="Arial"/>
        </w:rPr>
      </w:pPr>
    </w:p>
    <w:p w14:paraId="0E12CEFD" w14:textId="032B1902" w:rsidR="005E4D0A" w:rsidRDefault="005E4D0A" w:rsidP="005E4D0A">
      <w:pPr>
        <w:spacing w:line="360" w:lineRule="auto"/>
        <w:jc w:val="both"/>
        <w:rPr>
          <w:rFonts w:ascii="Arial" w:hAnsi="Arial" w:cs="Arial"/>
          <w:shd w:val="clear" w:color="auto" w:fill="FFFFFF"/>
        </w:rPr>
      </w:pPr>
      <w:r w:rsidRPr="00C56A85">
        <w:rPr>
          <w:rFonts w:ascii="Arial" w:hAnsi="Arial" w:cs="Arial"/>
          <w:shd w:val="clear" w:color="auto" w:fill="FFFFFF"/>
        </w:rPr>
        <w:t xml:space="preserve">Quadro </w:t>
      </w:r>
      <w:r w:rsidR="006124C7">
        <w:rPr>
          <w:rFonts w:ascii="Arial" w:hAnsi="Arial" w:cs="Arial"/>
          <w:shd w:val="clear" w:color="auto" w:fill="FFFFFF"/>
        </w:rPr>
        <w:t>3</w:t>
      </w:r>
      <w:r w:rsidRPr="00C56A85">
        <w:rPr>
          <w:rFonts w:ascii="Arial" w:hAnsi="Arial" w:cs="Arial"/>
          <w:shd w:val="clear" w:color="auto" w:fill="FFFFFF"/>
        </w:rPr>
        <w:t>. Categorização de respostas sobre quais informações ou ações julgam necessárias para reduzir ou minimizar os transtornos causados pela judicialização em saúde..........................................................................................................................3</w:t>
      </w:r>
      <w:r w:rsidR="00A3150C">
        <w:rPr>
          <w:rFonts w:ascii="Arial" w:hAnsi="Arial" w:cs="Arial"/>
          <w:shd w:val="clear" w:color="auto" w:fill="FFFFFF"/>
        </w:rPr>
        <w:t>5</w:t>
      </w:r>
    </w:p>
    <w:p w14:paraId="1A4325F9" w14:textId="77777777" w:rsidR="00347055" w:rsidRDefault="00347055" w:rsidP="00347055">
      <w:pPr>
        <w:autoSpaceDE w:val="0"/>
        <w:autoSpaceDN w:val="0"/>
        <w:adjustRightInd w:val="0"/>
        <w:spacing w:line="360" w:lineRule="auto"/>
        <w:jc w:val="both"/>
        <w:rPr>
          <w:rFonts w:ascii="Arial" w:hAnsi="Arial" w:cs="Arial"/>
        </w:rPr>
      </w:pPr>
    </w:p>
    <w:p w14:paraId="51E4D01E" w14:textId="77777777" w:rsidR="00347055" w:rsidRPr="00C56A85" w:rsidRDefault="00347055" w:rsidP="005E4D0A">
      <w:pPr>
        <w:spacing w:line="360" w:lineRule="auto"/>
        <w:jc w:val="both"/>
        <w:rPr>
          <w:rFonts w:ascii="Arial" w:hAnsi="Arial" w:cs="Arial"/>
          <w:shd w:val="clear" w:color="auto" w:fill="FFFFFF"/>
        </w:rPr>
      </w:pPr>
    </w:p>
    <w:p w14:paraId="2AC621FE" w14:textId="77777777" w:rsidR="005E4D0A" w:rsidRPr="00C56A85" w:rsidRDefault="005E4D0A" w:rsidP="005E4D0A">
      <w:pPr>
        <w:spacing w:line="360" w:lineRule="auto"/>
        <w:jc w:val="both"/>
        <w:rPr>
          <w:rFonts w:ascii="Arial" w:hAnsi="Arial" w:cs="Arial"/>
        </w:rPr>
      </w:pPr>
    </w:p>
    <w:p w14:paraId="7C240380" w14:textId="0CA74615" w:rsidR="005E4D0A" w:rsidRPr="00C56A85" w:rsidRDefault="005E4D0A" w:rsidP="005E4D0A">
      <w:pPr>
        <w:spacing w:line="360" w:lineRule="auto"/>
        <w:jc w:val="both"/>
        <w:rPr>
          <w:rFonts w:ascii="Arial" w:hAnsi="Arial" w:cs="Arial"/>
        </w:rPr>
      </w:pPr>
    </w:p>
    <w:p w14:paraId="08383B6B" w14:textId="77777777" w:rsidR="005E4D0A" w:rsidRPr="00C56A85" w:rsidRDefault="005E4D0A" w:rsidP="005E4D0A">
      <w:pPr>
        <w:spacing w:line="360" w:lineRule="auto"/>
        <w:jc w:val="both"/>
        <w:rPr>
          <w:rFonts w:ascii="Arial" w:hAnsi="Arial" w:cs="Arial"/>
          <w:shd w:val="clear" w:color="auto" w:fill="FFFFFF"/>
        </w:rPr>
      </w:pPr>
    </w:p>
    <w:p w14:paraId="594794AA" w14:textId="77777777" w:rsidR="005E4D0A" w:rsidRPr="00C56A85" w:rsidRDefault="005E4D0A" w:rsidP="005E4D0A">
      <w:pPr>
        <w:spacing w:line="360" w:lineRule="auto"/>
        <w:rPr>
          <w:rFonts w:ascii="Arial" w:hAnsi="Arial" w:cs="Arial"/>
          <w:noProof/>
          <w:shd w:val="clear" w:color="auto" w:fill="FFFFFF"/>
        </w:rPr>
      </w:pPr>
    </w:p>
    <w:p w14:paraId="4A29F8AC" w14:textId="4735B10E" w:rsidR="005E4D0A" w:rsidRPr="00C56A85" w:rsidRDefault="005E4D0A" w:rsidP="005E4D0A">
      <w:pPr>
        <w:spacing w:line="360" w:lineRule="auto"/>
        <w:jc w:val="center"/>
        <w:rPr>
          <w:rFonts w:ascii="Arial" w:hAnsi="Arial" w:cs="Arial"/>
          <w:noProof/>
          <w:shd w:val="clear" w:color="auto" w:fill="FFFFFF"/>
        </w:rPr>
      </w:pPr>
    </w:p>
    <w:p w14:paraId="71D6465E" w14:textId="77777777" w:rsidR="005E4D0A" w:rsidRPr="00C56A85" w:rsidRDefault="005E4D0A" w:rsidP="005E4D0A">
      <w:pPr>
        <w:spacing w:line="360" w:lineRule="auto"/>
        <w:jc w:val="center"/>
        <w:rPr>
          <w:rFonts w:ascii="Arial" w:hAnsi="Arial" w:cs="Arial"/>
          <w:noProof/>
          <w:shd w:val="clear" w:color="auto" w:fill="FFFFFF"/>
        </w:rPr>
      </w:pPr>
    </w:p>
    <w:p w14:paraId="1EB4D1BB" w14:textId="77777777" w:rsidR="005E4D0A" w:rsidRPr="00C56A85" w:rsidRDefault="005E4D0A" w:rsidP="005E4D0A">
      <w:pPr>
        <w:spacing w:line="360" w:lineRule="auto"/>
        <w:jc w:val="both"/>
        <w:rPr>
          <w:rFonts w:ascii="Arial" w:hAnsi="Arial" w:cs="Arial"/>
          <w:noProof/>
          <w:shd w:val="clear" w:color="auto" w:fill="FFFFFF"/>
        </w:rPr>
      </w:pPr>
    </w:p>
    <w:p w14:paraId="1D35441F" w14:textId="77777777" w:rsidR="005E4D0A" w:rsidRPr="00C56A85" w:rsidRDefault="005E4D0A" w:rsidP="005E4D0A">
      <w:pPr>
        <w:spacing w:line="360" w:lineRule="auto"/>
        <w:jc w:val="both"/>
        <w:rPr>
          <w:rFonts w:ascii="Arial" w:hAnsi="Arial" w:cs="Arial"/>
          <w:shd w:val="clear" w:color="auto" w:fill="FFFFFF"/>
        </w:rPr>
      </w:pPr>
    </w:p>
    <w:p w14:paraId="78C78135" w14:textId="18B4C817" w:rsidR="005E4D0A" w:rsidRPr="00C56A85" w:rsidRDefault="005E4D0A" w:rsidP="005E4D0A">
      <w:pPr>
        <w:spacing w:line="360" w:lineRule="auto"/>
        <w:jc w:val="both"/>
        <w:rPr>
          <w:rFonts w:ascii="Arial" w:hAnsi="Arial" w:cs="Arial"/>
          <w:shd w:val="clear" w:color="auto" w:fill="FFFFFF"/>
        </w:rPr>
      </w:pPr>
    </w:p>
    <w:p w14:paraId="6A6CDB51" w14:textId="77777777" w:rsidR="005E4D0A" w:rsidRPr="00C56A85" w:rsidRDefault="005E4D0A" w:rsidP="005E4D0A">
      <w:pPr>
        <w:spacing w:line="360" w:lineRule="auto"/>
        <w:jc w:val="both"/>
        <w:rPr>
          <w:rFonts w:ascii="Arial" w:hAnsi="Arial" w:cs="Arial"/>
          <w:shd w:val="clear" w:color="auto" w:fill="FFFFFF"/>
        </w:rPr>
      </w:pPr>
    </w:p>
    <w:p w14:paraId="7D715C72" w14:textId="77777777" w:rsidR="005E4D0A" w:rsidRPr="00C56A85" w:rsidRDefault="005E4D0A" w:rsidP="00267B34">
      <w:pPr>
        <w:spacing w:line="360" w:lineRule="auto"/>
        <w:jc w:val="both"/>
        <w:rPr>
          <w:rFonts w:ascii="Arial" w:hAnsi="Arial" w:cs="Arial"/>
        </w:rPr>
      </w:pPr>
    </w:p>
    <w:p w14:paraId="11DF93D4" w14:textId="77777777" w:rsidR="00267B34" w:rsidRPr="00C56A85" w:rsidRDefault="00267B34" w:rsidP="00267B34">
      <w:pPr>
        <w:spacing w:line="360" w:lineRule="auto"/>
        <w:jc w:val="both"/>
        <w:rPr>
          <w:rFonts w:ascii="Arial" w:hAnsi="Arial" w:cs="Arial"/>
        </w:rPr>
      </w:pPr>
    </w:p>
    <w:p w14:paraId="69D22CE2" w14:textId="719E5B7B" w:rsidR="00267B34" w:rsidRDefault="00267B34" w:rsidP="00267B34">
      <w:pPr>
        <w:spacing w:line="360" w:lineRule="auto"/>
        <w:jc w:val="both"/>
        <w:rPr>
          <w:rFonts w:ascii="Arial" w:hAnsi="Arial" w:cs="Arial"/>
        </w:rPr>
      </w:pPr>
    </w:p>
    <w:p w14:paraId="1D81F9D8" w14:textId="77777777" w:rsidR="004A561E" w:rsidRPr="00C56A85" w:rsidRDefault="004A561E" w:rsidP="00267B34">
      <w:pPr>
        <w:spacing w:line="360" w:lineRule="auto"/>
        <w:jc w:val="both"/>
        <w:rPr>
          <w:rFonts w:ascii="Arial" w:hAnsi="Arial" w:cs="Arial"/>
        </w:rPr>
      </w:pPr>
    </w:p>
    <w:p w14:paraId="00D0BF56" w14:textId="77777777" w:rsidR="00267B34" w:rsidRPr="00C56A85" w:rsidRDefault="00267B34" w:rsidP="00267B34">
      <w:pPr>
        <w:spacing w:line="360" w:lineRule="auto"/>
        <w:jc w:val="both"/>
        <w:rPr>
          <w:rFonts w:ascii="Arial" w:hAnsi="Arial" w:cs="Arial"/>
        </w:rPr>
      </w:pPr>
    </w:p>
    <w:p w14:paraId="77903711" w14:textId="77777777" w:rsidR="00267B34" w:rsidRPr="00C56A85" w:rsidRDefault="00267B34" w:rsidP="00267B34">
      <w:pPr>
        <w:spacing w:line="360" w:lineRule="auto"/>
        <w:jc w:val="both"/>
        <w:rPr>
          <w:rFonts w:ascii="Arial" w:hAnsi="Arial" w:cs="Arial"/>
        </w:rPr>
      </w:pPr>
    </w:p>
    <w:p w14:paraId="001E3ABB" w14:textId="220D82E1" w:rsidR="00267B34" w:rsidRDefault="00267B34" w:rsidP="00267B34">
      <w:pPr>
        <w:spacing w:line="360" w:lineRule="auto"/>
        <w:jc w:val="both"/>
        <w:rPr>
          <w:rFonts w:ascii="Arial" w:hAnsi="Arial" w:cs="Arial"/>
        </w:rPr>
      </w:pPr>
    </w:p>
    <w:p w14:paraId="7B62C80D" w14:textId="17A1A485" w:rsidR="00A30050" w:rsidRDefault="00A30050" w:rsidP="00267B34">
      <w:pPr>
        <w:spacing w:line="360" w:lineRule="auto"/>
        <w:jc w:val="both"/>
        <w:rPr>
          <w:rFonts w:ascii="Arial" w:hAnsi="Arial" w:cs="Arial"/>
        </w:rPr>
      </w:pPr>
    </w:p>
    <w:p w14:paraId="2F31374B" w14:textId="0E22FBD6" w:rsidR="00A30050" w:rsidRDefault="00A30050" w:rsidP="00267B34">
      <w:pPr>
        <w:spacing w:line="360" w:lineRule="auto"/>
        <w:jc w:val="both"/>
        <w:rPr>
          <w:rFonts w:ascii="Arial" w:hAnsi="Arial" w:cs="Arial"/>
        </w:rPr>
      </w:pPr>
    </w:p>
    <w:p w14:paraId="6F23EE12" w14:textId="5071249F" w:rsidR="00A30050" w:rsidRDefault="00A30050" w:rsidP="00267B34">
      <w:pPr>
        <w:spacing w:line="360" w:lineRule="auto"/>
        <w:jc w:val="both"/>
        <w:rPr>
          <w:rFonts w:ascii="Arial" w:hAnsi="Arial" w:cs="Arial"/>
        </w:rPr>
      </w:pPr>
    </w:p>
    <w:p w14:paraId="1F96B9CF" w14:textId="74631010" w:rsidR="00A30050" w:rsidRDefault="00A30050" w:rsidP="00267B34">
      <w:pPr>
        <w:spacing w:line="360" w:lineRule="auto"/>
        <w:jc w:val="both"/>
        <w:rPr>
          <w:rFonts w:ascii="Arial" w:hAnsi="Arial" w:cs="Arial"/>
        </w:rPr>
      </w:pPr>
    </w:p>
    <w:p w14:paraId="252C2937" w14:textId="72192824" w:rsidR="00A30050" w:rsidRDefault="00A30050" w:rsidP="00A30050">
      <w:pPr>
        <w:suppressAutoHyphens/>
        <w:spacing w:line="360" w:lineRule="auto"/>
        <w:jc w:val="center"/>
        <w:rPr>
          <w:rFonts w:ascii="Arial" w:eastAsia="Arial" w:hAnsi="Arial" w:cs="Arial"/>
          <w:b/>
          <w:color w:val="000000"/>
        </w:rPr>
      </w:pPr>
      <w:r w:rsidRPr="00C56A85">
        <w:rPr>
          <w:rFonts w:ascii="Arial" w:hAnsi="Arial" w:cs="Arial"/>
          <w:noProof/>
        </w:rPr>
        <mc:AlternateContent>
          <mc:Choice Requires="wps">
            <w:drawing>
              <wp:anchor distT="0" distB="0" distL="114300" distR="114300" simplePos="0" relativeHeight="251686912" behindDoc="0" locked="0" layoutInCell="1" allowOverlap="1" wp14:anchorId="200CE1C2" wp14:editId="0B2F70A5">
                <wp:simplePos x="0" y="0"/>
                <wp:positionH relativeFrom="column">
                  <wp:posOffset>5048250</wp:posOffset>
                </wp:positionH>
                <wp:positionV relativeFrom="paragraph">
                  <wp:posOffset>-504825</wp:posOffset>
                </wp:positionV>
                <wp:extent cx="914400" cy="563525"/>
                <wp:effectExtent l="0" t="0" r="19050" b="27305"/>
                <wp:wrapNone/>
                <wp:docPr id="23" name="Elipse 23"/>
                <wp:cNvGraphicFramePr/>
                <a:graphic xmlns:a="http://schemas.openxmlformats.org/drawingml/2006/main">
                  <a:graphicData uri="http://schemas.microsoft.com/office/word/2010/wordprocessingShape">
                    <wps:wsp>
                      <wps:cNvSpPr/>
                      <wps:spPr>
                        <a:xfrm>
                          <a:off x="0" y="0"/>
                          <a:ext cx="914400" cy="56352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D60B59D" id="Elipse 23" o:spid="_x0000_s1026" style="position:absolute;margin-left:397.5pt;margin-top:-39.75pt;width:1in;height:44.3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" fillcolor="white [3212]" strokecolor="white [3212]" strokeweight="2pt"/>
            </w:pict>
          </mc:Fallback>
        </mc:AlternateContent>
      </w:r>
      <w:r w:rsidRPr="00FC0972">
        <w:rPr>
          <w:rFonts w:ascii="Arial" w:eastAsia="Arial" w:hAnsi="Arial" w:cs="Arial"/>
          <w:b/>
          <w:noProof/>
          <w:color w:val="000000"/>
        </w:rPr>
        <mc:AlternateContent>
          <mc:Choice Requires="wps">
            <w:drawing>
              <wp:anchor distT="0" distB="0" distL="114300" distR="114300" simplePos="0" relativeHeight="251684864" behindDoc="0" locked="0" layoutInCell="1" allowOverlap="1" wp14:anchorId="2A35ED9C" wp14:editId="71E95036">
                <wp:simplePos x="0" y="0"/>
                <wp:positionH relativeFrom="column">
                  <wp:posOffset>4486275</wp:posOffset>
                </wp:positionH>
                <wp:positionV relativeFrom="paragraph">
                  <wp:posOffset>-814070</wp:posOffset>
                </wp:positionV>
                <wp:extent cx="914400" cy="914400"/>
                <wp:effectExtent l="13335" t="9525" r="5715" b="9525"/>
                <wp:wrapNone/>
                <wp:docPr id="9"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4A48D859" id="Oval 17" o:spid="_x0000_s1026" style="position:absolute;margin-left:353.25pt;margin-top:-64.1pt;width:1in;height:1in;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" strokecolor="white"/>
            </w:pict>
          </mc:Fallback>
        </mc:AlternateContent>
      </w:r>
      <w:r w:rsidRPr="00FC0972">
        <w:rPr>
          <w:rFonts w:ascii="Arial" w:eastAsia="Arial" w:hAnsi="Arial" w:cs="Arial"/>
          <w:b/>
          <w:color w:val="000000"/>
        </w:rPr>
        <w:t>LISTA DE ABREVIATURAS E SIGLAS</w:t>
      </w:r>
    </w:p>
    <w:p w14:paraId="4A25D29B" w14:textId="77777777" w:rsidR="00C23D9F" w:rsidRDefault="00C23D9F" w:rsidP="00A30050">
      <w:pPr>
        <w:suppressAutoHyphens/>
        <w:spacing w:line="360" w:lineRule="auto"/>
        <w:jc w:val="center"/>
        <w:rPr>
          <w:rFonts w:ascii="Arial" w:eastAsia="Arial" w:hAnsi="Arial" w:cs="Arial"/>
          <w:b/>
          <w:color w:val="000000"/>
        </w:rPr>
      </w:pPr>
    </w:p>
    <w:p w14:paraId="6642DF8E" w14:textId="77777777" w:rsidR="00C23D9F" w:rsidRPr="003E6C17" w:rsidRDefault="00C23D9F" w:rsidP="00C23D9F">
      <w:pPr>
        <w:spacing w:line="360" w:lineRule="auto"/>
        <w:rPr>
          <w:rFonts w:ascii="Arial" w:hAnsi="Arial" w:cs="Arial"/>
        </w:rPr>
      </w:pPr>
      <w:r w:rsidRPr="003E6C17">
        <w:rPr>
          <w:rFonts w:ascii="Arial" w:hAnsi="Arial" w:cs="Arial"/>
        </w:rPr>
        <w:t xml:space="preserve">ANVISA- </w:t>
      </w:r>
      <w:r w:rsidRPr="003E6C17">
        <w:rPr>
          <w:rFonts w:ascii="Arial" w:eastAsiaTheme="minorHAnsi" w:hAnsi="Arial" w:cs="Arial"/>
          <w:lang w:eastAsia="en-US"/>
        </w:rPr>
        <w:t>Agência Nacional de Vigilância Sanitária</w:t>
      </w:r>
    </w:p>
    <w:p w14:paraId="2E873416" w14:textId="77777777" w:rsidR="00C23D9F" w:rsidRPr="003E6C17" w:rsidRDefault="00C23D9F" w:rsidP="00C23D9F">
      <w:pPr>
        <w:spacing w:line="360" w:lineRule="auto"/>
        <w:rPr>
          <w:rFonts w:ascii="Arial" w:hAnsi="Arial" w:cs="Arial"/>
        </w:rPr>
      </w:pPr>
      <w:r w:rsidRPr="003E6C17">
        <w:rPr>
          <w:rFonts w:ascii="Arial" w:hAnsi="Arial" w:cs="Arial"/>
        </w:rPr>
        <w:t xml:space="preserve">AIDS- </w:t>
      </w:r>
      <w:r>
        <w:rPr>
          <w:rFonts w:ascii="Arial" w:hAnsi="Arial" w:cs="Arial"/>
        </w:rPr>
        <w:t>S</w:t>
      </w:r>
      <w:r w:rsidRPr="003E6C17">
        <w:rPr>
          <w:rFonts w:ascii="Arial" w:hAnsi="Arial" w:cs="Arial"/>
        </w:rPr>
        <w:t xml:space="preserve">índrome da </w:t>
      </w:r>
      <w:r>
        <w:rPr>
          <w:rFonts w:ascii="Arial" w:hAnsi="Arial" w:cs="Arial"/>
        </w:rPr>
        <w:t>I</w:t>
      </w:r>
      <w:r w:rsidRPr="003E6C17">
        <w:rPr>
          <w:rFonts w:ascii="Arial" w:hAnsi="Arial" w:cs="Arial"/>
        </w:rPr>
        <w:t>mun</w:t>
      </w:r>
      <w:r>
        <w:rPr>
          <w:rFonts w:ascii="Arial" w:hAnsi="Arial" w:cs="Arial"/>
        </w:rPr>
        <w:t>o</w:t>
      </w:r>
      <w:r w:rsidRPr="003E6C17">
        <w:rPr>
          <w:rFonts w:ascii="Arial" w:hAnsi="Arial" w:cs="Arial"/>
        </w:rPr>
        <w:t xml:space="preserve">deficiência </w:t>
      </w:r>
      <w:r>
        <w:rPr>
          <w:rFonts w:ascii="Arial" w:hAnsi="Arial" w:cs="Arial"/>
        </w:rPr>
        <w:t>A</w:t>
      </w:r>
      <w:r w:rsidRPr="003E6C17">
        <w:rPr>
          <w:rFonts w:ascii="Arial" w:hAnsi="Arial" w:cs="Arial"/>
        </w:rPr>
        <w:t>dquirida</w:t>
      </w:r>
    </w:p>
    <w:p w14:paraId="13E6003E" w14:textId="77777777" w:rsidR="00C23D9F" w:rsidRPr="003E6C17" w:rsidRDefault="00C23D9F" w:rsidP="00C23D9F">
      <w:pPr>
        <w:spacing w:line="360" w:lineRule="auto"/>
        <w:rPr>
          <w:rFonts w:ascii="Arial" w:hAnsi="Arial" w:cs="Arial"/>
          <w:shd w:val="clear" w:color="auto" w:fill="FFFFFF"/>
        </w:rPr>
      </w:pPr>
      <w:r w:rsidRPr="003E6C17">
        <w:rPr>
          <w:rFonts w:ascii="Arial" w:hAnsi="Arial" w:cs="Arial"/>
        </w:rPr>
        <w:t xml:space="preserve">BVS- Biblioteca Virtual em Saúde  </w:t>
      </w:r>
      <w:r w:rsidRPr="003E6C17">
        <w:rPr>
          <w:rFonts w:ascii="Arial" w:hAnsi="Arial" w:cs="Arial"/>
          <w:shd w:val="clear" w:color="auto" w:fill="FFFFFF"/>
        </w:rPr>
        <w:t xml:space="preserve"> </w:t>
      </w:r>
    </w:p>
    <w:p w14:paraId="79A4129A" w14:textId="77777777" w:rsidR="00C23D9F" w:rsidRPr="003E6C17" w:rsidRDefault="00C23D9F" w:rsidP="00C23D9F">
      <w:pPr>
        <w:spacing w:line="360" w:lineRule="auto"/>
        <w:rPr>
          <w:rFonts w:ascii="Arial" w:hAnsi="Arial" w:cs="Arial"/>
        </w:rPr>
      </w:pPr>
      <w:r w:rsidRPr="003E6C17">
        <w:rPr>
          <w:rFonts w:ascii="Arial" w:hAnsi="Arial" w:cs="Arial"/>
        </w:rPr>
        <w:t xml:space="preserve">CEP- Comitê de Ética e Pesquisa </w:t>
      </w:r>
    </w:p>
    <w:p w14:paraId="266A941C" w14:textId="77777777" w:rsidR="00C23D9F" w:rsidRPr="003E6C17" w:rsidRDefault="00C23D9F" w:rsidP="00C23D9F">
      <w:pPr>
        <w:spacing w:line="360" w:lineRule="auto"/>
        <w:rPr>
          <w:rFonts w:ascii="Arial" w:hAnsi="Arial" w:cs="Arial"/>
          <w:color w:val="000000"/>
        </w:rPr>
      </w:pPr>
      <w:r w:rsidRPr="003E6C17">
        <w:rPr>
          <w:rFonts w:ascii="Arial" w:hAnsi="Arial" w:cs="Arial"/>
          <w:color w:val="000000"/>
        </w:rPr>
        <w:t xml:space="preserve">CNJ- Conselho Nacional de Justiça </w:t>
      </w:r>
    </w:p>
    <w:p w14:paraId="61C0BAE1" w14:textId="77777777" w:rsidR="00C23D9F" w:rsidRPr="003E6C17" w:rsidRDefault="00C23D9F" w:rsidP="00C23D9F">
      <w:pPr>
        <w:spacing w:line="360" w:lineRule="auto"/>
        <w:rPr>
          <w:rFonts w:ascii="Arial" w:hAnsi="Arial" w:cs="Arial"/>
        </w:rPr>
      </w:pPr>
      <w:r w:rsidRPr="003E6C17">
        <w:rPr>
          <w:rFonts w:ascii="Arial" w:hAnsi="Arial" w:cs="Arial"/>
        </w:rPr>
        <w:t xml:space="preserve">COSEPI- Comitê de Saúde do Estado do Piauí </w:t>
      </w:r>
    </w:p>
    <w:p w14:paraId="39CE393B" w14:textId="77777777" w:rsidR="00C23D9F" w:rsidRPr="003E6C17" w:rsidRDefault="00C23D9F" w:rsidP="00C23D9F">
      <w:pPr>
        <w:spacing w:line="360" w:lineRule="auto"/>
        <w:rPr>
          <w:rFonts w:ascii="Arial" w:hAnsi="Arial" w:cs="Arial"/>
        </w:rPr>
      </w:pPr>
      <w:r w:rsidRPr="003E6C17">
        <w:rPr>
          <w:rFonts w:ascii="Arial" w:hAnsi="Arial" w:cs="Arial"/>
        </w:rPr>
        <w:t>DeCS- Descritores</w:t>
      </w:r>
      <w:r>
        <w:rPr>
          <w:rFonts w:ascii="Arial" w:hAnsi="Arial" w:cs="Arial"/>
        </w:rPr>
        <w:t xml:space="preserve"> em Ciências da Saúde</w:t>
      </w:r>
    </w:p>
    <w:p w14:paraId="37767110" w14:textId="77777777" w:rsidR="00C23D9F" w:rsidRPr="003E6C17" w:rsidRDefault="00C23D9F" w:rsidP="00C23D9F">
      <w:pPr>
        <w:spacing w:line="360" w:lineRule="auto"/>
        <w:rPr>
          <w:rFonts w:ascii="Arial" w:hAnsi="Arial" w:cs="Arial"/>
        </w:rPr>
      </w:pPr>
      <w:r w:rsidRPr="003E6C17">
        <w:rPr>
          <w:rFonts w:ascii="Arial" w:hAnsi="Arial" w:cs="Arial"/>
        </w:rPr>
        <w:t xml:space="preserve">HIV- </w:t>
      </w:r>
      <w:r>
        <w:rPr>
          <w:rFonts w:ascii="Arial" w:hAnsi="Arial" w:cs="Arial"/>
        </w:rPr>
        <w:t xml:space="preserve"> Vírus da Imunodeficiência Humana</w:t>
      </w:r>
    </w:p>
    <w:p w14:paraId="55DC4A7A" w14:textId="77777777" w:rsidR="00C23D9F" w:rsidRPr="003E6C17" w:rsidRDefault="00C23D9F" w:rsidP="00C23D9F">
      <w:pPr>
        <w:spacing w:line="360" w:lineRule="auto"/>
        <w:rPr>
          <w:rFonts w:ascii="Arial" w:hAnsi="Arial" w:cs="Arial"/>
        </w:rPr>
      </w:pPr>
      <w:r w:rsidRPr="003E6C17">
        <w:rPr>
          <w:rFonts w:ascii="Arial" w:hAnsi="Arial" w:cs="Arial"/>
        </w:rPr>
        <w:t xml:space="preserve">IBGE- Instituto Brasileiro </w:t>
      </w:r>
      <w:r>
        <w:rPr>
          <w:rFonts w:ascii="Arial" w:hAnsi="Arial" w:cs="Arial"/>
        </w:rPr>
        <w:t>de</w:t>
      </w:r>
      <w:r w:rsidRPr="003E6C17">
        <w:rPr>
          <w:rFonts w:ascii="Arial" w:hAnsi="Arial" w:cs="Arial"/>
        </w:rPr>
        <w:t xml:space="preserve"> Geografia </w:t>
      </w:r>
      <w:r>
        <w:rPr>
          <w:rFonts w:ascii="Arial" w:hAnsi="Arial" w:cs="Arial"/>
        </w:rPr>
        <w:t>e Estatística</w:t>
      </w:r>
    </w:p>
    <w:p w14:paraId="7F221816" w14:textId="77777777" w:rsidR="00C23D9F" w:rsidRPr="003E6C17" w:rsidRDefault="00C23D9F" w:rsidP="00C23D9F">
      <w:pPr>
        <w:spacing w:line="360" w:lineRule="auto"/>
        <w:rPr>
          <w:rFonts w:ascii="Arial" w:hAnsi="Arial" w:cs="Arial"/>
        </w:rPr>
      </w:pPr>
      <w:r w:rsidRPr="003E6C17">
        <w:rPr>
          <w:rFonts w:ascii="Arial" w:hAnsi="Arial" w:cs="Arial"/>
        </w:rPr>
        <w:t xml:space="preserve">NAT- JUS- </w:t>
      </w:r>
      <w:r>
        <w:rPr>
          <w:rFonts w:ascii="Arial" w:hAnsi="Arial" w:cs="Arial"/>
        </w:rPr>
        <w:t>N</w:t>
      </w:r>
      <w:r w:rsidRPr="003E6C17">
        <w:rPr>
          <w:rFonts w:ascii="Arial" w:hAnsi="Arial" w:cs="Arial"/>
        </w:rPr>
        <w:t xml:space="preserve">úcleos de </w:t>
      </w:r>
      <w:r>
        <w:rPr>
          <w:rFonts w:ascii="Arial" w:hAnsi="Arial" w:cs="Arial"/>
        </w:rPr>
        <w:t>A</w:t>
      </w:r>
      <w:r w:rsidRPr="003E6C17">
        <w:rPr>
          <w:rFonts w:ascii="Arial" w:hAnsi="Arial" w:cs="Arial"/>
        </w:rPr>
        <w:t xml:space="preserve">poio </w:t>
      </w:r>
      <w:r>
        <w:rPr>
          <w:rFonts w:ascii="Arial" w:hAnsi="Arial" w:cs="Arial"/>
        </w:rPr>
        <w:t>T</w:t>
      </w:r>
      <w:r w:rsidRPr="003E6C17">
        <w:rPr>
          <w:rFonts w:ascii="Arial" w:hAnsi="Arial" w:cs="Arial"/>
        </w:rPr>
        <w:t xml:space="preserve">écnico do Judiciário </w:t>
      </w:r>
    </w:p>
    <w:p w14:paraId="5A03082A" w14:textId="77777777" w:rsidR="00C23D9F" w:rsidRPr="003E6C17" w:rsidRDefault="00C23D9F" w:rsidP="00C23D9F">
      <w:pPr>
        <w:spacing w:line="360" w:lineRule="auto"/>
        <w:rPr>
          <w:rFonts w:ascii="Arial" w:hAnsi="Arial" w:cs="Arial"/>
        </w:rPr>
      </w:pPr>
      <w:r w:rsidRPr="003E6C17">
        <w:rPr>
          <w:rFonts w:ascii="Arial" w:hAnsi="Arial" w:cs="Arial"/>
        </w:rPr>
        <w:t xml:space="preserve">ONG- </w:t>
      </w:r>
      <w:r w:rsidRPr="003E6C17">
        <w:rPr>
          <w:rFonts w:ascii="Arial" w:eastAsiaTheme="minorHAnsi" w:hAnsi="Arial" w:cs="Arial"/>
          <w:lang w:eastAsia="en-US"/>
        </w:rPr>
        <w:t xml:space="preserve">Organizações Não Governamentais </w:t>
      </w:r>
    </w:p>
    <w:p w14:paraId="415D1CFB" w14:textId="77777777" w:rsidR="00C23D9F" w:rsidRPr="003E6C17" w:rsidRDefault="00C23D9F" w:rsidP="00C23D9F">
      <w:pPr>
        <w:spacing w:line="360" w:lineRule="auto"/>
        <w:rPr>
          <w:rFonts w:ascii="Arial" w:hAnsi="Arial" w:cs="Arial"/>
        </w:rPr>
      </w:pPr>
      <w:r w:rsidRPr="003E6C17">
        <w:rPr>
          <w:rFonts w:ascii="Arial" w:eastAsiaTheme="minorHAnsi" w:hAnsi="Arial" w:cs="Arial"/>
          <w:lang w:eastAsia="en-US"/>
        </w:rPr>
        <w:t>RENAME</w:t>
      </w:r>
      <w:r w:rsidRPr="003E6C17">
        <w:rPr>
          <w:rFonts w:ascii="Arial" w:hAnsi="Arial" w:cs="Arial"/>
        </w:rPr>
        <w:t xml:space="preserve">- </w:t>
      </w:r>
      <w:r w:rsidRPr="003E6C17">
        <w:rPr>
          <w:rFonts w:ascii="Arial" w:eastAsiaTheme="minorHAnsi" w:hAnsi="Arial" w:cs="Arial"/>
          <w:lang w:eastAsia="en-US"/>
        </w:rPr>
        <w:t>Relação Nacional de Medicamentos</w:t>
      </w:r>
    </w:p>
    <w:p w14:paraId="2C2DAE57" w14:textId="77777777" w:rsidR="00C23D9F" w:rsidRPr="003E6C17" w:rsidRDefault="00C23D9F" w:rsidP="00C23D9F">
      <w:pPr>
        <w:spacing w:line="360" w:lineRule="auto"/>
        <w:rPr>
          <w:rFonts w:ascii="Arial" w:hAnsi="Arial" w:cs="Arial"/>
        </w:rPr>
      </w:pPr>
      <w:r w:rsidRPr="003E6C17">
        <w:rPr>
          <w:rFonts w:ascii="Arial" w:hAnsi="Arial" w:cs="Arial"/>
        </w:rPr>
        <w:t xml:space="preserve">SESAPI- </w:t>
      </w:r>
      <w:r w:rsidRPr="003E6C17">
        <w:rPr>
          <w:rFonts w:ascii="Arial" w:eastAsiaTheme="minorHAnsi" w:hAnsi="Arial" w:cs="Arial"/>
          <w:lang w:eastAsia="en-US"/>
        </w:rPr>
        <w:t>Secretaria Estadual de Saúde do Piauí</w:t>
      </w:r>
    </w:p>
    <w:p w14:paraId="6F85FB52" w14:textId="77777777" w:rsidR="00C23D9F" w:rsidRPr="003E6C17" w:rsidRDefault="00C23D9F" w:rsidP="00C23D9F">
      <w:pPr>
        <w:spacing w:line="360" w:lineRule="auto"/>
        <w:rPr>
          <w:rFonts w:ascii="Arial" w:hAnsi="Arial" w:cs="Arial"/>
          <w:lang w:val="en-US"/>
        </w:rPr>
      </w:pPr>
      <w:r w:rsidRPr="003E6C17">
        <w:rPr>
          <w:rFonts w:ascii="Arial" w:hAnsi="Arial" w:cs="Arial"/>
          <w:lang w:val="en-US"/>
        </w:rPr>
        <w:t>SPSS</w:t>
      </w:r>
      <w:r>
        <w:rPr>
          <w:rFonts w:ascii="Arial" w:hAnsi="Arial" w:cs="Arial"/>
          <w:lang w:val="en-US"/>
        </w:rPr>
        <w:t xml:space="preserve">- </w:t>
      </w:r>
      <w:r w:rsidRPr="003E6C17">
        <w:rPr>
          <w:rFonts w:ascii="Arial" w:hAnsi="Arial" w:cs="Arial"/>
          <w:lang w:val="en-US"/>
        </w:rPr>
        <w:t>Statistical Package for Social Science</w:t>
      </w:r>
    </w:p>
    <w:p w14:paraId="02077014" w14:textId="77777777" w:rsidR="00C23D9F" w:rsidRPr="003E6C17" w:rsidRDefault="00C23D9F" w:rsidP="00C23D9F">
      <w:pPr>
        <w:spacing w:line="360" w:lineRule="auto"/>
        <w:rPr>
          <w:rFonts w:ascii="Arial" w:hAnsi="Arial" w:cs="Arial"/>
        </w:rPr>
      </w:pPr>
      <w:r w:rsidRPr="003E6C17">
        <w:rPr>
          <w:rFonts w:ascii="Arial" w:hAnsi="Arial" w:cs="Arial"/>
        </w:rPr>
        <w:t>SUS- Sistema Ú</w:t>
      </w:r>
      <w:r>
        <w:rPr>
          <w:rFonts w:ascii="Arial" w:hAnsi="Arial" w:cs="Arial"/>
        </w:rPr>
        <w:t>nico de Saúde</w:t>
      </w:r>
    </w:p>
    <w:p w14:paraId="72636955" w14:textId="77777777" w:rsidR="00C23D9F" w:rsidRPr="003E6C17" w:rsidRDefault="00C23D9F" w:rsidP="00C23D9F">
      <w:pPr>
        <w:spacing w:line="360" w:lineRule="auto"/>
        <w:rPr>
          <w:rFonts w:ascii="Arial" w:hAnsi="Arial" w:cs="Arial"/>
        </w:rPr>
      </w:pPr>
      <w:r w:rsidRPr="003E6C17">
        <w:rPr>
          <w:rFonts w:ascii="Arial" w:hAnsi="Arial" w:cs="Arial"/>
        </w:rPr>
        <w:t xml:space="preserve">TCLE- Termo de Consentimento Livre e Esclarecido </w:t>
      </w:r>
    </w:p>
    <w:p w14:paraId="6ACCD951" w14:textId="77777777" w:rsidR="00C23D9F" w:rsidRPr="003E6C17" w:rsidRDefault="00C23D9F" w:rsidP="00C23D9F">
      <w:pPr>
        <w:spacing w:line="360" w:lineRule="auto"/>
        <w:rPr>
          <w:rFonts w:ascii="Arial" w:hAnsi="Arial" w:cs="Arial"/>
        </w:rPr>
      </w:pPr>
      <w:r w:rsidRPr="003E6C17">
        <w:rPr>
          <w:rFonts w:ascii="Arial" w:hAnsi="Arial" w:cs="Arial"/>
        </w:rPr>
        <w:t xml:space="preserve">TCU- Tribunal de Contas da União </w:t>
      </w:r>
    </w:p>
    <w:p w14:paraId="4FB9D782" w14:textId="77777777" w:rsidR="00C23D9F" w:rsidRPr="003E6C17" w:rsidRDefault="00C23D9F" w:rsidP="00C23D9F">
      <w:pPr>
        <w:spacing w:line="360" w:lineRule="auto"/>
        <w:rPr>
          <w:rFonts w:ascii="Arial" w:hAnsi="Arial" w:cs="Arial"/>
        </w:rPr>
      </w:pPr>
      <w:r w:rsidRPr="003E6C17">
        <w:rPr>
          <w:rFonts w:ascii="Arial" w:hAnsi="Arial" w:cs="Arial"/>
        </w:rPr>
        <w:t>TD- Territórios de Desenvolvimento</w:t>
      </w:r>
    </w:p>
    <w:p w14:paraId="278D8366" w14:textId="77777777" w:rsidR="00C23D9F" w:rsidRPr="003E6C17" w:rsidRDefault="00C23D9F" w:rsidP="00C23D9F">
      <w:pPr>
        <w:spacing w:line="360" w:lineRule="auto"/>
        <w:rPr>
          <w:rFonts w:ascii="Arial" w:hAnsi="Arial" w:cs="Arial"/>
        </w:rPr>
      </w:pPr>
      <w:r w:rsidRPr="003E6C17">
        <w:rPr>
          <w:rFonts w:ascii="Arial" w:hAnsi="Arial" w:cs="Arial"/>
        </w:rPr>
        <w:t>UFPI- Universidade Federal do Piauí</w:t>
      </w:r>
    </w:p>
    <w:p w14:paraId="6B9F5F0C" w14:textId="5C0E2E24" w:rsidR="00267B34" w:rsidRPr="00C56A85" w:rsidRDefault="00267B34" w:rsidP="00C23D9F">
      <w:pPr>
        <w:rPr>
          <w:rFonts w:ascii="Arial" w:hAnsi="Arial" w:cs="Arial"/>
        </w:rPr>
      </w:pPr>
    </w:p>
    <w:p w14:paraId="270D12BE" w14:textId="77777777" w:rsidR="00267B34" w:rsidRPr="00C56A85" w:rsidRDefault="00267B34" w:rsidP="00267B34">
      <w:pPr>
        <w:jc w:val="center"/>
        <w:rPr>
          <w:rFonts w:ascii="Arial" w:hAnsi="Arial" w:cs="Arial"/>
        </w:rPr>
      </w:pPr>
    </w:p>
    <w:p w14:paraId="6379493B" w14:textId="77777777" w:rsidR="00267B34" w:rsidRPr="00C56A85" w:rsidRDefault="00267B34" w:rsidP="00267B34">
      <w:pPr>
        <w:jc w:val="both"/>
        <w:rPr>
          <w:rFonts w:ascii="Arial" w:hAnsi="Arial" w:cs="Arial"/>
        </w:rPr>
      </w:pPr>
    </w:p>
    <w:p w14:paraId="21F1C043" w14:textId="77777777" w:rsidR="00267B34" w:rsidRPr="00C56A85" w:rsidRDefault="00267B34" w:rsidP="00267B34">
      <w:pPr>
        <w:jc w:val="both"/>
        <w:rPr>
          <w:rFonts w:ascii="Arial" w:hAnsi="Arial" w:cs="Arial"/>
        </w:rPr>
      </w:pPr>
    </w:p>
    <w:p w14:paraId="3FCD19D1" w14:textId="77777777" w:rsidR="00267B34" w:rsidRPr="00C56A85" w:rsidRDefault="00267B34" w:rsidP="00267B34">
      <w:pPr>
        <w:widowControl w:val="0"/>
        <w:spacing w:line="100" w:lineRule="atLeast"/>
        <w:rPr>
          <w:rFonts w:ascii="Arial" w:hAnsi="Arial" w:cs="Arial"/>
        </w:rPr>
      </w:pPr>
    </w:p>
    <w:p w14:paraId="6D30FB07" w14:textId="0B1B2113" w:rsidR="00267B34" w:rsidRPr="00C56A85" w:rsidRDefault="00267B34" w:rsidP="00267B34">
      <w:pPr>
        <w:widowControl w:val="0"/>
        <w:spacing w:line="100" w:lineRule="atLeast"/>
        <w:jc w:val="center"/>
        <w:rPr>
          <w:rFonts w:ascii="Arial" w:hAnsi="Arial" w:cs="Arial"/>
        </w:rPr>
      </w:pPr>
    </w:p>
    <w:p w14:paraId="2AD08E2D" w14:textId="77777777" w:rsidR="00267B34" w:rsidRPr="00C56A85" w:rsidRDefault="00267B34" w:rsidP="00267B34">
      <w:pPr>
        <w:widowControl w:val="0"/>
        <w:spacing w:line="100" w:lineRule="atLeast"/>
        <w:jc w:val="center"/>
        <w:rPr>
          <w:rFonts w:ascii="Arial" w:hAnsi="Arial" w:cs="Arial"/>
        </w:rPr>
      </w:pPr>
    </w:p>
    <w:p w14:paraId="77F22F9E" w14:textId="4DBB1994" w:rsidR="00AD2A35" w:rsidRPr="00C56A85" w:rsidRDefault="0035609C" w:rsidP="003A6CB9">
      <w:pPr>
        <w:pageBreakBefore/>
        <w:spacing w:line="360" w:lineRule="auto"/>
        <w:jc w:val="center"/>
        <w:rPr>
          <w:rFonts w:ascii="Arial" w:hAnsi="Arial" w:cs="Arial"/>
          <w:b/>
        </w:rPr>
      </w:pPr>
      <w:r w:rsidRPr="00C56A85">
        <w:rPr>
          <w:rFonts w:ascii="Arial" w:hAnsi="Arial" w:cs="Arial"/>
          <w:b/>
          <w:noProof/>
        </w:rPr>
        <mc:AlternateContent>
          <mc:Choice Requires="wps">
            <w:drawing>
              <wp:anchor distT="0" distB="0" distL="114300" distR="114300" simplePos="0" relativeHeight="251659264" behindDoc="0" locked="0" layoutInCell="1" allowOverlap="1" wp14:anchorId="1DD11D5B" wp14:editId="563DB9DF">
                <wp:simplePos x="0" y="0"/>
                <wp:positionH relativeFrom="column">
                  <wp:posOffset>5256870</wp:posOffset>
                </wp:positionH>
                <wp:positionV relativeFrom="paragraph">
                  <wp:posOffset>-570186</wp:posOffset>
                </wp:positionV>
                <wp:extent cx="712381" cy="648586"/>
                <wp:effectExtent l="0" t="0" r="12065" b="18415"/>
                <wp:wrapNone/>
                <wp:docPr id="4" name="Elipse 4"/>
                <wp:cNvGraphicFramePr/>
                <a:graphic xmlns:a="http://schemas.openxmlformats.org/drawingml/2006/main">
                  <a:graphicData uri="http://schemas.microsoft.com/office/word/2010/wordprocessingShape">
                    <wps:wsp>
                      <wps:cNvSpPr/>
                      <wps:spPr>
                        <a:xfrm>
                          <a:off x="0" y="0"/>
                          <a:ext cx="712381" cy="648586"/>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12C747A" id="Elipse 4" o:spid="_x0000_s1026" style="position:absolute;margin-left:413.95pt;margin-top:-44.9pt;width:56.1pt;height:5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" fillcolor="white [3212]" strokecolor="white [3212]" strokeweight="2pt"/>
            </w:pict>
          </mc:Fallback>
        </mc:AlternateContent>
      </w:r>
      <w:r w:rsidR="00FB7985" w:rsidRPr="00C56A85">
        <w:rPr>
          <w:rFonts w:ascii="Arial" w:hAnsi="Arial" w:cs="Arial"/>
          <w:b/>
        </w:rPr>
        <w:t>S</w:t>
      </w:r>
      <w:r w:rsidR="006A3177" w:rsidRPr="00C56A85">
        <w:rPr>
          <w:rFonts w:ascii="Arial" w:hAnsi="Arial" w:cs="Arial"/>
          <w:b/>
        </w:rPr>
        <w:t>UMÁRIO</w:t>
      </w:r>
    </w:p>
    <w:sdt>
      <w:sdtPr>
        <w:rPr>
          <w:rFonts w:ascii="Arial" w:hAnsi="Arial" w:cs="Arial"/>
          <w:b/>
          <w:bCs/>
        </w:rPr>
        <w:id w:val="1338032055"/>
        <w:docPartObj>
          <w:docPartGallery w:val="Table of Contents"/>
          <w:docPartUnique/>
        </w:docPartObj>
      </w:sdtPr>
      <w:sdtEndPr>
        <w:rPr>
          <w:b w:val="0"/>
          <w:bCs w:val="0"/>
        </w:rPr>
      </w:sdtEndPr>
      <w:sdtContent>
        <w:p w14:paraId="0FD6555F" w14:textId="5E665F49" w:rsidR="00D54016" w:rsidRPr="00C56A85" w:rsidRDefault="00AD2A35">
          <w:pPr>
            <w:pStyle w:val="Sumrio1"/>
            <w:tabs>
              <w:tab w:val="right" w:leader="dot" w:pos="9062"/>
            </w:tabs>
            <w:rPr>
              <w:rFonts w:ascii="Arial" w:eastAsiaTheme="minorEastAsia" w:hAnsi="Arial" w:cs="Arial"/>
              <w:noProof/>
              <w:sz w:val="22"/>
              <w:szCs w:val="22"/>
            </w:rPr>
          </w:pPr>
          <w:r w:rsidRPr="00C56A85">
            <w:rPr>
              <w:rFonts w:ascii="Arial" w:eastAsiaTheme="majorEastAsia" w:hAnsi="Arial" w:cs="Arial"/>
              <w:b/>
            </w:rPr>
            <w:fldChar w:fldCharType="begin"/>
          </w:r>
          <w:r w:rsidRPr="00C56A85">
            <w:rPr>
              <w:rFonts w:ascii="Arial" w:hAnsi="Arial" w:cs="Arial"/>
            </w:rPr>
            <w:instrText xml:space="preserve"> TOC \o "1-3" \h \z \u </w:instrText>
          </w:r>
          <w:r w:rsidRPr="00C56A85">
            <w:rPr>
              <w:rFonts w:ascii="Arial" w:eastAsiaTheme="majorEastAsia" w:hAnsi="Arial" w:cs="Arial"/>
              <w:b/>
            </w:rPr>
            <w:fldChar w:fldCharType="separate"/>
          </w:r>
          <w:hyperlink w:anchor="_Toc53750608" w:history="1">
            <w:r w:rsidR="00D54016" w:rsidRPr="00C56A85">
              <w:rPr>
                <w:rStyle w:val="Hyperlink"/>
                <w:rFonts w:ascii="Arial" w:hAnsi="Arial" w:cs="Arial"/>
                <w:noProof/>
              </w:rPr>
              <w:t>1. INTRODUÇÃO</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_Toc53750608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13</w:t>
            </w:r>
            <w:r w:rsidR="00D54016" w:rsidRPr="00C56A85">
              <w:rPr>
                <w:rFonts w:ascii="Arial" w:hAnsi="Arial" w:cs="Arial"/>
                <w:noProof/>
                <w:webHidden/>
              </w:rPr>
              <w:fldChar w:fldCharType="end"/>
            </w:r>
          </w:hyperlink>
        </w:p>
        <w:p w14:paraId="2C95C72C" w14:textId="393E3D0B" w:rsidR="00D54016" w:rsidRPr="00C56A85" w:rsidRDefault="00AA4DD5">
          <w:pPr>
            <w:pStyle w:val="Sumrio1"/>
            <w:tabs>
              <w:tab w:val="right" w:leader="dot" w:pos="9062"/>
            </w:tabs>
            <w:rPr>
              <w:rFonts w:ascii="Arial" w:eastAsiaTheme="minorEastAsia" w:hAnsi="Arial" w:cs="Arial"/>
              <w:noProof/>
              <w:sz w:val="22"/>
              <w:szCs w:val="22"/>
            </w:rPr>
          </w:pPr>
          <w:hyperlink w:anchor="_Toc53750609" w:history="1">
            <w:r w:rsidR="00D54016" w:rsidRPr="00C56A85">
              <w:rPr>
                <w:rStyle w:val="Hyperlink"/>
                <w:rFonts w:ascii="Arial" w:hAnsi="Arial" w:cs="Arial"/>
                <w:noProof/>
              </w:rPr>
              <w:t>2. OBJETIVOS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_Toc53750609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15</w:t>
            </w:r>
            <w:r w:rsidR="00D54016" w:rsidRPr="00C56A85">
              <w:rPr>
                <w:rFonts w:ascii="Arial" w:hAnsi="Arial" w:cs="Arial"/>
                <w:noProof/>
                <w:webHidden/>
              </w:rPr>
              <w:fldChar w:fldCharType="end"/>
            </w:r>
          </w:hyperlink>
        </w:p>
        <w:p w14:paraId="0906BC87" w14:textId="7E294BCC" w:rsidR="00D54016" w:rsidRPr="00C56A85" w:rsidRDefault="00AA4DD5">
          <w:pPr>
            <w:pStyle w:val="Sumrio1"/>
            <w:tabs>
              <w:tab w:val="right" w:leader="dot" w:pos="9062"/>
            </w:tabs>
            <w:rPr>
              <w:rFonts w:ascii="Arial" w:eastAsiaTheme="minorEastAsia" w:hAnsi="Arial" w:cs="Arial"/>
              <w:noProof/>
              <w:sz w:val="22"/>
              <w:szCs w:val="22"/>
            </w:rPr>
          </w:pPr>
          <w:hyperlink w:anchor="_Toc53750610" w:history="1">
            <w:r w:rsidR="00D54016" w:rsidRPr="00C56A85">
              <w:rPr>
                <w:rStyle w:val="Hyperlink"/>
                <w:rFonts w:ascii="Arial" w:hAnsi="Arial" w:cs="Arial"/>
                <w:noProof/>
              </w:rPr>
              <w:t>2.1 Objetivo Geral</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_Toc53750610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15</w:t>
            </w:r>
            <w:r w:rsidR="00D54016" w:rsidRPr="00C56A85">
              <w:rPr>
                <w:rFonts w:ascii="Arial" w:hAnsi="Arial" w:cs="Arial"/>
                <w:noProof/>
                <w:webHidden/>
              </w:rPr>
              <w:fldChar w:fldCharType="end"/>
            </w:r>
          </w:hyperlink>
        </w:p>
        <w:p w14:paraId="627B3CD7" w14:textId="732CC752" w:rsidR="00D54016" w:rsidRPr="00C56A85" w:rsidRDefault="00AA4DD5">
          <w:pPr>
            <w:pStyle w:val="Sumrio1"/>
            <w:tabs>
              <w:tab w:val="right" w:leader="dot" w:pos="9062"/>
            </w:tabs>
            <w:rPr>
              <w:rFonts w:ascii="Arial" w:eastAsiaTheme="minorEastAsia" w:hAnsi="Arial" w:cs="Arial"/>
              <w:noProof/>
              <w:sz w:val="22"/>
              <w:szCs w:val="22"/>
            </w:rPr>
          </w:pPr>
          <w:hyperlink w:anchor="_Toc53750611" w:history="1">
            <w:r w:rsidR="00D54016" w:rsidRPr="00C56A85">
              <w:rPr>
                <w:rStyle w:val="Hyperlink"/>
                <w:rFonts w:ascii="Arial" w:hAnsi="Arial" w:cs="Arial"/>
                <w:noProof/>
              </w:rPr>
              <w:t>2.2 Objetivos Específicos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_Toc53750611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15</w:t>
            </w:r>
            <w:r w:rsidR="00D54016" w:rsidRPr="00C56A85">
              <w:rPr>
                <w:rFonts w:ascii="Arial" w:hAnsi="Arial" w:cs="Arial"/>
                <w:noProof/>
                <w:webHidden/>
              </w:rPr>
              <w:fldChar w:fldCharType="end"/>
            </w:r>
          </w:hyperlink>
        </w:p>
        <w:p w14:paraId="2CD9EDFB" w14:textId="261B7656" w:rsidR="00D54016" w:rsidRPr="00C56A85" w:rsidRDefault="00AA4DD5">
          <w:pPr>
            <w:pStyle w:val="Sumrio1"/>
            <w:tabs>
              <w:tab w:val="right" w:leader="dot" w:pos="9062"/>
            </w:tabs>
            <w:rPr>
              <w:rFonts w:ascii="Arial" w:eastAsiaTheme="minorEastAsia" w:hAnsi="Arial" w:cs="Arial"/>
              <w:noProof/>
              <w:sz w:val="22"/>
              <w:szCs w:val="22"/>
            </w:rPr>
          </w:pPr>
          <w:hyperlink w:anchor="_Toc53750612" w:history="1">
            <w:r w:rsidR="00D54016" w:rsidRPr="00C56A85">
              <w:rPr>
                <w:rStyle w:val="Hyperlink"/>
                <w:rFonts w:ascii="Arial" w:hAnsi="Arial" w:cs="Arial"/>
                <w:noProof/>
              </w:rPr>
              <w:t>3. REFERENCIAL TEMÁTICO</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_Toc53750612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16</w:t>
            </w:r>
            <w:r w:rsidR="00D54016" w:rsidRPr="00C56A85">
              <w:rPr>
                <w:rFonts w:ascii="Arial" w:hAnsi="Arial" w:cs="Arial"/>
                <w:noProof/>
                <w:webHidden/>
              </w:rPr>
              <w:fldChar w:fldCharType="end"/>
            </w:r>
          </w:hyperlink>
        </w:p>
        <w:p w14:paraId="3F8B82E9" w14:textId="7DCF8CB5" w:rsidR="00D54016" w:rsidRPr="00C56A85" w:rsidRDefault="00AA4DD5">
          <w:pPr>
            <w:pStyle w:val="Sumrio1"/>
            <w:tabs>
              <w:tab w:val="right" w:leader="dot" w:pos="9062"/>
            </w:tabs>
            <w:rPr>
              <w:rFonts w:ascii="Arial" w:eastAsiaTheme="minorEastAsia" w:hAnsi="Arial" w:cs="Arial"/>
              <w:noProof/>
              <w:sz w:val="22"/>
              <w:szCs w:val="22"/>
            </w:rPr>
          </w:pPr>
          <w:hyperlink w:anchor="_Toc53750613" w:history="1">
            <w:r w:rsidR="00D54016" w:rsidRPr="00C56A85">
              <w:rPr>
                <w:rStyle w:val="Hyperlink"/>
                <w:rFonts w:ascii="Arial" w:hAnsi="Arial" w:cs="Arial"/>
                <w:noProof/>
              </w:rPr>
              <w:t>3.1 JUDICIALIZAÇÃO</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_Toc53750613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16</w:t>
            </w:r>
            <w:r w:rsidR="00D54016" w:rsidRPr="00C56A85">
              <w:rPr>
                <w:rFonts w:ascii="Arial" w:hAnsi="Arial" w:cs="Arial"/>
                <w:noProof/>
                <w:webHidden/>
              </w:rPr>
              <w:fldChar w:fldCharType="end"/>
            </w:r>
          </w:hyperlink>
        </w:p>
        <w:p w14:paraId="6629FE7B" w14:textId="63119EC9" w:rsidR="00D54016" w:rsidRPr="00C56A85" w:rsidRDefault="00AA4DD5">
          <w:pPr>
            <w:pStyle w:val="Sumrio1"/>
            <w:tabs>
              <w:tab w:val="right" w:leader="dot" w:pos="9062"/>
            </w:tabs>
            <w:rPr>
              <w:rFonts w:ascii="Arial" w:eastAsiaTheme="minorEastAsia" w:hAnsi="Arial" w:cs="Arial"/>
              <w:noProof/>
              <w:sz w:val="22"/>
              <w:szCs w:val="22"/>
            </w:rPr>
          </w:pPr>
          <w:hyperlink w:anchor="_Toc53750614" w:history="1">
            <w:r w:rsidR="00D54016" w:rsidRPr="00C56A85">
              <w:rPr>
                <w:rStyle w:val="Hyperlink"/>
                <w:rFonts w:ascii="Arial" w:hAnsi="Arial" w:cs="Arial"/>
                <w:noProof/>
              </w:rPr>
              <w:t>4 TERRITORIALIZAÇÃO</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_Toc53750614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21</w:t>
            </w:r>
            <w:r w:rsidR="00D54016" w:rsidRPr="00C56A85">
              <w:rPr>
                <w:rFonts w:ascii="Arial" w:hAnsi="Arial" w:cs="Arial"/>
                <w:noProof/>
                <w:webHidden/>
              </w:rPr>
              <w:fldChar w:fldCharType="end"/>
            </w:r>
          </w:hyperlink>
        </w:p>
        <w:p w14:paraId="7414ACB7" w14:textId="0C3C543D" w:rsidR="00D54016" w:rsidRPr="00C56A85" w:rsidRDefault="00AA4DD5">
          <w:pPr>
            <w:pStyle w:val="Sumrio1"/>
            <w:tabs>
              <w:tab w:val="right" w:leader="dot" w:pos="9062"/>
            </w:tabs>
            <w:rPr>
              <w:rFonts w:ascii="Arial" w:eastAsiaTheme="minorEastAsia" w:hAnsi="Arial" w:cs="Arial"/>
              <w:noProof/>
              <w:sz w:val="22"/>
              <w:szCs w:val="22"/>
            </w:rPr>
          </w:pPr>
          <w:hyperlink w:anchor="_Toc53750615" w:history="1">
            <w:r w:rsidR="00D54016" w:rsidRPr="00C56A85">
              <w:rPr>
                <w:rStyle w:val="Hyperlink"/>
                <w:rFonts w:ascii="Arial" w:hAnsi="Arial" w:cs="Arial"/>
                <w:noProof/>
              </w:rPr>
              <w:t>4. PROCEDIMENTOS METODOLÓGICOS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_Toc53750615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25</w:t>
            </w:r>
            <w:r w:rsidR="00D54016" w:rsidRPr="00C56A85">
              <w:rPr>
                <w:rFonts w:ascii="Arial" w:hAnsi="Arial" w:cs="Arial"/>
                <w:noProof/>
                <w:webHidden/>
              </w:rPr>
              <w:fldChar w:fldCharType="end"/>
            </w:r>
          </w:hyperlink>
        </w:p>
        <w:p w14:paraId="5832E83B" w14:textId="7F8BC2F7" w:rsidR="00D54016" w:rsidRPr="00C56A85" w:rsidRDefault="00AA4DD5">
          <w:pPr>
            <w:pStyle w:val="Sumrio1"/>
            <w:tabs>
              <w:tab w:val="right" w:leader="dot" w:pos="9062"/>
            </w:tabs>
            <w:rPr>
              <w:rFonts w:ascii="Arial" w:eastAsiaTheme="minorEastAsia" w:hAnsi="Arial" w:cs="Arial"/>
              <w:noProof/>
              <w:sz w:val="22"/>
              <w:szCs w:val="22"/>
            </w:rPr>
          </w:pPr>
          <w:hyperlink w:anchor="_Toc53750616" w:history="1">
            <w:r w:rsidR="00D54016" w:rsidRPr="00C56A85">
              <w:rPr>
                <w:rStyle w:val="Hyperlink"/>
                <w:rFonts w:ascii="Arial" w:hAnsi="Arial" w:cs="Arial"/>
                <w:noProof/>
              </w:rPr>
              <w:t>4.1. Delineamento do estudo</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_Toc53750616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25</w:t>
            </w:r>
            <w:r w:rsidR="00D54016" w:rsidRPr="00C56A85">
              <w:rPr>
                <w:rFonts w:ascii="Arial" w:hAnsi="Arial" w:cs="Arial"/>
                <w:noProof/>
                <w:webHidden/>
              </w:rPr>
              <w:fldChar w:fldCharType="end"/>
            </w:r>
          </w:hyperlink>
        </w:p>
        <w:p w14:paraId="34041419" w14:textId="76E05845" w:rsidR="00D54016" w:rsidRPr="00C56A85" w:rsidRDefault="00AA4DD5">
          <w:pPr>
            <w:pStyle w:val="Sumrio1"/>
            <w:tabs>
              <w:tab w:val="right" w:leader="dot" w:pos="9062"/>
            </w:tabs>
            <w:rPr>
              <w:rFonts w:ascii="Arial" w:eastAsiaTheme="minorEastAsia" w:hAnsi="Arial" w:cs="Arial"/>
              <w:noProof/>
              <w:sz w:val="22"/>
              <w:szCs w:val="22"/>
            </w:rPr>
          </w:pPr>
          <w:hyperlink w:anchor="_Toc53750617" w:history="1">
            <w:r w:rsidR="00D54016" w:rsidRPr="00C56A85">
              <w:rPr>
                <w:rStyle w:val="Hyperlink"/>
                <w:rFonts w:ascii="Arial" w:hAnsi="Arial" w:cs="Arial"/>
                <w:noProof/>
              </w:rPr>
              <w:t>4.2. Local e período do estudo</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_Toc53750617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25</w:t>
            </w:r>
            <w:r w:rsidR="00D54016" w:rsidRPr="00C56A85">
              <w:rPr>
                <w:rFonts w:ascii="Arial" w:hAnsi="Arial" w:cs="Arial"/>
                <w:noProof/>
                <w:webHidden/>
              </w:rPr>
              <w:fldChar w:fldCharType="end"/>
            </w:r>
          </w:hyperlink>
        </w:p>
        <w:p w14:paraId="1B83D5CE" w14:textId="061D9879" w:rsidR="00D54016" w:rsidRPr="00C56A85" w:rsidRDefault="00AA4DD5">
          <w:pPr>
            <w:pStyle w:val="Sumrio1"/>
            <w:tabs>
              <w:tab w:val="right" w:leader="dot" w:pos="9062"/>
            </w:tabs>
            <w:rPr>
              <w:rFonts w:ascii="Arial" w:eastAsiaTheme="minorEastAsia" w:hAnsi="Arial" w:cs="Arial"/>
              <w:noProof/>
              <w:sz w:val="22"/>
              <w:szCs w:val="22"/>
            </w:rPr>
          </w:pPr>
          <w:hyperlink w:anchor="_Toc53750618" w:history="1">
            <w:r w:rsidR="00D54016" w:rsidRPr="00C56A85">
              <w:rPr>
                <w:rStyle w:val="Hyperlink"/>
                <w:rFonts w:ascii="Arial" w:hAnsi="Arial" w:cs="Arial"/>
                <w:noProof/>
              </w:rPr>
              <w:t>4.3. População e amostra</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_Toc53750618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25</w:t>
            </w:r>
            <w:r w:rsidR="00D54016" w:rsidRPr="00C56A85">
              <w:rPr>
                <w:rFonts w:ascii="Arial" w:hAnsi="Arial" w:cs="Arial"/>
                <w:noProof/>
                <w:webHidden/>
              </w:rPr>
              <w:fldChar w:fldCharType="end"/>
            </w:r>
          </w:hyperlink>
        </w:p>
        <w:p w14:paraId="2BAE07B2" w14:textId="17EA46EC" w:rsidR="00D54016" w:rsidRPr="00C56A85" w:rsidRDefault="00AA4DD5">
          <w:pPr>
            <w:pStyle w:val="Sumrio1"/>
            <w:tabs>
              <w:tab w:val="right" w:leader="dot" w:pos="9062"/>
            </w:tabs>
            <w:rPr>
              <w:rFonts w:ascii="Arial" w:eastAsiaTheme="minorEastAsia" w:hAnsi="Arial" w:cs="Arial"/>
              <w:noProof/>
              <w:sz w:val="22"/>
              <w:szCs w:val="22"/>
            </w:rPr>
          </w:pPr>
          <w:hyperlink w:anchor="_Toc53750619" w:history="1">
            <w:r w:rsidR="00D54016" w:rsidRPr="00C56A85">
              <w:rPr>
                <w:rStyle w:val="Hyperlink"/>
                <w:rFonts w:ascii="Arial" w:hAnsi="Arial" w:cs="Arial"/>
                <w:noProof/>
              </w:rPr>
              <w:t>4.4. Coleta de dados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_Toc53750619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26</w:t>
            </w:r>
            <w:r w:rsidR="00D54016" w:rsidRPr="00C56A85">
              <w:rPr>
                <w:rFonts w:ascii="Arial" w:hAnsi="Arial" w:cs="Arial"/>
                <w:noProof/>
                <w:webHidden/>
              </w:rPr>
              <w:fldChar w:fldCharType="end"/>
            </w:r>
          </w:hyperlink>
        </w:p>
        <w:p w14:paraId="4E69F28F" w14:textId="1456F04D" w:rsidR="00D54016" w:rsidRPr="00C56A85" w:rsidRDefault="00AA4DD5">
          <w:pPr>
            <w:pStyle w:val="Sumrio1"/>
            <w:tabs>
              <w:tab w:val="right" w:leader="dot" w:pos="9062"/>
            </w:tabs>
            <w:rPr>
              <w:rFonts w:ascii="Arial" w:eastAsiaTheme="minorEastAsia" w:hAnsi="Arial" w:cs="Arial"/>
              <w:noProof/>
              <w:sz w:val="22"/>
              <w:szCs w:val="22"/>
            </w:rPr>
          </w:pPr>
          <w:hyperlink w:anchor="_Toc53750620" w:history="1">
            <w:r w:rsidR="00D54016" w:rsidRPr="00C56A85">
              <w:rPr>
                <w:rStyle w:val="Hyperlink"/>
                <w:rFonts w:ascii="Arial" w:hAnsi="Arial" w:cs="Arial"/>
                <w:noProof/>
              </w:rPr>
              <w:t>4.5. Análise dos dados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_Toc53750620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26</w:t>
            </w:r>
            <w:r w:rsidR="00D54016" w:rsidRPr="00C56A85">
              <w:rPr>
                <w:rFonts w:ascii="Arial" w:hAnsi="Arial" w:cs="Arial"/>
                <w:noProof/>
                <w:webHidden/>
              </w:rPr>
              <w:fldChar w:fldCharType="end"/>
            </w:r>
          </w:hyperlink>
        </w:p>
        <w:p w14:paraId="518B28F2" w14:textId="4541315E" w:rsidR="00D54016" w:rsidRPr="00C56A85" w:rsidRDefault="00AA4DD5">
          <w:pPr>
            <w:pStyle w:val="Sumrio1"/>
            <w:tabs>
              <w:tab w:val="right" w:leader="dot" w:pos="9062"/>
            </w:tabs>
            <w:rPr>
              <w:rFonts w:ascii="Arial" w:eastAsiaTheme="minorEastAsia" w:hAnsi="Arial" w:cs="Arial"/>
              <w:noProof/>
              <w:sz w:val="22"/>
              <w:szCs w:val="22"/>
            </w:rPr>
          </w:pPr>
          <w:hyperlink w:anchor="_Toc53750621" w:history="1">
            <w:r w:rsidR="00D54016" w:rsidRPr="00C56A85">
              <w:rPr>
                <w:rStyle w:val="Hyperlink"/>
                <w:rFonts w:ascii="Arial" w:hAnsi="Arial" w:cs="Arial"/>
                <w:noProof/>
              </w:rPr>
              <w:t>4.6. Aspectos éticos e legais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_Toc53750621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26</w:t>
            </w:r>
            <w:r w:rsidR="00D54016" w:rsidRPr="00C56A85">
              <w:rPr>
                <w:rFonts w:ascii="Arial" w:hAnsi="Arial" w:cs="Arial"/>
                <w:noProof/>
                <w:webHidden/>
              </w:rPr>
              <w:fldChar w:fldCharType="end"/>
            </w:r>
          </w:hyperlink>
        </w:p>
        <w:p w14:paraId="62AEB350" w14:textId="069247E7" w:rsidR="00D54016" w:rsidRPr="00C56A85" w:rsidRDefault="00AA4DD5">
          <w:pPr>
            <w:pStyle w:val="Sumrio1"/>
            <w:tabs>
              <w:tab w:val="right" w:leader="dot" w:pos="9062"/>
            </w:tabs>
            <w:rPr>
              <w:rFonts w:ascii="Arial" w:eastAsiaTheme="minorEastAsia" w:hAnsi="Arial" w:cs="Arial"/>
              <w:noProof/>
              <w:sz w:val="22"/>
              <w:szCs w:val="22"/>
            </w:rPr>
          </w:pPr>
          <w:hyperlink w:anchor="_Toc53750622" w:history="1">
            <w:r w:rsidR="00D54016" w:rsidRPr="00C56A85">
              <w:rPr>
                <w:rStyle w:val="Hyperlink"/>
                <w:rFonts w:ascii="Arial" w:hAnsi="Arial" w:cs="Arial"/>
                <w:noProof/>
              </w:rPr>
              <w:t>5 RESULTADOS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_Toc53750622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28</w:t>
            </w:r>
            <w:r w:rsidR="00D54016" w:rsidRPr="00C56A85">
              <w:rPr>
                <w:rFonts w:ascii="Arial" w:hAnsi="Arial" w:cs="Arial"/>
                <w:noProof/>
                <w:webHidden/>
              </w:rPr>
              <w:fldChar w:fldCharType="end"/>
            </w:r>
          </w:hyperlink>
        </w:p>
        <w:p w14:paraId="291C0C9F" w14:textId="1FB43618" w:rsidR="00D54016" w:rsidRPr="00C56A85" w:rsidRDefault="00AA4DD5">
          <w:pPr>
            <w:pStyle w:val="Sumrio1"/>
            <w:tabs>
              <w:tab w:val="right" w:leader="dot" w:pos="9062"/>
            </w:tabs>
            <w:rPr>
              <w:rFonts w:ascii="Arial" w:eastAsiaTheme="minorEastAsia" w:hAnsi="Arial" w:cs="Arial"/>
              <w:noProof/>
              <w:sz w:val="22"/>
              <w:szCs w:val="22"/>
            </w:rPr>
          </w:pPr>
          <w:hyperlink w:anchor="_Toc53750624" w:history="1">
            <w:r w:rsidR="00D54016" w:rsidRPr="00C56A85">
              <w:rPr>
                <w:rStyle w:val="Hyperlink"/>
                <w:rFonts w:ascii="Arial" w:hAnsi="Arial" w:cs="Arial"/>
                <w:noProof/>
              </w:rPr>
              <w:t>6 DISCUSSÃO</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_Toc53750624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36</w:t>
            </w:r>
            <w:r w:rsidR="00D54016" w:rsidRPr="00C56A85">
              <w:rPr>
                <w:rFonts w:ascii="Arial" w:hAnsi="Arial" w:cs="Arial"/>
                <w:noProof/>
                <w:webHidden/>
              </w:rPr>
              <w:fldChar w:fldCharType="end"/>
            </w:r>
          </w:hyperlink>
        </w:p>
        <w:p w14:paraId="341CF512" w14:textId="15D80F83" w:rsidR="00D54016" w:rsidRPr="00C56A85" w:rsidRDefault="00AA4DD5">
          <w:pPr>
            <w:pStyle w:val="Sumrio1"/>
            <w:tabs>
              <w:tab w:val="right" w:leader="dot" w:pos="9062"/>
            </w:tabs>
            <w:rPr>
              <w:rFonts w:ascii="Arial" w:eastAsiaTheme="minorEastAsia" w:hAnsi="Arial" w:cs="Arial"/>
              <w:noProof/>
              <w:sz w:val="22"/>
              <w:szCs w:val="22"/>
            </w:rPr>
          </w:pPr>
          <w:hyperlink w:anchor="_Toc53750625" w:history="1">
            <w:r w:rsidR="00D54016" w:rsidRPr="00C56A85">
              <w:rPr>
                <w:rStyle w:val="Hyperlink"/>
                <w:rFonts w:ascii="Arial" w:hAnsi="Arial" w:cs="Arial"/>
                <w:noProof/>
              </w:rPr>
              <w:t>7 CONCLUSÃO</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_Toc53750625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40</w:t>
            </w:r>
            <w:r w:rsidR="00D54016" w:rsidRPr="00C56A85">
              <w:rPr>
                <w:rFonts w:ascii="Arial" w:hAnsi="Arial" w:cs="Arial"/>
                <w:noProof/>
                <w:webHidden/>
              </w:rPr>
              <w:fldChar w:fldCharType="end"/>
            </w:r>
          </w:hyperlink>
        </w:p>
        <w:p w14:paraId="55F28E0D" w14:textId="1D73823B" w:rsidR="00D54016" w:rsidRPr="00C56A85" w:rsidRDefault="00AA4DD5">
          <w:pPr>
            <w:pStyle w:val="Sumrio1"/>
            <w:tabs>
              <w:tab w:val="right" w:leader="dot" w:pos="9062"/>
            </w:tabs>
            <w:rPr>
              <w:rFonts w:ascii="Arial" w:eastAsiaTheme="minorEastAsia" w:hAnsi="Arial" w:cs="Arial"/>
              <w:noProof/>
              <w:sz w:val="22"/>
              <w:szCs w:val="22"/>
            </w:rPr>
          </w:pPr>
          <w:hyperlink w:anchor="_Toc53750626" w:history="1">
            <w:r w:rsidR="00D54016" w:rsidRPr="00C56A85">
              <w:rPr>
                <w:rStyle w:val="Hyperlink"/>
                <w:rFonts w:ascii="Arial" w:hAnsi="Arial" w:cs="Arial"/>
                <w:noProof/>
              </w:rPr>
              <w:t>REFERÊNCIAS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_Toc53750626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41</w:t>
            </w:r>
            <w:r w:rsidR="00D54016" w:rsidRPr="00C56A85">
              <w:rPr>
                <w:rFonts w:ascii="Arial" w:hAnsi="Arial" w:cs="Arial"/>
                <w:noProof/>
                <w:webHidden/>
              </w:rPr>
              <w:fldChar w:fldCharType="end"/>
            </w:r>
          </w:hyperlink>
        </w:p>
        <w:p w14:paraId="554072BF" w14:textId="090D319D" w:rsidR="00D54016" w:rsidRPr="00C56A85" w:rsidRDefault="00AA4DD5">
          <w:pPr>
            <w:pStyle w:val="Sumrio1"/>
            <w:tabs>
              <w:tab w:val="right" w:leader="dot" w:pos="9062"/>
            </w:tabs>
            <w:rPr>
              <w:rFonts w:ascii="Arial" w:eastAsiaTheme="minorEastAsia" w:hAnsi="Arial" w:cs="Arial"/>
              <w:noProof/>
              <w:sz w:val="22"/>
              <w:szCs w:val="22"/>
            </w:rPr>
          </w:pPr>
          <w:hyperlink w:anchor="_Toc53750627" w:history="1">
            <w:r w:rsidR="00D54016" w:rsidRPr="00C56A85">
              <w:rPr>
                <w:rStyle w:val="Hyperlink"/>
                <w:rFonts w:ascii="Arial" w:hAnsi="Arial" w:cs="Arial"/>
                <w:noProof/>
              </w:rPr>
              <w:t>APÊNDICES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_Toc53750627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46</w:t>
            </w:r>
            <w:r w:rsidR="00D54016" w:rsidRPr="00C56A85">
              <w:rPr>
                <w:rFonts w:ascii="Arial" w:hAnsi="Arial" w:cs="Arial"/>
                <w:noProof/>
                <w:webHidden/>
              </w:rPr>
              <w:fldChar w:fldCharType="end"/>
            </w:r>
          </w:hyperlink>
        </w:p>
        <w:p w14:paraId="247EE40D" w14:textId="3FC9FA20" w:rsidR="00D54016" w:rsidRPr="00C56A85" w:rsidRDefault="00AA4DD5">
          <w:pPr>
            <w:pStyle w:val="Sumrio1"/>
            <w:tabs>
              <w:tab w:val="right" w:leader="dot" w:pos="9062"/>
            </w:tabs>
            <w:rPr>
              <w:rFonts w:ascii="Arial" w:eastAsiaTheme="minorEastAsia" w:hAnsi="Arial" w:cs="Arial"/>
              <w:noProof/>
              <w:sz w:val="22"/>
              <w:szCs w:val="22"/>
            </w:rPr>
          </w:pPr>
          <w:hyperlink w:anchor="_Toc53750628" w:history="1">
            <w:r w:rsidR="00D54016" w:rsidRPr="00C56A85">
              <w:rPr>
                <w:rStyle w:val="Hyperlink"/>
                <w:rFonts w:ascii="Arial" w:hAnsi="Arial" w:cs="Arial"/>
                <w:noProof/>
              </w:rPr>
              <w:t>ANEXOS</w:t>
            </w:r>
            <w:r w:rsidR="00D54016" w:rsidRPr="00C56A85">
              <w:rPr>
                <w:rFonts w:ascii="Arial" w:hAnsi="Arial" w:cs="Arial"/>
                <w:noProof/>
                <w:webHidden/>
              </w:rPr>
              <w:tab/>
            </w:r>
            <w:r w:rsidR="00D54016" w:rsidRPr="00C56A85">
              <w:rPr>
                <w:rFonts w:ascii="Arial" w:hAnsi="Arial" w:cs="Arial"/>
                <w:noProof/>
                <w:webHidden/>
              </w:rPr>
              <w:fldChar w:fldCharType="begin"/>
            </w:r>
            <w:r w:rsidR="00D54016" w:rsidRPr="00C56A85">
              <w:rPr>
                <w:rFonts w:ascii="Arial" w:hAnsi="Arial" w:cs="Arial"/>
                <w:noProof/>
                <w:webHidden/>
              </w:rPr>
              <w:instrText xml:space="preserve"> PAGEREF _Toc53750628 \h </w:instrText>
            </w:r>
            <w:r w:rsidR="00D54016" w:rsidRPr="00C56A85">
              <w:rPr>
                <w:rFonts w:ascii="Arial" w:hAnsi="Arial" w:cs="Arial"/>
                <w:noProof/>
                <w:webHidden/>
              </w:rPr>
            </w:r>
            <w:r w:rsidR="00D54016" w:rsidRPr="00C56A85">
              <w:rPr>
                <w:rFonts w:ascii="Arial" w:hAnsi="Arial" w:cs="Arial"/>
                <w:noProof/>
                <w:webHidden/>
              </w:rPr>
              <w:fldChar w:fldCharType="separate"/>
            </w:r>
            <w:r w:rsidR="005B6FF1">
              <w:rPr>
                <w:rFonts w:ascii="Arial" w:hAnsi="Arial" w:cs="Arial"/>
                <w:noProof/>
                <w:webHidden/>
              </w:rPr>
              <w:t>52</w:t>
            </w:r>
            <w:r w:rsidR="00D54016" w:rsidRPr="00C56A85">
              <w:rPr>
                <w:rFonts w:ascii="Arial" w:hAnsi="Arial" w:cs="Arial"/>
                <w:noProof/>
                <w:webHidden/>
              </w:rPr>
              <w:fldChar w:fldCharType="end"/>
            </w:r>
          </w:hyperlink>
        </w:p>
        <w:p w14:paraId="7385EB1F" w14:textId="32FF9852" w:rsidR="00AD2A35" w:rsidRPr="00C56A85" w:rsidRDefault="00AD2A35">
          <w:pPr>
            <w:rPr>
              <w:rFonts w:ascii="Arial" w:hAnsi="Arial" w:cs="Arial"/>
            </w:rPr>
          </w:pPr>
          <w:r w:rsidRPr="00C56A85">
            <w:rPr>
              <w:rFonts w:ascii="Arial" w:hAnsi="Arial" w:cs="Arial"/>
              <w:bCs/>
            </w:rPr>
            <w:fldChar w:fldCharType="end"/>
          </w:r>
        </w:p>
      </w:sdtContent>
    </w:sdt>
    <w:p w14:paraId="72206184" w14:textId="6171381F" w:rsidR="0035609C" w:rsidRPr="00C56A85" w:rsidRDefault="0035609C" w:rsidP="00C53F4D">
      <w:pPr>
        <w:pStyle w:val="Ttulo1"/>
        <w:rPr>
          <w:rFonts w:cs="Arial"/>
        </w:rPr>
      </w:pPr>
      <w:bookmarkStart w:id="1" w:name="_Toc19174436"/>
    </w:p>
    <w:p w14:paraId="4F82FA3E" w14:textId="77777777" w:rsidR="007A1AAF" w:rsidRPr="00C56A85" w:rsidRDefault="007A1AAF" w:rsidP="007A1AAF">
      <w:pPr>
        <w:rPr>
          <w:rFonts w:ascii="Arial" w:hAnsi="Arial" w:cs="Arial"/>
        </w:rPr>
      </w:pPr>
    </w:p>
    <w:p w14:paraId="5F4A0933" w14:textId="77777777" w:rsidR="0035609C" w:rsidRPr="00C56A85" w:rsidRDefault="0035609C" w:rsidP="00C53F4D">
      <w:pPr>
        <w:pStyle w:val="Ttulo1"/>
        <w:rPr>
          <w:rFonts w:cs="Arial"/>
        </w:rPr>
      </w:pPr>
    </w:p>
    <w:p w14:paraId="660F0F5A" w14:textId="463317A2" w:rsidR="0035609C" w:rsidRPr="00C56A85" w:rsidRDefault="0035609C" w:rsidP="00C53F4D">
      <w:pPr>
        <w:pStyle w:val="Ttulo1"/>
        <w:rPr>
          <w:rFonts w:cs="Arial"/>
        </w:rPr>
      </w:pPr>
    </w:p>
    <w:p w14:paraId="311E7AB8" w14:textId="77777777" w:rsidR="007F62B3" w:rsidRPr="00C56A85" w:rsidRDefault="007F62B3" w:rsidP="007F62B3">
      <w:pPr>
        <w:rPr>
          <w:rFonts w:ascii="Arial" w:hAnsi="Arial" w:cs="Arial"/>
        </w:rPr>
      </w:pPr>
    </w:p>
    <w:p w14:paraId="25D34B6D" w14:textId="77777777" w:rsidR="004C6577" w:rsidRPr="00C56A85" w:rsidRDefault="004C6577" w:rsidP="004C6577">
      <w:pPr>
        <w:rPr>
          <w:rFonts w:ascii="Arial" w:hAnsi="Arial" w:cs="Arial"/>
        </w:rPr>
      </w:pPr>
    </w:p>
    <w:p w14:paraId="6ACCD466" w14:textId="77777777" w:rsidR="0035609C" w:rsidRPr="00C56A85" w:rsidRDefault="0035609C" w:rsidP="00C53F4D">
      <w:pPr>
        <w:pStyle w:val="Ttulo1"/>
        <w:rPr>
          <w:rFonts w:cs="Arial"/>
        </w:rPr>
      </w:pPr>
    </w:p>
    <w:p w14:paraId="4EFD2BB0" w14:textId="77777777" w:rsidR="0035609C" w:rsidRPr="00C56A85" w:rsidRDefault="0035609C" w:rsidP="00C53F4D">
      <w:pPr>
        <w:pStyle w:val="Ttulo1"/>
        <w:rPr>
          <w:rFonts w:cs="Arial"/>
        </w:rPr>
      </w:pPr>
    </w:p>
    <w:p w14:paraId="6181E8A9" w14:textId="77777777" w:rsidR="0035609C" w:rsidRPr="00C56A85" w:rsidRDefault="0035609C" w:rsidP="00C53F4D">
      <w:pPr>
        <w:pStyle w:val="Ttulo1"/>
        <w:rPr>
          <w:rFonts w:cs="Arial"/>
        </w:rPr>
      </w:pPr>
    </w:p>
    <w:p w14:paraId="4FC7808C" w14:textId="77777777" w:rsidR="0035609C" w:rsidRPr="00C56A85" w:rsidRDefault="0035609C" w:rsidP="00C53F4D">
      <w:pPr>
        <w:pStyle w:val="Ttulo1"/>
        <w:rPr>
          <w:rFonts w:cs="Arial"/>
        </w:rPr>
      </w:pPr>
    </w:p>
    <w:p w14:paraId="339B5CF1" w14:textId="77777777" w:rsidR="0035609C" w:rsidRPr="00C56A85" w:rsidRDefault="0035609C" w:rsidP="00C53F4D">
      <w:pPr>
        <w:pStyle w:val="Ttulo1"/>
        <w:rPr>
          <w:rFonts w:cs="Arial"/>
        </w:rPr>
      </w:pPr>
    </w:p>
    <w:p w14:paraId="6A495A79" w14:textId="7A7F214E" w:rsidR="0035609C" w:rsidRPr="00C56A85" w:rsidRDefault="0035609C" w:rsidP="00C53F4D">
      <w:pPr>
        <w:pStyle w:val="Ttulo1"/>
        <w:rPr>
          <w:rFonts w:cs="Arial"/>
        </w:rPr>
      </w:pPr>
    </w:p>
    <w:p w14:paraId="7A2DB939" w14:textId="4727C4B4" w:rsidR="00F365AA" w:rsidRPr="00C56A85" w:rsidRDefault="00F365AA" w:rsidP="00F365AA">
      <w:pPr>
        <w:rPr>
          <w:rFonts w:ascii="Arial" w:hAnsi="Arial" w:cs="Arial"/>
        </w:rPr>
      </w:pPr>
    </w:p>
    <w:p w14:paraId="5BB2171D" w14:textId="5A2D98B0" w:rsidR="00F365AA" w:rsidRPr="00C56A85" w:rsidRDefault="00F365AA" w:rsidP="00F365AA">
      <w:pPr>
        <w:rPr>
          <w:rFonts w:ascii="Arial" w:hAnsi="Arial" w:cs="Arial"/>
        </w:rPr>
      </w:pPr>
    </w:p>
    <w:p w14:paraId="22477A05" w14:textId="2B20E2BE" w:rsidR="00F365AA" w:rsidRPr="00C56A85" w:rsidRDefault="00F365AA" w:rsidP="00F365AA">
      <w:pPr>
        <w:rPr>
          <w:rFonts w:ascii="Arial" w:hAnsi="Arial" w:cs="Arial"/>
        </w:rPr>
      </w:pPr>
    </w:p>
    <w:p w14:paraId="27A74D18" w14:textId="77777777" w:rsidR="00F365AA" w:rsidRPr="00C56A85" w:rsidRDefault="00F365AA" w:rsidP="00F365AA">
      <w:pPr>
        <w:rPr>
          <w:rFonts w:ascii="Arial" w:hAnsi="Arial" w:cs="Arial"/>
        </w:rPr>
      </w:pPr>
    </w:p>
    <w:p w14:paraId="56F7926D" w14:textId="1E5A8A9E" w:rsidR="0035609C" w:rsidRPr="00C56A85" w:rsidRDefault="004A561E" w:rsidP="00C53F4D">
      <w:pPr>
        <w:pStyle w:val="Ttulo1"/>
        <w:rPr>
          <w:rFonts w:cs="Arial"/>
        </w:rPr>
      </w:pPr>
      <w:r>
        <w:rPr>
          <w:rFonts w:cs="Arial"/>
        </w:rPr>
        <w:t>\</w:t>
      </w:r>
    </w:p>
    <w:p w14:paraId="72B94EB7" w14:textId="77777777" w:rsidR="0035609C" w:rsidRPr="00C56A85" w:rsidRDefault="0035609C" w:rsidP="00C53F4D">
      <w:pPr>
        <w:pStyle w:val="Ttulo1"/>
        <w:rPr>
          <w:rFonts w:cs="Arial"/>
        </w:rPr>
      </w:pPr>
    </w:p>
    <w:p w14:paraId="7535984C" w14:textId="77777777" w:rsidR="0035609C" w:rsidRPr="00C56A85" w:rsidRDefault="0035609C" w:rsidP="0035609C">
      <w:pPr>
        <w:rPr>
          <w:rFonts w:ascii="Arial" w:hAnsi="Arial" w:cs="Arial"/>
        </w:rPr>
      </w:pPr>
    </w:p>
    <w:p w14:paraId="1318ED39" w14:textId="2ADEBE8D" w:rsidR="009D001E" w:rsidRPr="00C56A85" w:rsidRDefault="009D001E" w:rsidP="00C53F4D">
      <w:pPr>
        <w:pStyle w:val="Ttulo1"/>
        <w:rPr>
          <w:rFonts w:cs="Arial"/>
        </w:rPr>
      </w:pPr>
      <w:bookmarkStart w:id="2" w:name="_Toc53750608"/>
      <w:r w:rsidRPr="00C56A85">
        <w:rPr>
          <w:rFonts w:cs="Arial"/>
        </w:rPr>
        <w:t>1</w:t>
      </w:r>
      <w:r w:rsidR="00FB7985" w:rsidRPr="00C56A85">
        <w:rPr>
          <w:rFonts w:cs="Arial"/>
        </w:rPr>
        <w:t>.</w:t>
      </w:r>
      <w:r w:rsidRPr="00C56A85">
        <w:rPr>
          <w:rFonts w:cs="Arial"/>
        </w:rPr>
        <w:t xml:space="preserve"> INTRODUÇÃO</w:t>
      </w:r>
      <w:bookmarkEnd w:id="1"/>
      <w:bookmarkEnd w:id="2"/>
    </w:p>
    <w:p w14:paraId="3C0872D5" w14:textId="77777777" w:rsidR="00FB7985" w:rsidRPr="00C56A85" w:rsidRDefault="00FB7985" w:rsidP="00FB7985">
      <w:pPr>
        <w:shd w:val="clear" w:color="auto" w:fill="FFFFFF"/>
        <w:spacing w:after="150" w:line="330" w:lineRule="atLeast"/>
        <w:jc w:val="both"/>
        <w:rPr>
          <w:rFonts w:ascii="Arial" w:hAnsi="Arial" w:cs="Arial"/>
          <w:highlight w:val="yellow"/>
        </w:rPr>
      </w:pPr>
    </w:p>
    <w:p w14:paraId="3C1C19C2" w14:textId="304B56DA" w:rsidR="007D3C2A" w:rsidRPr="00C56A85" w:rsidRDefault="00D54DA9" w:rsidP="00E115E4">
      <w:pPr>
        <w:autoSpaceDE w:val="0"/>
        <w:autoSpaceDN w:val="0"/>
        <w:adjustRightInd w:val="0"/>
        <w:spacing w:line="360" w:lineRule="auto"/>
        <w:ind w:firstLine="708"/>
        <w:jc w:val="both"/>
        <w:rPr>
          <w:rFonts w:ascii="Arial" w:hAnsi="Arial" w:cs="Arial"/>
        </w:rPr>
      </w:pPr>
      <w:r w:rsidRPr="00C56A85">
        <w:rPr>
          <w:rFonts w:ascii="Arial" w:hAnsi="Arial" w:cs="Arial"/>
        </w:rPr>
        <w:t xml:space="preserve">A Declaração Universal dos Direitos Humanos, de 1948, </w:t>
      </w:r>
      <w:r w:rsidR="00CB1D22" w:rsidRPr="00C56A85">
        <w:rPr>
          <w:rFonts w:ascii="Arial" w:hAnsi="Arial" w:cs="Arial"/>
        </w:rPr>
        <w:t xml:space="preserve">em seu </w:t>
      </w:r>
      <w:r w:rsidRPr="00C56A85">
        <w:rPr>
          <w:rFonts w:ascii="Arial" w:hAnsi="Arial" w:cs="Arial"/>
        </w:rPr>
        <w:t xml:space="preserve">artigo </w:t>
      </w:r>
      <w:r w:rsidR="00CB1D22" w:rsidRPr="00C56A85">
        <w:rPr>
          <w:rFonts w:ascii="Arial" w:hAnsi="Arial" w:cs="Arial"/>
        </w:rPr>
        <w:t>25</w:t>
      </w:r>
      <w:r w:rsidRPr="00C56A85">
        <w:rPr>
          <w:rFonts w:ascii="Arial" w:hAnsi="Arial" w:cs="Arial"/>
        </w:rPr>
        <w:t xml:space="preserve">, </w:t>
      </w:r>
      <w:r w:rsidR="00CB1D22" w:rsidRPr="00C56A85">
        <w:rPr>
          <w:rFonts w:ascii="Arial" w:hAnsi="Arial" w:cs="Arial"/>
        </w:rPr>
        <w:t>indica que</w:t>
      </w:r>
      <w:r w:rsidR="007D3C2A" w:rsidRPr="00C56A85">
        <w:rPr>
          <w:rFonts w:ascii="Arial" w:hAnsi="Arial" w:cs="Arial"/>
        </w:rPr>
        <w:t xml:space="preserve"> “</w:t>
      </w:r>
      <w:r w:rsidR="00CB1D22" w:rsidRPr="00C56A85">
        <w:rPr>
          <w:rFonts w:ascii="Arial" w:hAnsi="Arial" w:cs="Arial"/>
        </w:rPr>
        <w:t>todo ser humano tem direito a um padrão de vida capaz de assegurar a si e à sua família saúde e bem-estar, inclusive alimentação, vestuário, habitação, cuidados médicos e os serviços sociais indispensáveis</w:t>
      </w:r>
      <w:r w:rsidR="007D3C2A" w:rsidRPr="00C56A85">
        <w:rPr>
          <w:rFonts w:ascii="Arial" w:hAnsi="Arial" w:cs="Arial"/>
        </w:rPr>
        <w:t>”</w:t>
      </w:r>
      <w:r w:rsidR="00CB1D22" w:rsidRPr="00C56A85">
        <w:rPr>
          <w:rFonts w:ascii="Arial" w:hAnsi="Arial" w:cs="Arial"/>
        </w:rPr>
        <w:t>,</w:t>
      </w:r>
      <w:r w:rsidR="007D3C2A" w:rsidRPr="00C56A85">
        <w:rPr>
          <w:rFonts w:ascii="Arial" w:hAnsi="Arial" w:cs="Arial"/>
        </w:rPr>
        <w:t xml:space="preserve"> dentre outros direitos (ONU, 1948).</w:t>
      </w:r>
    </w:p>
    <w:p w14:paraId="144CE069" w14:textId="099A70A7" w:rsidR="002C5592" w:rsidRPr="00C56A85" w:rsidRDefault="002C5592" w:rsidP="002C5592">
      <w:pPr>
        <w:shd w:val="clear" w:color="auto" w:fill="FFFFFF"/>
        <w:spacing w:after="150" w:line="360" w:lineRule="auto"/>
        <w:ind w:firstLine="708"/>
        <w:jc w:val="both"/>
        <w:rPr>
          <w:rFonts w:ascii="Arial" w:eastAsiaTheme="minorHAnsi" w:hAnsi="Arial" w:cs="Arial"/>
          <w:color w:val="000000"/>
          <w:lang w:eastAsia="en-US"/>
        </w:rPr>
      </w:pPr>
      <w:r w:rsidRPr="00C56A85">
        <w:rPr>
          <w:rFonts w:ascii="Arial" w:eastAsiaTheme="minorHAnsi" w:hAnsi="Arial" w:cs="Arial"/>
          <w:color w:val="000000"/>
          <w:lang w:eastAsia="en-US"/>
        </w:rPr>
        <w:t xml:space="preserve">A saúde é indispensável à manutenção da vida, direito fundamental consagrado no artigo 5º, </w:t>
      </w:r>
      <w:r w:rsidRPr="00C56A85">
        <w:rPr>
          <w:rFonts w:ascii="Arial" w:eastAsiaTheme="minorHAnsi" w:hAnsi="Arial" w:cs="Arial"/>
          <w:i/>
          <w:iCs/>
          <w:color w:val="000000"/>
          <w:lang w:eastAsia="en-US"/>
        </w:rPr>
        <w:t>caput</w:t>
      </w:r>
      <w:r w:rsidRPr="00C56A85">
        <w:rPr>
          <w:rFonts w:ascii="Arial" w:eastAsiaTheme="minorHAnsi" w:hAnsi="Arial" w:cs="Arial"/>
          <w:color w:val="000000"/>
          <w:lang w:eastAsia="en-US"/>
        </w:rPr>
        <w:t>, da Constituição Federal. Tem-se, assim, a saúde como componente do direito à vida, seja como elemento existencial, seja como elemento agregado à sua qualidade (SILVA, 2016).</w:t>
      </w:r>
    </w:p>
    <w:p w14:paraId="6ACDAD04" w14:textId="77777777" w:rsidR="002C5592" w:rsidRPr="00C56A85" w:rsidRDefault="002C5592" w:rsidP="002C5592">
      <w:pPr>
        <w:shd w:val="clear" w:color="auto" w:fill="FFFFFF"/>
        <w:spacing w:after="150" w:line="360" w:lineRule="auto"/>
        <w:ind w:firstLine="708"/>
        <w:jc w:val="both"/>
        <w:rPr>
          <w:rFonts w:ascii="Arial" w:hAnsi="Arial" w:cs="Arial"/>
        </w:rPr>
      </w:pPr>
      <w:r w:rsidRPr="00C56A85">
        <w:rPr>
          <w:rFonts w:ascii="Arial" w:eastAsiaTheme="minorHAnsi" w:hAnsi="Arial" w:cs="Arial"/>
          <w:color w:val="000000"/>
          <w:lang w:eastAsia="en-US"/>
        </w:rPr>
        <w:t xml:space="preserve">No contexto brasileiro, a Reforma Sanitária foi uma conquista ao direito à saúde, o que culminou na criação do Sistema Único de Saúde (SUS), que foi garantida pela </w:t>
      </w:r>
      <w:r w:rsidRPr="00C56A85">
        <w:rPr>
          <w:rFonts w:ascii="Arial" w:hAnsi="Arial" w:cs="Arial"/>
        </w:rPr>
        <w:t>Constituição Federal de 1988, cujo artigo 196 dispõe que “A saúde é direito de todos e dever do Estado, garantido mediante políticas sociais e econômicas que visem à redução do risco de doença e de outros agravos e ao acesso universal e igualitário às ações e serviços para a promoção, proteção e recuperação” (CF, 1988).</w:t>
      </w:r>
    </w:p>
    <w:p w14:paraId="3E04B56A" w14:textId="0B2C438B" w:rsidR="00D54DA9" w:rsidRPr="00C56A85" w:rsidRDefault="009305AD" w:rsidP="00FB7985">
      <w:pPr>
        <w:shd w:val="clear" w:color="auto" w:fill="FFFFFF"/>
        <w:spacing w:after="150" w:line="360" w:lineRule="auto"/>
        <w:ind w:firstLine="708"/>
        <w:jc w:val="both"/>
        <w:rPr>
          <w:rFonts w:ascii="Arial" w:hAnsi="Arial" w:cs="Arial"/>
        </w:rPr>
      </w:pPr>
      <w:r w:rsidRPr="00C56A85">
        <w:rPr>
          <w:rFonts w:ascii="Arial" w:hAnsi="Arial" w:cs="Arial"/>
        </w:rPr>
        <w:t xml:space="preserve">O </w:t>
      </w:r>
      <w:r w:rsidR="00D54DA9" w:rsidRPr="00C56A85">
        <w:rPr>
          <w:rFonts w:ascii="Arial" w:hAnsi="Arial" w:cs="Arial"/>
        </w:rPr>
        <w:t xml:space="preserve">direito à saúde não se </w:t>
      </w:r>
      <w:r w:rsidRPr="00C56A85">
        <w:rPr>
          <w:rFonts w:ascii="Arial" w:hAnsi="Arial" w:cs="Arial"/>
        </w:rPr>
        <w:t>limita ao ato de</w:t>
      </w:r>
      <w:r w:rsidR="00D54DA9" w:rsidRPr="00C56A85">
        <w:rPr>
          <w:rFonts w:ascii="Arial" w:hAnsi="Arial" w:cs="Arial"/>
        </w:rPr>
        <w:t xml:space="preserve"> poder ser atendido no hospital ou em </w:t>
      </w:r>
      <w:r w:rsidR="001E1CF7">
        <w:rPr>
          <w:rFonts w:ascii="Arial" w:hAnsi="Arial" w:cs="Arial"/>
        </w:rPr>
        <w:t>Unidades B</w:t>
      </w:r>
      <w:r w:rsidR="00D54DA9" w:rsidRPr="00C56A85">
        <w:rPr>
          <w:rFonts w:ascii="Arial" w:hAnsi="Arial" w:cs="Arial"/>
        </w:rPr>
        <w:t>ásicas</w:t>
      </w:r>
      <w:r w:rsidRPr="00C56A85">
        <w:rPr>
          <w:rFonts w:ascii="Arial" w:hAnsi="Arial" w:cs="Arial"/>
        </w:rPr>
        <w:t>, e</w:t>
      </w:r>
      <w:r w:rsidR="00D54DA9" w:rsidRPr="00C56A85">
        <w:rPr>
          <w:rFonts w:ascii="Arial" w:hAnsi="Arial" w:cs="Arial"/>
        </w:rPr>
        <w:t xml:space="preserve">mbora o acesso a </w:t>
      </w:r>
      <w:r w:rsidRPr="00C56A85">
        <w:rPr>
          <w:rFonts w:ascii="Arial" w:hAnsi="Arial" w:cs="Arial"/>
        </w:rPr>
        <w:t xml:space="preserve">esses </w:t>
      </w:r>
      <w:r w:rsidR="00D54DA9" w:rsidRPr="00C56A85">
        <w:rPr>
          <w:rFonts w:ascii="Arial" w:hAnsi="Arial" w:cs="Arial"/>
        </w:rPr>
        <w:t xml:space="preserve">serviços </w:t>
      </w:r>
      <w:r w:rsidRPr="00C56A85">
        <w:rPr>
          <w:rFonts w:ascii="Arial" w:hAnsi="Arial" w:cs="Arial"/>
        </w:rPr>
        <w:t>seja de grande relevância</w:t>
      </w:r>
      <w:r w:rsidR="00D54DA9" w:rsidRPr="00C56A85">
        <w:rPr>
          <w:rFonts w:ascii="Arial" w:hAnsi="Arial" w:cs="Arial"/>
        </w:rPr>
        <w:t>, como direito fundamental, o direito à saúde implica também na garantia ampla de qualidade de vida, em associação a outros direitos básicos, como educação, saneamento básico, atividades culturais e segurança</w:t>
      </w:r>
      <w:r w:rsidR="00701DC5" w:rsidRPr="00C56A85">
        <w:rPr>
          <w:rFonts w:ascii="Arial" w:hAnsi="Arial" w:cs="Arial"/>
        </w:rPr>
        <w:t xml:space="preserve"> (BAHIA, 2008)</w:t>
      </w:r>
      <w:r w:rsidR="00D54DA9" w:rsidRPr="00C56A85">
        <w:rPr>
          <w:rFonts w:ascii="Arial" w:hAnsi="Arial" w:cs="Arial"/>
        </w:rPr>
        <w:t>.</w:t>
      </w:r>
    </w:p>
    <w:p w14:paraId="55B06B37" w14:textId="295ECE93" w:rsidR="00D54DA9" w:rsidRPr="00C56A85" w:rsidRDefault="009305AD" w:rsidP="00FB7985">
      <w:pPr>
        <w:shd w:val="clear" w:color="auto" w:fill="FFFFFF"/>
        <w:spacing w:after="150" w:line="360" w:lineRule="auto"/>
        <w:ind w:firstLine="708"/>
        <w:jc w:val="both"/>
        <w:rPr>
          <w:rFonts w:ascii="Arial" w:hAnsi="Arial" w:cs="Arial"/>
        </w:rPr>
      </w:pPr>
      <w:r w:rsidRPr="00C56A85">
        <w:rPr>
          <w:rFonts w:ascii="Arial" w:hAnsi="Arial" w:cs="Arial"/>
        </w:rPr>
        <w:t xml:space="preserve">A criação do SUS está intimamente relacionada à tomada de responsabilidade pelo Estado. </w:t>
      </w:r>
      <w:r w:rsidR="00D54DA9" w:rsidRPr="00C56A85">
        <w:rPr>
          <w:rFonts w:ascii="Arial" w:hAnsi="Arial" w:cs="Arial"/>
        </w:rPr>
        <w:t>A ideia d</w:t>
      </w:r>
      <w:r w:rsidRPr="00C56A85">
        <w:rPr>
          <w:rFonts w:ascii="Arial" w:hAnsi="Arial" w:cs="Arial"/>
        </w:rPr>
        <w:t xml:space="preserve">e </w:t>
      </w:r>
      <w:r w:rsidR="00D54DA9" w:rsidRPr="00C56A85">
        <w:rPr>
          <w:rFonts w:ascii="Arial" w:hAnsi="Arial" w:cs="Arial"/>
        </w:rPr>
        <w:t>SUS é maior do que simplesmente disponibilizar postos de saúde e hospitais para que as pessoas possa acessar quando precisem, a proposta é que seja possível atuar antes disso, através dos agentes de saúde que visitam frequentemente as famílias para se antecipar os problemas e conhecer a realidade de cada família, encaminhando as pessoas para os equipamentos públicos de saúde quando necessário (</w:t>
      </w:r>
      <w:r w:rsidR="00F21FEB" w:rsidRPr="00C56A85">
        <w:rPr>
          <w:rFonts w:ascii="Arial" w:hAnsi="Arial" w:cs="Arial"/>
        </w:rPr>
        <w:t>IDEC</w:t>
      </w:r>
      <w:r w:rsidRPr="00C56A85">
        <w:rPr>
          <w:rFonts w:ascii="Arial" w:hAnsi="Arial" w:cs="Arial"/>
        </w:rPr>
        <w:t>, 2006</w:t>
      </w:r>
      <w:r w:rsidR="00D54DA9" w:rsidRPr="00C56A85">
        <w:rPr>
          <w:rFonts w:ascii="Arial" w:hAnsi="Arial" w:cs="Arial"/>
        </w:rPr>
        <w:t>). </w:t>
      </w:r>
    </w:p>
    <w:p w14:paraId="6C0DF04C" w14:textId="16281241" w:rsidR="00DF5713" w:rsidRPr="00C56A85" w:rsidRDefault="009305AD" w:rsidP="009F3F2E">
      <w:pPr>
        <w:shd w:val="clear" w:color="auto" w:fill="FFFFFF"/>
        <w:spacing w:after="150" w:line="360" w:lineRule="auto"/>
        <w:ind w:firstLine="708"/>
        <w:jc w:val="both"/>
        <w:rPr>
          <w:rFonts w:ascii="Arial" w:hAnsi="Arial" w:cs="Arial"/>
        </w:rPr>
      </w:pPr>
      <w:r w:rsidRPr="00C56A85">
        <w:rPr>
          <w:rFonts w:ascii="Arial" w:eastAsiaTheme="minorHAnsi" w:hAnsi="Arial" w:cs="Arial"/>
          <w:color w:val="000000"/>
          <w:sz w:val="23"/>
          <w:szCs w:val="23"/>
          <w:lang w:eastAsia="en-US"/>
        </w:rPr>
        <w:t>Neste contexto devido à grande demanda e falta de acesso surge no Brasil a Judicialização da Saúde.</w:t>
      </w:r>
      <w:r w:rsidR="009F3F2E" w:rsidRPr="00C56A85">
        <w:rPr>
          <w:rFonts w:ascii="Arial" w:eastAsiaTheme="minorHAnsi" w:hAnsi="Arial" w:cs="Arial"/>
          <w:color w:val="000000"/>
          <w:sz w:val="23"/>
          <w:szCs w:val="23"/>
          <w:lang w:eastAsia="en-US"/>
        </w:rPr>
        <w:t xml:space="preserve"> </w:t>
      </w:r>
      <w:r w:rsidR="00DF5713" w:rsidRPr="00C56A85">
        <w:rPr>
          <w:rFonts w:ascii="Arial" w:hAnsi="Arial" w:cs="Arial"/>
        </w:rPr>
        <w:t xml:space="preserve">Para Pepe </w:t>
      </w:r>
      <w:r w:rsidR="00DF5713" w:rsidRPr="00C56A85">
        <w:rPr>
          <w:rFonts w:ascii="Arial" w:hAnsi="Arial" w:cs="Arial"/>
          <w:i/>
        </w:rPr>
        <w:t>et al</w:t>
      </w:r>
      <w:r w:rsidR="005C46E1" w:rsidRPr="00C56A85">
        <w:rPr>
          <w:rFonts w:ascii="Arial" w:hAnsi="Arial" w:cs="Arial"/>
        </w:rPr>
        <w:t>.</w:t>
      </w:r>
      <w:r w:rsidR="00DF5713" w:rsidRPr="00C56A85">
        <w:rPr>
          <w:rFonts w:ascii="Arial" w:hAnsi="Arial" w:cs="Arial"/>
        </w:rPr>
        <w:t xml:space="preserve"> (2010), a “judicialização da saúde” é um fenômeno multifacetado, que expõe limites e possibilidades institucionais estatais e instiga a produção de respostas efetivas pelos agentes públicos, do setor saúde e do sistema de justiça. As alternativas legais para a proposta de ações judiciais relacionadas ao direito à saúde, contra os poderes públicos, permitem vári</w:t>
      </w:r>
      <w:r w:rsidR="00C57B22" w:rsidRPr="00C56A85">
        <w:rPr>
          <w:rFonts w:ascii="Arial" w:hAnsi="Arial" w:cs="Arial"/>
        </w:rPr>
        <w:t>a</w:t>
      </w:r>
      <w:r w:rsidR="00DF5713" w:rsidRPr="00C56A85">
        <w:rPr>
          <w:rFonts w:ascii="Arial" w:hAnsi="Arial" w:cs="Arial"/>
        </w:rPr>
        <w:t>s perspectivas de observação deste fato. Contudo, os estudos sobre o tema apontam que grande parte desta demanda se concentra nos processos judiciais individuais de cidadãos reivindicando o fornecimento de medicamentos.</w:t>
      </w:r>
    </w:p>
    <w:p w14:paraId="7285816E" w14:textId="5DC34567" w:rsidR="00FB7985" w:rsidRPr="00C56A85" w:rsidRDefault="00DF5713" w:rsidP="00FB7985">
      <w:pPr>
        <w:spacing w:line="360" w:lineRule="auto"/>
        <w:ind w:firstLine="708"/>
        <w:jc w:val="both"/>
        <w:rPr>
          <w:rFonts w:ascii="Arial" w:hAnsi="Arial" w:cs="Arial"/>
        </w:rPr>
      </w:pPr>
      <w:r w:rsidRPr="00C56A85">
        <w:rPr>
          <w:rFonts w:ascii="Arial" w:hAnsi="Arial" w:cs="Arial"/>
        </w:rPr>
        <w:t xml:space="preserve">A </w:t>
      </w:r>
      <w:bookmarkStart w:id="3" w:name="_Hlk34112206"/>
      <w:r w:rsidRPr="00C56A85">
        <w:rPr>
          <w:rFonts w:ascii="Arial" w:hAnsi="Arial" w:cs="Arial"/>
        </w:rPr>
        <w:t>discussão sobre o acesso às ações e serviços de saúde pela via judicial no Brasil ganhou importância teórica e prática, ao suscitar crescentes debates entre acadêmicos, operadores do direito, gestores públicos, profissionais de saúde e sociedade civil, trazendo para o centro da discussão a atuação do Poder Judiciário em relação à garantia do direito à saúde</w:t>
      </w:r>
      <w:bookmarkEnd w:id="3"/>
      <w:r w:rsidRPr="00C56A85">
        <w:rPr>
          <w:rFonts w:ascii="Arial" w:hAnsi="Arial" w:cs="Arial"/>
        </w:rPr>
        <w:t xml:space="preserve">. A judicialização da saúde inicia-se em </w:t>
      </w:r>
      <w:r w:rsidR="00FB7985" w:rsidRPr="00C56A85">
        <w:rPr>
          <w:rFonts w:ascii="Arial" w:hAnsi="Arial" w:cs="Arial"/>
        </w:rPr>
        <w:t>mea</w:t>
      </w:r>
      <w:r w:rsidRPr="00C56A85">
        <w:rPr>
          <w:rFonts w:ascii="Arial" w:hAnsi="Arial" w:cs="Arial"/>
        </w:rPr>
        <w:t>dos dos anos 1990, com pedidos de medicamentos para o tratamento da Síndrome de Imunodeficiência Adquirida (AIDS), tornando a assistência farmacêutica no SUS um debate constante nos sistemas sanitário e de justiça. O medicamento é uma das tecnologias mais utilizadas pelo setor de saúde e considerado essencial para a prática da medicina ocidental, sendo o acesso a ele fundamental na Política Nacional de Medicamentos</w:t>
      </w:r>
      <w:r w:rsidR="00BE1EAE" w:rsidRPr="00C56A85">
        <w:rPr>
          <w:rFonts w:ascii="Arial" w:hAnsi="Arial" w:cs="Arial"/>
        </w:rPr>
        <w:t xml:space="preserve"> </w:t>
      </w:r>
      <w:r w:rsidRPr="00C56A85">
        <w:rPr>
          <w:rFonts w:ascii="Arial" w:hAnsi="Arial" w:cs="Arial"/>
        </w:rPr>
        <w:t>(</w:t>
      </w:r>
      <w:r w:rsidR="00FB7985" w:rsidRPr="00C56A85">
        <w:rPr>
          <w:rFonts w:ascii="Arial" w:hAnsi="Arial" w:cs="Arial"/>
        </w:rPr>
        <w:t xml:space="preserve">VERBICARO </w:t>
      </w:r>
      <w:r w:rsidR="00360A93" w:rsidRPr="00C56A85">
        <w:rPr>
          <w:rFonts w:ascii="Arial" w:hAnsi="Arial" w:cs="Arial"/>
          <w:i/>
          <w:iCs/>
        </w:rPr>
        <w:t>et al</w:t>
      </w:r>
      <w:r w:rsidR="00FB7985" w:rsidRPr="00C56A85">
        <w:rPr>
          <w:rFonts w:ascii="Arial" w:hAnsi="Arial" w:cs="Arial"/>
        </w:rPr>
        <w:t xml:space="preserve">., </w:t>
      </w:r>
      <w:r w:rsidRPr="00C56A85">
        <w:rPr>
          <w:rFonts w:ascii="Arial" w:hAnsi="Arial" w:cs="Arial"/>
        </w:rPr>
        <w:t>2017)</w:t>
      </w:r>
      <w:r w:rsidR="00FB7985" w:rsidRPr="00C56A85">
        <w:rPr>
          <w:rFonts w:ascii="Arial" w:hAnsi="Arial" w:cs="Arial"/>
        </w:rPr>
        <w:t>.</w:t>
      </w:r>
    </w:p>
    <w:p w14:paraId="0BCEE30C" w14:textId="5D52E318" w:rsidR="00360A93" w:rsidRPr="00C56A85" w:rsidRDefault="007A1AAF" w:rsidP="00FB7985">
      <w:pPr>
        <w:spacing w:line="360" w:lineRule="auto"/>
        <w:ind w:firstLine="708"/>
        <w:jc w:val="both"/>
        <w:rPr>
          <w:rFonts w:ascii="Arial" w:hAnsi="Arial" w:cs="Arial"/>
        </w:rPr>
      </w:pPr>
      <w:r w:rsidRPr="00C56A85">
        <w:rPr>
          <w:rFonts w:ascii="Arial" w:hAnsi="Arial" w:cs="Arial"/>
        </w:rPr>
        <w:t xml:space="preserve">Este trabalho justifica sua </w:t>
      </w:r>
      <w:r w:rsidR="00DF5713" w:rsidRPr="00C56A85">
        <w:rPr>
          <w:rFonts w:ascii="Arial" w:hAnsi="Arial" w:cs="Arial"/>
        </w:rPr>
        <w:t xml:space="preserve">importância </w:t>
      </w:r>
      <w:r w:rsidRPr="00C56A85">
        <w:rPr>
          <w:rFonts w:ascii="Arial" w:hAnsi="Arial" w:cs="Arial"/>
        </w:rPr>
        <w:t xml:space="preserve">por </w:t>
      </w:r>
      <w:r w:rsidR="00DF5713" w:rsidRPr="00C56A85">
        <w:rPr>
          <w:rFonts w:ascii="Arial" w:hAnsi="Arial" w:cs="Arial"/>
        </w:rPr>
        <w:t xml:space="preserve">pesquisar a percepção do Poder </w:t>
      </w:r>
      <w:r w:rsidR="00FB7985" w:rsidRPr="00C56A85">
        <w:rPr>
          <w:rFonts w:ascii="Arial" w:hAnsi="Arial" w:cs="Arial"/>
        </w:rPr>
        <w:t>público Municipal representado por seus secretários municipais de saúde ou seus representantes legais que estejam envolvidos no processo de judicialização, e representant</w:t>
      </w:r>
      <w:r w:rsidR="00834B6A" w:rsidRPr="00C56A85">
        <w:rPr>
          <w:rFonts w:ascii="Arial" w:hAnsi="Arial" w:cs="Arial"/>
        </w:rPr>
        <w:t>e da C</w:t>
      </w:r>
      <w:r w:rsidR="00360A93" w:rsidRPr="00C56A85">
        <w:rPr>
          <w:rFonts w:ascii="Arial" w:hAnsi="Arial" w:cs="Arial"/>
        </w:rPr>
        <w:t>omplexo Regulador Estadual</w:t>
      </w:r>
      <w:r w:rsidR="00154784" w:rsidRPr="00C56A85">
        <w:rPr>
          <w:rFonts w:ascii="Arial" w:hAnsi="Arial" w:cs="Arial"/>
        </w:rPr>
        <w:t xml:space="preserve"> e Diretor da Farmácia de Medicamentos Excepcionais do Estado do Piauí</w:t>
      </w:r>
      <w:r w:rsidR="00360A93" w:rsidRPr="00C56A85">
        <w:rPr>
          <w:rFonts w:ascii="Arial" w:hAnsi="Arial" w:cs="Arial"/>
        </w:rPr>
        <w:t>.</w:t>
      </w:r>
    </w:p>
    <w:p w14:paraId="3D1EB6C0" w14:textId="5E55C8FA" w:rsidR="007A1AAF" w:rsidRPr="00C56A85" w:rsidRDefault="007A1AAF" w:rsidP="00FB7985">
      <w:pPr>
        <w:spacing w:line="360" w:lineRule="auto"/>
        <w:ind w:firstLine="708"/>
        <w:jc w:val="both"/>
        <w:rPr>
          <w:rFonts w:ascii="Arial" w:hAnsi="Arial" w:cs="Arial"/>
        </w:rPr>
      </w:pPr>
    </w:p>
    <w:p w14:paraId="1C0C07DF" w14:textId="1496C2D1" w:rsidR="007A1AAF" w:rsidRPr="00C56A85" w:rsidRDefault="007A1AAF" w:rsidP="00FB7985">
      <w:pPr>
        <w:spacing w:line="360" w:lineRule="auto"/>
        <w:ind w:firstLine="708"/>
        <w:jc w:val="both"/>
        <w:rPr>
          <w:rFonts w:ascii="Arial" w:hAnsi="Arial" w:cs="Arial"/>
        </w:rPr>
      </w:pPr>
    </w:p>
    <w:p w14:paraId="76BC865E" w14:textId="02B6A8C4" w:rsidR="007A1AAF" w:rsidRPr="00C56A85" w:rsidRDefault="007A1AAF" w:rsidP="00FB7985">
      <w:pPr>
        <w:spacing w:line="360" w:lineRule="auto"/>
        <w:ind w:firstLine="708"/>
        <w:jc w:val="both"/>
        <w:rPr>
          <w:rFonts w:ascii="Arial" w:hAnsi="Arial" w:cs="Arial"/>
        </w:rPr>
      </w:pPr>
    </w:p>
    <w:p w14:paraId="34752039" w14:textId="0C620D52" w:rsidR="00C05784" w:rsidRPr="00C56A85" w:rsidRDefault="00C05784" w:rsidP="00FB7985">
      <w:pPr>
        <w:spacing w:line="360" w:lineRule="auto"/>
        <w:ind w:firstLine="708"/>
        <w:jc w:val="both"/>
        <w:rPr>
          <w:rFonts w:ascii="Arial" w:hAnsi="Arial" w:cs="Arial"/>
        </w:rPr>
      </w:pPr>
    </w:p>
    <w:p w14:paraId="28A5A868" w14:textId="763A584C" w:rsidR="00C05784" w:rsidRPr="00C56A85" w:rsidRDefault="00C05784" w:rsidP="00FB7985">
      <w:pPr>
        <w:spacing w:line="360" w:lineRule="auto"/>
        <w:ind w:firstLine="708"/>
        <w:jc w:val="both"/>
        <w:rPr>
          <w:rFonts w:ascii="Arial" w:hAnsi="Arial" w:cs="Arial"/>
        </w:rPr>
      </w:pPr>
    </w:p>
    <w:p w14:paraId="375A567E" w14:textId="1FB4F56B" w:rsidR="00C05784" w:rsidRPr="00C56A85" w:rsidRDefault="00C05784" w:rsidP="00FB7985">
      <w:pPr>
        <w:spacing w:line="360" w:lineRule="auto"/>
        <w:ind w:firstLine="708"/>
        <w:jc w:val="both"/>
        <w:rPr>
          <w:rFonts w:ascii="Arial" w:hAnsi="Arial" w:cs="Arial"/>
        </w:rPr>
      </w:pPr>
    </w:p>
    <w:p w14:paraId="7C37D4F2" w14:textId="04F14845" w:rsidR="00C05784" w:rsidRPr="00C56A85" w:rsidRDefault="00C05784" w:rsidP="00FB7985">
      <w:pPr>
        <w:spacing w:line="360" w:lineRule="auto"/>
        <w:ind w:firstLine="708"/>
        <w:jc w:val="both"/>
        <w:rPr>
          <w:rFonts w:ascii="Arial" w:hAnsi="Arial" w:cs="Arial"/>
        </w:rPr>
      </w:pPr>
    </w:p>
    <w:p w14:paraId="376E3863" w14:textId="1A760615" w:rsidR="00C05784" w:rsidRPr="00C56A85" w:rsidRDefault="00C05784" w:rsidP="00FB7985">
      <w:pPr>
        <w:spacing w:line="360" w:lineRule="auto"/>
        <w:ind w:firstLine="708"/>
        <w:jc w:val="both"/>
        <w:rPr>
          <w:rFonts w:ascii="Arial" w:hAnsi="Arial" w:cs="Arial"/>
        </w:rPr>
      </w:pPr>
    </w:p>
    <w:p w14:paraId="3CD41E7C" w14:textId="77777777" w:rsidR="00C05784" w:rsidRPr="00C56A85" w:rsidRDefault="00C05784" w:rsidP="00FB7985">
      <w:pPr>
        <w:spacing w:line="360" w:lineRule="auto"/>
        <w:ind w:firstLine="708"/>
        <w:jc w:val="both"/>
        <w:rPr>
          <w:rFonts w:ascii="Arial" w:hAnsi="Arial" w:cs="Arial"/>
        </w:rPr>
      </w:pPr>
    </w:p>
    <w:p w14:paraId="5A5117A6" w14:textId="77777777" w:rsidR="007A1AAF" w:rsidRPr="00C56A85" w:rsidRDefault="007A1AAF" w:rsidP="00FB7985">
      <w:pPr>
        <w:spacing w:line="360" w:lineRule="auto"/>
        <w:ind w:firstLine="708"/>
        <w:jc w:val="both"/>
        <w:rPr>
          <w:rFonts w:ascii="Arial" w:hAnsi="Arial" w:cs="Arial"/>
        </w:rPr>
      </w:pPr>
    </w:p>
    <w:p w14:paraId="5757BFAD" w14:textId="77777777" w:rsidR="004A4F05" w:rsidRPr="00C56A85" w:rsidRDefault="004A4F05" w:rsidP="00C53F4D">
      <w:pPr>
        <w:pStyle w:val="Ttulo1"/>
        <w:rPr>
          <w:rFonts w:cs="Arial"/>
        </w:rPr>
      </w:pPr>
      <w:bookmarkStart w:id="4" w:name="_Toc53750609"/>
    </w:p>
    <w:p w14:paraId="16E966CE" w14:textId="33B23994" w:rsidR="001B6CB6" w:rsidRPr="00C56A85" w:rsidRDefault="00F02B17" w:rsidP="00C53F4D">
      <w:pPr>
        <w:pStyle w:val="Ttulo1"/>
        <w:rPr>
          <w:rFonts w:cs="Arial"/>
        </w:rPr>
      </w:pPr>
      <w:r w:rsidRPr="00C56A85">
        <w:rPr>
          <w:rFonts w:cs="Arial"/>
        </w:rPr>
        <w:t>2</w:t>
      </w:r>
      <w:r w:rsidR="00587BDD" w:rsidRPr="00C56A85">
        <w:rPr>
          <w:rFonts w:cs="Arial"/>
        </w:rPr>
        <w:t>.</w:t>
      </w:r>
      <w:r w:rsidR="009B16BD" w:rsidRPr="00C56A85">
        <w:rPr>
          <w:rFonts w:cs="Arial"/>
        </w:rPr>
        <w:t xml:space="preserve"> </w:t>
      </w:r>
      <w:r w:rsidR="00AB0443" w:rsidRPr="00C56A85">
        <w:rPr>
          <w:rFonts w:cs="Arial"/>
        </w:rPr>
        <w:t>OBJETIVOS</w:t>
      </w:r>
      <w:bookmarkEnd w:id="4"/>
    </w:p>
    <w:p w14:paraId="096D242E" w14:textId="77777777" w:rsidR="00FA7591" w:rsidRPr="00C56A85" w:rsidRDefault="00FA7591" w:rsidP="00FA7591">
      <w:pPr>
        <w:rPr>
          <w:rFonts w:ascii="Arial" w:hAnsi="Arial" w:cs="Arial"/>
        </w:rPr>
      </w:pPr>
    </w:p>
    <w:p w14:paraId="5AB49CE3" w14:textId="77777777" w:rsidR="00AB0443" w:rsidRPr="00C56A85" w:rsidRDefault="00F02B17" w:rsidP="00C53F4D">
      <w:pPr>
        <w:pStyle w:val="Ttulo1"/>
        <w:rPr>
          <w:rFonts w:cs="Arial"/>
        </w:rPr>
      </w:pPr>
      <w:bookmarkStart w:id="5" w:name="_Toc53750610"/>
      <w:r w:rsidRPr="00C56A85">
        <w:rPr>
          <w:rFonts w:cs="Arial"/>
        </w:rPr>
        <w:t>2</w:t>
      </w:r>
      <w:r w:rsidR="009B16BD" w:rsidRPr="00C56A85">
        <w:rPr>
          <w:rFonts w:cs="Arial"/>
        </w:rPr>
        <w:t xml:space="preserve">.1 </w:t>
      </w:r>
      <w:r w:rsidR="00AB0443" w:rsidRPr="00C56A85">
        <w:rPr>
          <w:rFonts w:cs="Arial"/>
        </w:rPr>
        <w:t>Objetivo Geral</w:t>
      </w:r>
      <w:bookmarkEnd w:id="5"/>
    </w:p>
    <w:p w14:paraId="38B0412C" w14:textId="77777777" w:rsidR="001313FA" w:rsidRPr="00C56A85" w:rsidRDefault="001313FA" w:rsidP="00587BDD">
      <w:pPr>
        <w:spacing w:line="360" w:lineRule="auto"/>
        <w:ind w:firstLine="708"/>
        <w:jc w:val="both"/>
        <w:rPr>
          <w:rFonts w:ascii="Arial" w:hAnsi="Arial" w:cs="Arial"/>
        </w:rPr>
      </w:pPr>
    </w:p>
    <w:p w14:paraId="0427D87F" w14:textId="0D3293C6" w:rsidR="00360A93" w:rsidRPr="00C56A85" w:rsidRDefault="00360A93" w:rsidP="00587BDD">
      <w:pPr>
        <w:spacing w:line="360" w:lineRule="auto"/>
        <w:ind w:firstLine="708"/>
        <w:jc w:val="both"/>
        <w:rPr>
          <w:rFonts w:ascii="Arial" w:hAnsi="Arial" w:cs="Arial"/>
        </w:rPr>
      </w:pPr>
      <w:r w:rsidRPr="00C56A85">
        <w:rPr>
          <w:rFonts w:ascii="Arial" w:hAnsi="Arial" w:cs="Arial"/>
        </w:rPr>
        <w:t>Analisar o perfil das demandas</w:t>
      </w:r>
      <w:r w:rsidR="00BE1EAE" w:rsidRPr="00C56A85">
        <w:rPr>
          <w:rFonts w:ascii="Arial" w:hAnsi="Arial" w:cs="Arial"/>
        </w:rPr>
        <w:t xml:space="preserve"> de</w:t>
      </w:r>
      <w:r w:rsidRPr="00C56A85">
        <w:rPr>
          <w:rFonts w:ascii="Arial" w:hAnsi="Arial" w:cs="Arial"/>
        </w:rPr>
        <w:t xml:space="preserve"> Judicialização na saúde no Estado do Piauí.</w:t>
      </w:r>
    </w:p>
    <w:p w14:paraId="54A6649C" w14:textId="77777777" w:rsidR="007A1AAF" w:rsidRPr="00C56A85" w:rsidRDefault="007A1AAF" w:rsidP="00587BDD">
      <w:pPr>
        <w:spacing w:line="360" w:lineRule="auto"/>
        <w:ind w:firstLine="708"/>
        <w:jc w:val="both"/>
        <w:rPr>
          <w:rFonts w:ascii="Arial" w:hAnsi="Arial" w:cs="Arial"/>
        </w:rPr>
      </w:pPr>
    </w:p>
    <w:p w14:paraId="4C7478EE" w14:textId="77777777" w:rsidR="002E05FD" w:rsidRPr="00C56A85" w:rsidRDefault="00F02B17" w:rsidP="00C53F4D">
      <w:pPr>
        <w:pStyle w:val="Ttulo1"/>
        <w:rPr>
          <w:rFonts w:cs="Arial"/>
        </w:rPr>
      </w:pPr>
      <w:bookmarkStart w:id="6" w:name="_Toc53750611"/>
      <w:r w:rsidRPr="00C56A85">
        <w:rPr>
          <w:rFonts w:cs="Arial"/>
        </w:rPr>
        <w:t>2</w:t>
      </w:r>
      <w:r w:rsidR="00AB0443" w:rsidRPr="00C56A85">
        <w:rPr>
          <w:rFonts w:cs="Arial"/>
        </w:rPr>
        <w:t>.2</w:t>
      </w:r>
      <w:r w:rsidR="009B16BD" w:rsidRPr="00C56A85">
        <w:rPr>
          <w:rFonts w:cs="Arial"/>
        </w:rPr>
        <w:t xml:space="preserve"> </w:t>
      </w:r>
      <w:r w:rsidR="00AB0443" w:rsidRPr="00C56A85">
        <w:rPr>
          <w:rFonts w:cs="Arial"/>
        </w:rPr>
        <w:t>Objetivos Específicos</w:t>
      </w:r>
      <w:bookmarkEnd w:id="6"/>
    </w:p>
    <w:p w14:paraId="58A11563" w14:textId="77777777" w:rsidR="00587BDD" w:rsidRPr="00C56A85" w:rsidRDefault="00587BDD" w:rsidP="00FB7985">
      <w:pPr>
        <w:spacing w:line="360" w:lineRule="auto"/>
        <w:jc w:val="both"/>
        <w:rPr>
          <w:rFonts w:ascii="Arial" w:hAnsi="Arial" w:cs="Arial"/>
          <w:b/>
        </w:rPr>
      </w:pPr>
    </w:p>
    <w:p w14:paraId="2B503028" w14:textId="77777777" w:rsidR="00165696" w:rsidRPr="00C56A85" w:rsidRDefault="00CC664F" w:rsidP="00FB7985">
      <w:pPr>
        <w:pStyle w:val="PargrafodaLista"/>
        <w:numPr>
          <w:ilvl w:val="0"/>
          <w:numId w:val="3"/>
        </w:numPr>
        <w:spacing w:line="360" w:lineRule="auto"/>
        <w:jc w:val="both"/>
        <w:rPr>
          <w:rFonts w:ascii="Arial" w:hAnsi="Arial" w:cs="Arial"/>
          <w:b/>
        </w:rPr>
      </w:pPr>
      <w:r w:rsidRPr="00C56A85">
        <w:rPr>
          <w:rFonts w:ascii="Arial" w:hAnsi="Arial" w:cs="Arial"/>
        </w:rPr>
        <w:t>Identifica</w:t>
      </w:r>
      <w:r w:rsidR="00C159F0" w:rsidRPr="00C56A85">
        <w:rPr>
          <w:rFonts w:ascii="Arial" w:hAnsi="Arial" w:cs="Arial"/>
        </w:rPr>
        <w:t>r</w:t>
      </w:r>
      <w:r w:rsidRPr="00C56A85">
        <w:rPr>
          <w:rFonts w:ascii="Arial" w:hAnsi="Arial" w:cs="Arial"/>
        </w:rPr>
        <w:t xml:space="preserve"> as principais </w:t>
      </w:r>
      <w:r w:rsidR="00276DA4" w:rsidRPr="00C56A85">
        <w:rPr>
          <w:rFonts w:ascii="Arial" w:hAnsi="Arial" w:cs="Arial"/>
        </w:rPr>
        <w:t>causas de judici</w:t>
      </w:r>
      <w:r w:rsidR="00992566" w:rsidRPr="00C56A85">
        <w:rPr>
          <w:rFonts w:ascii="Arial" w:hAnsi="Arial" w:cs="Arial"/>
        </w:rPr>
        <w:t>a</w:t>
      </w:r>
      <w:r w:rsidR="00276DA4" w:rsidRPr="00C56A85">
        <w:rPr>
          <w:rFonts w:ascii="Arial" w:hAnsi="Arial" w:cs="Arial"/>
        </w:rPr>
        <w:t>lização na saúde do Piauí</w:t>
      </w:r>
      <w:r w:rsidRPr="00C56A85">
        <w:rPr>
          <w:rFonts w:ascii="Arial" w:hAnsi="Arial" w:cs="Arial"/>
        </w:rPr>
        <w:t>;</w:t>
      </w:r>
    </w:p>
    <w:p w14:paraId="54D5D776" w14:textId="52619CC4" w:rsidR="00360A93" w:rsidRPr="00C56A85" w:rsidRDefault="00360A93" w:rsidP="00587BDD">
      <w:pPr>
        <w:pStyle w:val="PargrafodaLista"/>
        <w:numPr>
          <w:ilvl w:val="0"/>
          <w:numId w:val="3"/>
        </w:numPr>
        <w:spacing w:line="360" w:lineRule="auto"/>
        <w:jc w:val="both"/>
        <w:rPr>
          <w:rFonts w:ascii="Arial" w:hAnsi="Arial" w:cs="Arial"/>
        </w:rPr>
      </w:pPr>
      <w:r w:rsidRPr="00C56A85">
        <w:rPr>
          <w:rFonts w:ascii="Arial" w:hAnsi="Arial" w:cs="Arial"/>
        </w:rPr>
        <w:t xml:space="preserve">Analisar o perfil das demandas, causas </w:t>
      </w:r>
      <w:r w:rsidR="00907B0E" w:rsidRPr="00C56A85">
        <w:rPr>
          <w:rFonts w:ascii="Arial" w:hAnsi="Arial" w:cs="Arial"/>
        </w:rPr>
        <w:t>de judicialização na saúde no Piauí;</w:t>
      </w:r>
    </w:p>
    <w:p w14:paraId="263C8E28" w14:textId="77777777" w:rsidR="00360A93" w:rsidRPr="00C56A85" w:rsidRDefault="00360A93" w:rsidP="00587BDD">
      <w:pPr>
        <w:pStyle w:val="PargrafodaLista"/>
        <w:numPr>
          <w:ilvl w:val="0"/>
          <w:numId w:val="3"/>
        </w:numPr>
        <w:spacing w:line="360" w:lineRule="auto"/>
        <w:jc w:val="both"/>
        <w:rPr>
          <w:rFonts w:ascii="Arial" w:hAnsi="Arial" w:cs="Arial"/>
        </w:rPr>
      </w:pPr>
      <w:r w:rsidRPr="00C56A85">
        <w:rPr>
          <w:rFonts w:ascii="Arial" w:hAnsi="Arial" w:cs="Arial"/>
        </w:rPr>
        <w:t>Propor soluções para agilizar a resolução das demandas judicializadas.</w:t>
      </w:r>
    </w:p>
    <w:p w14:paraId="7AEA357B" w14:textId="21FD0ACB" w:rsidR="00907B0E" w:rsidRPr="00C56A85" w:rsidRDefault="00BE1EAE" w:rsidP="00907B0E">
      <w:pPr>
        <w:pStyle w:val="PargrafodaLista"/>
        <w:numPr>
          <w:ilvl w:val="0"/>
          <w:numId w:val="3"/>
        </w:numPr>
        <w:autoSpaceDE w:val="0"/>
        <w:autoSpaceDN w:val="0"/>
        <w:adjustRightInd w:val="0"/>
        <w:spacing w:line="360" w:lineRule="auto"/>
        <w:jc w:val="both"/>
        <w:rPr>
          <w:rFonts w:ascii="Arial" w:hAnsi="Arial" w:cs="Arial"/>
        </w:rPr>
      </w:pPr>
      <w:r w:rsidRPr="00C56A85">
        <w:rPr>
          <w:rFonts w:ascii="Arial" w:hAnsi="Arial" w:cs="Arial"/>
        </w:rPr>
        <w:t>A</w:t>
      </w:r>
      <w:r w:rsidR="00907B0E" w:rsidRPr="00C56A85">
        <w:rPr>
          <w:rFonts w:ascii="Arial" w:hAnsi="Arial" w:cs="Arial"/>
        </w:rPr>
        <w:t xml:space="preserve">nalisar a percepção dos secretários municipais de saúde, ou seus representantes legais que estejam envolvidos no processo de judicialização, representante da do Complexo Regulador Estadual e Diretor da Farmácia de Medicamentos Excepcionais do Estado do Piauí acerca de ações judiciais que envolvam saúde; </w:t>
      </w:r>
    </w:p>
    <w:p w14:paraId="34748C35" w14:textId="77777777" w:rsidR="00360A93" w:rsidRPr="004A561E" w:rsidRDefault="00360A93" w:rsidP="00360A93">
      <w:pPr>
        <w:pStyle w:val="PargrafodaLista"/>
        <w:numPr>
          <w:ilvl w:val="0"/>
          <w:numId w:val="3"/>
        </w:numPr>
        <w:spacing w:line="360" w:lineRule="auto"/>
        <w:jc w:val="both"/>
        <w:rPr>
          <w:rFonts w:ascii="Arial" w:hAnsi="Arial" w:cs="Arial"/>
        </w:rPr>
      </w:pPr>
      <w:r w:rsidRPr="004A561E">
        <w:rPr>
          <w:rFonts w:ascii="Arial" w:hAnsi="Arial" w:cs="Arial"/>
        </w:rPr>
        <w:t>Elaborar um site com orientações que visem a redução das principais causas judicializadas na saúde no Estado do Piauí, proposta baseada no método design thinking.</w:t>
      </w:r>
    </w:p>
    <w:p w14:paraId="4A123E85" w14:textId="00DA770F" w:rsidR="00154784" w:rsidRPr="00C56A85" w:rsidRDefault="00154784" w:rsidP="00FA7591">
      <w:pPr>
        <w:pStyle w:val="PargrafodaLista"/>
        <w:spacing w:line="360" w:lineRule="auto"/>
        <w:jc w:val="both"/>
        <w:rPr>
          <w:rFonts w:ascii="Arial" w:hAnsi="Arial" w:cs="Arial"/>
          <w:b/>
        </w:rPr>
      </w:pPr>
    </w:p>
    <w:p w14:paraId="58161B0B" w14:textId="63184F5C" w:rsidR="00B823C5" w:rsidRPr="00C56A85" w:rsidRDefault="00B823C5" w:rsidP="00FA7591">
      <w:pPr>
        <w:pStyle w:val="PargrafodaLista"/>
        <w:spacing w:line="360" w:lineRule="auto"/>
        <w:jc w:val="both"/>
        <w:rPr>
          <w:rFonts w:ascii="Arial" w:hAnsi="Arial" w:cs="Arial"/>
          <w:b/>
        </w:rPr>
      </w:pPr>
    </w:p>
    <w:p w14:paraId="36A963F9" w14:textId="1B6D2259" w:rsidR="00B823C5" w:rsidRPr="00C56A85" w:rsidRDefault="00B823C5" w:rsidP="00FA7591">
      <w:pPr>
        <w:pStyle w:val="PargrafodaLista"/>
        <w:spacing w:line="360" w:lineRule="auto"/>
        <w:jc w:val="both"/>
        <w:rPr>
          <w:rFonts w:ascii="Arial" w:hAnsi="Arial" w:cs="Arial"/>
          <w:b/>
        </w:rPr>
      </w:pPr>
    </w:p>
    <w:p w14:paraId="44CB7078" w14:textId="0393DC93" w:rsidR="00B823C5" w:rsidRPr="00C56A85" w:rsidRDefault="00B823C5" w:rsidP="00FA7591">
      <w:pPr>
        <w:pStyle w:val="PargrafodaLista"/>
        <w:spacing w:line="360" w:lineRule="auto"/>
        <w:jc w:val="both"/>
        <w:rPr>
          <w:rFonts w:ascii="Arial" w:hAnsi="Arial" w:cs="Arial"/>
          <w:b/>
        </w:rPr>
      </w:pPr>
    </w:p>
    <w:p w14:paraId="5A81AA2C" w14:textId="3B6A51B8" w:rsidR="00BE1EAE" w:rsidRPr="00C56A85" w:rsidRDefault="00BE1EAE" w:rsidP="00FA7591">
      <w:pPr>
        <w:pStyle w:val="PargrafodaLista"/>
        <w:spacing w:line="360" w:lineRule="auto"/>
        <w:jc w:val="both"/>
        <w:rPr>
          <w:rFonts w:ascii="Arial" w:hAnsi="Arial" w:cs="Arial"/>
          <w:b/>
        </w:rPr>
      </w:pPr>
    </w:p>
    <w:p w14:paraId="78CDE3B8" w14:textId="0DA60EEB" w:rsidR="00BE1EAE" w:rsidRPr="00C56A85" w:rsidRDefault="00BE1EAE" w:rsidP="00FA7591">
      <w:pPr>
        <w:pStyle w:val="PargrafodaLista"/>
        <w:spacing w:line="360" w:lineRule="auto"/>
        <w:jc w:val="both"/>
        <w:rPr>
          <w:rFonts w:ascii="Arial" w:hAnsi="Arial" w:cs="Arial"/>
          <w:b/>
        </w:rPr>
      </w:pPr>
    </w:p>
    <w:p w14:paraId="369717A0" w14:textId="5D722F30" w:rsidR="00BE1EAE" w:rsidRPr="00C56A85" w:rsidRDefault="00BE1EAE" w:rsidP="00FA7591">
      <w:pPr>
        <w:pStyle w:val="PargrafodaLista"/>
        <w:spacing w:line="360" w:lineRule="auto"/>
        <w:jc w:val="both"/>
        <w:rPr>
          <w:rFonts w:ascii="Arial" w:hAnsi="Arial" w:cs="Arial"/>
          <w:b/>
        </w:rPr>
      </w:pPr>
    </w:p>
    <w:p w14:paraId="00892B05" w14:textId="2944057B" w:rsidR="00BE1EAE" w:rsidRPr="00C56A85" w:rsidRDefault="00BE1EAE" w:rsidP="00FA7591">
      <w:pPr>
        <w:pStyle w:val="PargrafodaLista"/>
        <w:spacing w:line="360" w:lineRule="auto"/>
        <w:jc w:val="both"/>
        <w:rPr>
          <w:rFonts w:ascii="Arial" w:hAnsi="Arial" w:cs="Arial"/>
          <w:b/>
        </w:rPr>
      </w:pPr>
    </w:p>
    <w:p w14:paraId="31930F09" w14:textId="71B498F5" w:rsidR="00BE1EAE" w:rsidRPr="00C56A85" w:rsidRDefault="00BE1EAE" w:rsidP="00FA7591">
      <w:pPr>
        <w:pStyle w:val="PargrafodaLista"/>
        <w:spacing w:line="360" w:lineRule="auto"/>
        <w:jc w:val="both"/>
        <w:rPr>
          <w:rFonts w:ascii="Arial" w:hAnsi="Arial" w:cs="Arial"/>
          <w:b/>
        </w:rPr>
      </w:pPr>
    </w:p>
    <w:p w14:paraId="385CD88B" w14:textId="77777777" w:rsidR="00BE1EAE" w:rsidRPr="00C56A85" w:rsidRDefault="00BE1EAE" w:rsidP="00FA7591">
      <w:pPr>
        <w:pStyle w:val="PargrafodaLista"/>
        <w:spacing w:line="360" w:lineRule="auto"/>
        <w:jc w:val="both"/>
        <w:rPr>
          <w:rFonts w:ascii="Arial" w:hAnsi="Arial" w:cs="Arial"/>
          <w:b/>
        </w:rPr>
      </w:pPr>
    </w:p>
    <w:p w14:paraId="5122A4EC" w14:textId="391DD8E9" w:rsidR="00B823C5" w:rsidRPr="00C56A85" w:rsidRDefault="00B823C5" w:rsidP="00FA7591">
      <w:pPr>
        <w:pStyle w:val="PargrafodaLista"/>
        <w:spacing w:line="360" w:lineRule="auto"/>
        <w:jc w:val="both"/>
        <w:rPr>
          <w:rFonts w:ascii="Arial" w:hAnsi="Arial" w:cs="Arial"/>
          <w:b/>
        </w:rPr>
      </w:pPr>
    </w:p>
    <w:p w14:paraId="4917410E" w14:textId="1C278AD5" w:rsidR="00B823C5" w:rsidRPr="00C56A85" w:rsidRDefault="00B823C5" w:rsidP="00FA7591">
      <w:pPr>
        <w:pStyle w:val="PargrafodaLista"/>
        <w:spacing w:line="360" w:lineRule="auto"/>
        <w:jc w:val="both"/>
        <w:rPr>
          <w:rFonts w:ascii="Arial" w:hAnsi="Arial" w:cs="Arial"/>
          <w:b/>
        </w:rPr>
      </w:pPr>
    </w:p>
    <w:p w14:paraId="3405D191" w14:textId="77777777" w:rsidR="00B823C5" w:rsidRPr="00C56A85" w:rsidRDefault="00B823C5" w:rsidP="00FA7591">
      <w:pPr>
        <w:pStyle w:val="PargrafodaLista"/>
        <w:spacing w:line="360" w:lineRule="auto"/>
        <w:jc w:val="both"/>
        <w:rPr>
          <w:rFonts w:ascii="Arial" w:hAnsi="Arial" w:cs="Arial"/>
          <w:b/>
        </w:rPr>
      </w:pPr>
    </w:p>
    <w:p w14:paraId="1E4FF6D7" w14:textId="77777777" w:rsidR="00276DA4" w:rsidRPr="00C56A85" w:rsidRDefault="00276DA4" w:rsidP="00FB7985">
      <w:pPr>
        <w:pStyle w:val="PargrafodaLista"/>
        <w:spacing w:line="360" w:lineRule="auto"/>
        <w:jc w:val="both"/>
        <w:rPr>
          <w:rFonts w:ascii="Arial" w:hAnsi="Arial" w:cs="Arial"/>
          <w:b/>
        </w:rPr>
      </w:pPr>
    </w:p>
    <w:p w14:paraId="70AD7230" w14:textId="4743ECE8" w:rsidR="00B8156D" w:rsidRPr="00C56A85" w:rsidRDefault="002912B4" w:rsidP="00C53F4D">
      <w:pPr>
        <w:pStyle w:val="Ttulo1"/>
        <w:rPr>
          <w:rFonts w:cs="Arial"/>
        </w:rPr>
      </w:pPr>
      <w:bookmarkStart w:id="7" w:name="_Toc53750612"/>
      <w:r w:rsidRPr="00C56A85">
        <w:rPr>
          <w:rFonts w:cs="Arial"/>
        </w:rPr>
        <w:t>3</w:t>
      </w:r>
      <w:r w:rsidR="00587BDD" w:rsidRPr="00C56A85">
        <w:rPr>
          <w:rFonts w:cs="Arial"/>
        </w:rPr>
        <w:t xml:space="preserve">. </w:t>
      </w:r>
      <w:r w:rsidR="00B8156D" w:rsidRPr="00C56A85">
        <w:rPr>
          <w:rFonts w:cs="Arial"/>
        </w:rPr>
        <w:t>REFERENCIAL TEMÁTICO</w:t>
      </w:r>
      <w:bookmarkEnd w:id="7"/>
    </w:p>
    <w:p w14:paraId="000C0317" w14:textId="77777777" w:rsidR="00B8156D" w:rsidRPr="00C56A85" w:rsidRDefault="00B8156D" w:rsidP="00C53F4D">
      <w:pPr>
        <w:pStyle w:val="Ttulo1"/>
        <w:rPr>
          <w:rFonts w:cs="Arial"/>
        </w:rPr>
      </w:pPr>
    </w:p>
    <w:p w14:paraId="0C3EFE5C" w14:textId="3953F517" w:rsidR="000373F9" w:rsidRPr="00C56A85" w:rsidRDefault="002912B4" w:rsidP="00C53F4D">
      <w:pPr>
        <w:pStyle w:val="Ttulo1"/>
        <w:rPr>
          <w:rFonts w:cs="Arial"/>
        </w:rPr>
      </w:pPr>
      <w:bookmarkStart w:id="8" w:name="_Toc53750613"/>
      <w:r w:rsidRPr="00C56A85">
        <w:rPr>
          <w:rFonts w:cs="Arial"/>
        </w:rPr>
        <w:t>3</w:t>
      </w:r>
      <w:r w:rsidR="00B8156D" w:rsidRPr="00C56A85">
        <w:rPr>
          <w:rFonts w:cs="Arial"/>
        </w:rPr>
        <w:t xml:space="preserve">.1 </w:t>
      </w:r>
      <w:r w:rsidR="000373F9" w:rsidRPr="00C56A85">
        <w:rPr>
          <w:rFonts w:cs="Arial"/>
        </w:rPr>
        <w:t>JUDICIALIZAÇÃO</w:t>
      </w:r>
      <w:bookmarkEnd w:id="8"/>
    </w:p>
    <w:p w14:paraId="37596462" w14:textId="77777777" w:rsidR="000373F9" w:rsidRPr="00C56A85" w:rsidRDefault="000373F9" w:rsidP="000373F9">
      <w:pPr>
        <w:rPr>
          <w:rFonts w:ascii="Arial" w:hAnsi="Arial" w:cs="Arial"/>
        </w:rPr>
      </w:pPr>
    </w:p>
    <w:p w14:paraId="5C06878A" w14:textId="1E062155" w:rsidR="008B0426" w:rsidRPr="00C56A85" w:rsidRDefault="00C10BD5" w:rsidP="006618FF">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 xml:space="preserve">No Brasil, a Constituição Federal de 1988 concretizou a universalização do direito à saúde por meio de instrumentos normativos específicos e programas estratégicos (CNJ BRASIL, 2016). </w:t>
      </w:r>
      <w:r w:rsidR="008B0426" w:rsidRPr="00C56A85">
        <w:rPr>
          <w:rFonts w:ascii="Arial" w:eastAsiaTheme="minorHAnsi" w:hAnsi="Arial" w:cs="Arial"/>
          <w:lang w:eastAsia="en-US"/>
        </w:rPr>
        <w:t>O Estado deve garantir o direito à saúde, a Constituição dá ao cidadão instrumentos para reivindicar o acesso a tratamentos ou insumos necessários, processo relacionado à própria participação da sociedade na gestão do Sistema Único de Saúde (SUS)</w:t>
      </w:r>
      <w:r w:rsidR="000727AF" w:rsidRPr="00C56A85">
        <w:rPr>
          <w:rFonts w:ascii="Arial" w:eastAsiaTheme="minorHAnsi" w:hAnsi="Arial" w:cs="Arial"/>
          <w:lang w:eastAsia="en-US"/>
        </w:rPr>
        <w:t>.</w:t>
      </w:r>
      <w:r w:rsidR="006618FF" w:rsidRPr="00C56A85">
        <w:rPr>
          <w:rFonts w:ascii="Arial" w:eastAsiaTheme="minorHAnsi" w:hAnsi="Arial" w:cs="Arial"/>
          <w:lang w:eastAsia="en-US"/>
        </w:rPr>
        <w:t xml:space="preserve"> A Lei n.8080/90, possibilitou a universalização de que institui as regras e princípios que regem o Sistema Único de Saúde (SUS).</w:t>
      </w:r>
    </w:p>
    <w:p w14:paraId="34759AFA" w14:textId="5CEAFC43" w:rsidR="000727AF" w:rsidRPr="00C56A85" w:rsidRDefault="000727AF" w:rsidP="000727AF">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O SUS é um dos maiores sistemas públicos de saúde do mundo, abrangendo desde o simples atendimento para avaliação da pressão arterial até o transplante de órgãos, garantindo acesso integral, universal e gratuito para toda a população do país (BRASIL, 2016).</w:t>
      </w:r>
    </w:p>
    <w:p w14:paraId="2ADB07CD" w14:textId="1DD3F4AE" w:rsidR="000727AF" w:rsidRPr="00C56A85" w:rsidRDefault="000727AF" w:rsidP="000727AF">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Medeiros (2013) enfatiza que o SUS é, portanto, o conjunto de ações e serviços de saúde, prestados por órgãos e instituições públicas federais, estaduais e municipais, da administração direta e indireta e das fundações, mantidas pelo poder</w:t>
      </w:r>
    </w:p>
    <w:p w14:paraId="3DDC8349" w14:textId="55ABBDFC" w:rsidR="000727AF" w:rsidRPr="00C56A85" w:rsidRDefault="000727AF" w:rsidP="000727AF">
      <w:pPr>
        <w:autoSpaceDE w:val="0"/>
        <w:autoSpaceDN w:val="0"/>
        <w:adjustRightInd w:val="0"/>
        <w:spacing w:line="360" w:lineRule="auto"/>
        <w:jc w:val="both"/>
        <w:rPr>
          <w:rFonts w:ascii="Arial" w:eastAsiaTheme="minorHAnsi" w:hAnsi="Arial" w:cs="Arial"/>
          <w:lang w:eastAsia="en-US"/>
        </w:rPr>
      </w:pPr>
      <w:r w:rsidRPr="00C56A85">
        <w:rPr>
          <w:rFonts w:ascii="Arial" w:eastAsiaTheme="minorHAnsi" w:hAnsi="Arial" w:cs="Arial"/>
          <w:lang w:eastAsia="en-US"/>
        </w:rPr>
        <w:t>público. Se destaca ainda que ele se constitui um dos principais avanços em relação ao desenvolvimento de políticas públicas do Estado de caráter universalista (</w:t>
      </w:r>
      <w:r w:rsidR="004554D9" w:rsidRPr="00C56A85">
        <w:rPr>
          <w:rFonts w:ascii="Arial" w:eastAsiaTheme="minorHAnsi" w:hAnsi="Arial" w:cs="Arial"/>
          <w:lang w:eastAsia="en-US"/>
        </w:rPr>
        <w:t>MACHADO</w:t>
      </w:r>
      <w:r w:rsidRPr="00C56A85">
        <w:rPr>
          <w:rFonts w:ascii="Arial" w:eastAsiaTheme="minorHAnsi" w:hAnsi="Arial" w:cs="Arial"/>
          <w:lang w:eastAsia="en-US"/>
        </w:rPr>
        <w:t>, 2008).</w:t>
      </w:r>
    </w:p>
    <w:p w14:paraId="44562AA9" w14:textId="10B30CD3" w:rsidR="000373F9" w:rsidRPr="00C56A85" w:rsidRDefault="000373F9" w:rsidP="00C10BD5">
      <w:pPr>
        <w:autoSpaceDE w:val="0"/>
        <w:autoSpaceDN w:val="0"/>
        <w:adjustRightInd w:val="0"/>
        <w:spacing w:line="360" w:lineRule="auto"/>
        <w:ind w:firstLine="708"/>
        <w:jc w:val="both"/>
        <w:rPr>
          <w:rFonts w:ascii="Arial" w:hAnsi="Arial" w:cs="Arial"/>
        </w:rPr>
      </w:pPr>
      <w:r w:rsidRPr="00C56A85">
        <w:rPr>
          <w:rFonts w:ascii="Arial" w:hAnsi="Arial" w:cs="Arial"/>
        </w:rPr>
        <w:t>Segundo o</w:t>
      </w:r>
      <w:r w:rsidR="00C56A85">
        <w:rPr>
          <w:rFonts w:ascii="Arial" w:hAnsi="Arial" w:cs="Arial"/>
        </w:rPr>
        <w:t>s Descritores</w:t>
      </w:r>
      <w:r w:rsidRPr="00C56A85">
        <w:rPr>
          <w:rFonts w:ascii="Arial" w:hAnsi="Arial" w:cs="Arial"/>
        </w:rPr>
        <w:t xml:space="preserve"> </w:t>
      </w:r>
      <w:r w:rsidR="00C56A85">
        <w:rPr>
          <w:rFonts w:ascii="Arial" w:hAnsi="Arial" w:cs="Arial"/>
        </w:rPr>
        <w:t xml:space="preserve">em Ciências da Saúde- </w:t>
      </w:r>
      <w:r w:rsidRPr="00C56A85">
        <w:rPr>
          <w:rFonts w:ascii="Arial" w:hAnsi="Arial" w:cs="Arial"/>
        </w:rPr>
        <w:t>DeC</w:t>
      </w:r>
      <w:r w:rsidR="00C56A85">
        <w:rPr>
          <w:rFonts w:ascii="Arial" w:hAnsi="Arial" w:cs="Arial"/>
        </w:rPr>
        <w:t>S</w:t>
      </w:r>
      <w:r w:rsidRPr="00C56A85">
        <w:rPr>
          <w:rFonts w:ascii="Arial" w:hAnsi="Arial" w:cs="Arial"/>
        </w:rPr>
        <w:t xml:space="preserve"> (2020) o termo </w:t>
      </w:r>
      <w:r w:rsidR="00C24873" w:rsidRPr="00C56A85">
        <w:rPr>
          <w:rFonts w:ascii="Arial" w:hAnsi="Arial" w:cs="Arial"/>
        </w:rPr>
        <w:t xml:space="preserve">Judicialização </w:t>
      </w:r>
      <w:r w:rsidRPr="00C56A85">
        <w:rPr>
          <w:rFonts w:ascii="Arial" w:hAnsi="Arial" w:cs="Arial"/>
        </w:rPr>
        <w:t>significa “Busca pelo sistema judiciário como a última alternativa para obtenção do medicamento ou tratamento ora negado pelo sistema de saúde público ou privado, seja por falta de previsão de estoque, seja por questões orçamentárias”.</w:t>
      </w:r>
    </w:p>
    <w:p w14:paraId="7480C851" w14:textId="6C397B84" w:rsidR="00C24873" w:rsidRPr="00C56A85" w:rsidRDefault="00C24873" w:rsidP="00C24873">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 xml:space="preserve">A judicialização da saúde caracteriza o acesso ao Sistema Único de Saúde (SUS) por meio de determinações judiciais, interferindo no cumprimento de políticas de saúde e ocorrendo de forma não programada e acima do orçamento previsto (PAIM </w:t>
      </w:r>
      <w:r w:rsidRPr="00C56A85">
        <w:rPr>
          <w:rFonts w:ascii="Arial" w:eastAsiaTheme="minorHAnsi" w:hAnsi="Arial" w:cs="Arial"/>
          <w:i/>
          <w:iCs/>
          <w:lang w:eastAsia="en-US"/>
        </w:rPr>
        <w:t>et al.,</w:t>
      </w:r>
      <w:r w:rsidRPr="00C56A85">
        <w:rPr>
          <w:rFonts w:ascii="Arial" w:eastAsiaTheme="minorHAnsi" w:hAnsi="Arial" w:cs="Arial"/>
          <w:lang w:eastAsia="en-US"/>
        </w:rPr>
        <w:t xml:space="preserve"> 2017).</w:t>
      </w:r>
    </w:p>
    <w:p w14:paraId="74445549" w14:textId="28235BE9" w:rsidR="006618FF" w:rsidRPr="00C56A85" w:rsidRDefault="00731CAC" w:rsidP="00671084">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 xml:space="preserve">A partir dos anos 70, o Poder Judiciário, ampliou sua presença na sociedade e na política, como forma de garantia de direitos, resultando numa explosão das discussões. </w:t>
      </w:r>
      <w:r w:rsidR="00671084" w:rsidRPr="00C56A85">
        <w:rPr>
          <w:rFonts w:ascii="Arial" w:eastAsiaTheme="minorHAnsi" w:hAnsi="Arial" w:cs="Arial"/>
          <w:lang w:eastAsia="en-US"/>
        </w:rPr>
        <w:t xml:space="preserve">No Brasil, este fenômeno ganhou força na década de 90, com pacientes contaminados pelo vírus da </w:t>
      </w:r>
      <w:bookmarkStart w:id="9" w:name="_Hlk54114029"/>
      <w:r w:rsidR="00671084" w:rsidRPr="00C56A85">
        <w:rPr>
          <w:rFonts w:ascii="Arial" w:eastAsiaTheme="minorHAnsi" w:hAnsi="Arial" w:cs="Arial"/>
          <w:lang w:eastAsia="en-US"/>
        </w:rPr>
        <w:t xml:space="preserve">síndrome de imunodeficiência adquirida (HIV) </w:t>
      </w:r>
      <w:bookmarkEnd w:id="9"/>
      <w:r w:rsidR="00671084" w:rsidRPr="00C56A85">
        <w:rPr>
          <w:rFonts w:ascii="Arial" w:eastAsiaTheme="minorHAnsi" w:hAnsi="Arial" w:cs="Arial"/>
          <w:lang w:eastAsia="en-US"/>
        </w:rPr>
        <w:t xml:space="preserve">que se uniram através de </w:t>
      </w:r>
      <w:bookmarkStart w:id="10" w:name="_Hlk54114041"/>
      <w:r w:rsidR="00671084" w:rsidRPr="00C56A85">
        <w:rPr>
          <w:rFonts w:ascii="Arial" w:eastAsiaTheme="minorHAnsi" w:hAnsi="Arial" w:cs="Arial"/>
          <w:lang w:eastAsia="en-US"/>
        </w:rPr>
        <w:t>Organizações Não Governamentais (ONG</w:t>
      </w:r>
      <w:bookmarkEnd w:id="10"/>
      <w:r w:rsidR="00671084" w:rsidRPr="00C56A85">
        <w:rPr>
          <w:rFonts w:ascii="Arial" w:eastAsiaTheme="minorHAnsi" w:hAnsi="Arial" w:cs="Arial"/>
          <w:lang w:eastAsia="en-US"/>
        </w:rPr>
        <w:t xml:space="preserve">) ou outras associações criadas na sua defesa para, coletivamente, pleitearem novos medicamentos e tratamentos </w:t>
      </w:r>
      <w:r w:rsidRPr="00C56A85">
        <w:rPr>
          <w:rFonts w:ascii="Arial" w:eastAsiaTheme="minorHAnsi" w:hAnsi="Arial" w:cs="Arial"/>
          <w:lang w:eastAsia="en-US"/>
        </w:rPr>
        <w:t xml:space="preserve">(TRAVASSOS </w:t>
      </w:r>
      <w:r w:rsidRPr="00C56A85">
        <w:rPr>
          <w:rFonts w:ascii="Arial" w:eastAsiaTheme="minorHAnsi" w:hAnsi="Arial" w:cs="Arial"/>
          <w:i/>
          <w:iCs/>
          <w:lang w:eastAsia="en-US"/>
        </w:rPr>
        <w:t>et al</w:t>
      </w:r>
      <w:r w:rsidRPr="00C56A85">
        <w:rPr>
          <w:rFonts w:ascii="Arial" w:eastAsiaTheme="minorHAnsi" w:hAnsi="Arial" w:cs="Arial"/>
          <w:lang w:eastAsia="en-US"/>
        </w:rPr>
        <w:t>., 2013).</w:t>
      </w:r>
    </w:p>
    <w:p w14:paraId="6F89B5E2" w14:textId="5DF54FD3" w:rsidR="00B153CA" w:rsidRPr="00C56A85" w:rsidRDefault="00B153CA" w:rsidP="00B153CA">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B</w:t>
      </w:r>
      <w:r w:rsidR="00C05784" w:rsidRPr="00C56A85">
        <w:rPr>
          <w:rFonts w:ascii="Arial" w:eastAsiaTheme="minorHAnsi" w:hAnsi="Arial" w:cs="Arial"/>
          <w:lang w:eastAsia="en-US"/>
        </w:rPr>
        <w:t>rasil</w:t>
      </w:r>
      <w:r w:rsidRPr="00C56A85">
        <w:rPr>
          <w:rFonts w:ascii="Arial" w:eastAsiaTheme="minorHAnsi" w:hAnsi="Arial" w:cs="Arial"/>
          <w:lang w:eastAsia="en-US"/>
        </w:rPr>
        <w:t xml:space="preserve"> (2005) destaca a liminar julgada favorável, em 25 de julho de 1996, movida pelo Grupo de Apoio à Prevenção à Síndrome de Imunodeficiência Adquirida (AIDS) (GAPA-SP) contra o Estado de São Paulo, para fornecimento gratuito de medicamentos pelo Poder Público foi o marco inicial. A decisão abriu precedente para ajuizamento de outras demandas. </w:t>
      </w:r>
    </w:p>
    <w:p w14:paraId="5CFB05EE" w14:textId="657FEC81" w:rsidR="0012496A" w:rsidRPr="00C56A85" w:rsidRDefault="0012496A" w:rsidP="003D0114">
      <w:pPr>
        <w:autoSpaceDE w:val="0"/>
        <w:autoSpaceDN w:val="0"/>
        <w:adjustRightInd w:val="0"/>
        <w:spacing w:line="360" w:lineRule="auto"/>
        <w:ind w:firstLine="708"/>
        <w:jc w:val="both"/>
        <w:rPr>
          <w:rFonts w:ascii="Arial" w:hAnsi="Arial" w:cs="Arial"/>
        </w:rPr>
      </w:pPr>
      <w:r w:rsidRPr="00C56A85">
        <w:rPr>
          <w:rFonts w:ascii="Arial" w:hAnsi="Arial" w:cs="Arial"/>
          <w:color w:val="000000"/>
        </w:rPr>
        <w:t xml:space="preserve">O </w:t>
      </w:r>
      <w:bookmarkStart w:id="11" w:name="_Hlk54114066"/>
      <w:r w:rsidRPr="00C56A85">
        <w:rPr>
          <w:rFonts w:ascii="Arial" w:hAnsi="Arial" w:cs="Arial"/>
          <w:color w:val="000000"/>
        </w:rPr>
        <w:t>Conselho Nacional de Justiça (CNJ</w:t>
      </w:r>
      <w:bookmarkEnd w:id="11"/>
      <w:r w:rsidRPr="00C56A85">
        <w:rPr>
          <w:rFonts w:ascii="Arial" w:hAnsi="Arial" w:cs="Arial"/>
          <w:color w:val="000000"/>
        </w:rPr>
        <w:t>) tem sido um dos fortes aliados ao analisar e discutir a temática desenhando uma política judiciária de saúde, que envolve não somente a atuação das instituições jurídicas, mas também sua interface com instituições políticas e participativas (</w:t>
      </w:r>
      <w:r w:rsidRPr="00C56A85">
        <w:rPr>
          <w:rFonts w:ascii="Arial" w:hAnsi="Arial" w:cs="Arial"/>
        </w:rPr>
        <w:t>POLAKIEWICZ; TAVARES</w:t>
      </w:r>
      <w:r w:rsidRPr="00C56A85">
        <w:rPr>
          <w:rFonts w:ascii="Arial" w:hAnsi="Arial" w:cs="Arial"/>
          <w:i/>
          <w:iCs/>
        </w:rPr>
        <w:t xml:space="preserve">, </w:t>
      </w:r>
      <w:r w:rsidRPr="00C56A85">
        <w:rPr>
          <w:rFonts w:ascii="Arial" w:hAnsi="Arial" w:cs="Arial"/>
        </w:rPr>
        <w:t>2017).</w:t>
      </w:r>
    </w:p>
    <w:p w14:paraId="76106DC3" w14:textId="7BF704F5" w:rsidR="0072011B" w:rsidRPr="00C56A85" w:rsidRDefault="0072011B" w:rsidP="0072011B">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 xml:space="preserve">Marques </w:t>
      </w:r>
      <w:r w:rsidRPr="00C56A85">
        <w:rPr>
          <w:rFonts w:ascii="Arial" w:eastAsiaTheme="minorHAnsi" w:hAnsi="Arial" w:cs="Arial"/>
          <w:i/>
          <w:iCs/>
          <w:lang w:eastAsia="en-US"/>
        </w:rPr>
        <w:t>et al.</w:t>
      </w:r>
      <w:r w:rsidRPr="00C56A85">
        <w:rPr>
          <w:rFonts w:ascii="Arial" w:eastAsiaTheme="minorHAnsi" w:hAnsi="Arial" w:cs="Arial"/>
          <w:lang w:eastAsia="en-US"/>
        </w:rPr>
        <w:t xml:space="preserve"> (2019) citam que no desenvolvimento mais recente do SUS, não é difícil observar a influência das instituições jurídicas na gestão dos serviços, seja dos tribunais, seja do Ministério Público e, até mesmo, da Defensoria Pública. Estes autores reforçam ainda que, no cotidiano brasileiro da efetivação do direito à saúde, temos o protagonismo decisivo das instituições jurídicas e sociais que, com frequência, atuam em conjunto e produzem resultados e impactos significativos nas políticas públicas de saúde. </w:t>
      </w:r>
    </w:p>
    <w:p w14:paraId="507E7D61" w14:textId="1DCBE3E2" w:rsidR="003F1CE6" w:rsidRPr="00C56A85" w:rsidRDefault="003F1CE6" w:rsidP="004554D9">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 xml:space="preserve">Schulze </w:t>
      </w:r>
      <w:r w:rsidR="004554D9" w:rsidRPr="00C56A85">
        <w:rPr>
          <w:rFonts w:ascii="Arial" w:eastAsiaTheme="minorHAnsi" w:hAnsi="Arial" w:cs="Arial"/>
          <w:lang w:eastAsia="en-US"/>
        </w:rPr>
        <w:t>&amp;</w:t>
      </w:r>
      <w:r w:rsidRPr="00C56A85">
        <w:rPr>
          <w:rFonts w:ascii="Arial" w:eastAsiaTheme="minorHAnsi" w:hAnsi="Arial" w:cs="Arial"/>
          <w:lang w:eastAsia="en-US"/>
        </w:rPr>
        <w:t xml:space="preserve"> Neto (2015), reforçam que a judicialização da saúde </w:t>
      </w:r>
      <w:r w:rsidR="004554D9" w:rsidRPr="00C56A85">
        <w:rPr>
          <w:rFonts w:ascii="Arial" w:eastAsiaTheme="minorHAnsi" w:hAnsi="Arial" w:cs="Arial"/>
          <w:lang w:eastAsia="en-US"/>
        </w:rPr>
        <w:t xml:space="preserve">pode se </w:t>
      </w:r>
      <w:r w:rsidRPr="00C56A85">
        <w:rPr>
          <w:rFonts w:ascii="Arial" w:eastAsiaTheme="minorHAnsi" w:hAnsi="Arial" w:cs="Arial"/>
          <w:lang w:eastAsia="en-US"/>
        </w:rPr>
        <w:t>inicia</w:t>
      </w:r>
      <w:r w:rsidR="004554D9" w:rsidRPr="00C56A85">
        <w:rPr>
          <w:rFonts w:ascii="Arial" w:eastAsiaTheme="minorHAnsi" w:hAnsi="Arial" w:cs="Arial"/>
          <w:lang w:eastAsia="en-US"/>
        </w:rPr>
        <w:t>r</w:t>
      </w:r>
      <w:r w:rsidRPr="00C56A85">
        <w:rPr>
          <w:rFonts w:ascii="Arial" w:eastAsiaTheme="minorHAnsi" w:hAnsi="Arial" w:cs="Arial"/>
          <w:lang w:eastAsia="en-US"/>
        </w:rPr>
        <w:t xml:space="preserve"> quando se </w:t>
      </w:r>
      <w:r w:rsidR="004554D9" w:rsidRPr="00C56A85">
        <w:rPr>
          <w:rFonts w:ascii="Arial" w:eastAsiaTheme="minorHAnsi" w:hAnsi="Arial" w:cs="Arial"/>
          <w:lang w:eastAsia="en-US"/>
        </w:rPr>
        <w:t xml:space="preserve">requer </w:t>
      </w:r>
      <w:r w:rsidRPr="00C56A85">
        <w:rPr>
          <w:rFonts w:ascii="Arial" w:eastAsiaTheme="minorHAnsi" w:hAnsi="Arial" w:cs="Arial"/>
          <w:lang w:eastAsia="en-US"/>
        </w:rPr>
        <w:t xml:space="preserve">o exercício do direito já reconhecido, mas </w:t>
      </w:r>
      <w:r w:rsidR="004554D9" w:rsidRPr="00C56A85">
        <w:rPr>
          <w:rFonts w:ascii="Arial" w:eastAsiaTheme="minorHAnsi" w:hAnsi="Arial" w:cs="Arial"/>
          <w:lang w:eastAsia="en-US"/>
        </w:rPr>
        <w:t xml:space="preserve">que fora </w:t>
      </w:r>
      <w:r w:rsidRPr="00C56A85">
        <w:rPr>
          <w:rFonts w:ascii="Arial" w:eastAsiaTheme="minorHAnsi" w:hAnsi="Arial" w:cs="Arial"/>
          <w:lang w:eastAsia="en-US"/>
        </w:rPr>
        <w:t>negado na via administrativa como</w:t>
      </w:r>
      <w:r w:rsidR="004554D9" w:rsidRPr="00C56A85">
        <w:rPr>
          <w:rFonts w:ascii="Arial" w:eastAsiaTheme="minorHAnsi" w:hAnsi="Arial" w:cs="Arial"/>
          <w:lang w:eastAsia="en-US"/>
        </w:rPr>
        <w:t xml:space="preserve"> por exemplo</w:t>
      </w:r>
      <w:r w:rsidRPr="00C56A85">
        <w:rPr>
          <w:rFonts w:ascii="Arial" w:eastAsiaTheme="minorHAnsi" w:hAnsi="Arial" w:cs="Arial"/>
          <w:lang w:eastAsia="en-US"/>
        </w:rPr>
        <w:t xml:space="preserve"> medicamentos, tratamentos ou tecnologias já incorporadas no SUS ou nos planos de saúde. </w:t>
      </w:r>
      <w:r w:rsidR="004554D9" w:rsidRPr="00C56A85">
        <w:rPr>
          <w:rFonts w:ascii="Arial" w:eastAsiaTheme="minorHAnsi" w:hAnsi="Arial" w:cs="Arial"/>
          <w:lang w:eastAsia="en-US"/>
        </w:rPr>
        <w:t xml:space="preserve">Ela também acontece </w:t>
      </w:r>
      <w:r w:rsidRPr="00C56A85">
        <w:rPr>
          <w:rFonts w:ascii="Arial" w:eastAsiaTheme="minorHAnsi" w:hAnsi="Arial" w:cs="Arial"/>
          <w:lang w:eastAsia="en-US"/>
        </w:rPr>
        <w:t>quando a discussão processual gira em torno de direitos</w:t>
      </w:r>
      <w:r w:rsidR="004554D9" w:rsidRPr="00C56A85">
        <w:rPr>
          <w:rFonts w:ascii="Arial" w:eastAsiaTheme="minorHAnsi" w:hAnsi="Arial" w:cs="Arial"/>
          <w:lang w:eastAsia="en-US"/>
        </w:rPr>
        <w:t xml:space="preserve"> </w:t>
      </w:r>
      <w:r w:rsidRPr="00C56A85">
        <w:rPr>
          <w:rFonts w:ascii="Arial" w:eastAsiaTheme="minorHAnsi" w:hAnsi="Arial" w:cs="Arial"/>
          <w:lang w:eastAsia="en-US"/>
        </w:rPr>
        <w:t xml:space="preserve">não reconhecidos </w:t>
      </w:r>
      <w:r w:rsidR="004554D9" w:rsidRPr="00C56A85">
        <w:rPr>
          <w:rFonts w:ascii="Arial" w:eastAsiaTheme="minorHAnsi" w:hAnsi="Arial" w:cs="Arial"/>
          <w:lang w:eastAsia="en-US"/>
        </w:rPr>
        <w:t xml:space="preserve">quando da solicitação de </w:t>
      </w:r>
      <w:r w:rsidRPr="00C56A85">
        <w:rPr>
          <w:rFonts w:ascii="Arial" w:eastAsiaTheme="minorHAnsi" w:hAnsi="Arial" w:cs="Arial"/>
          <w:lang w:eastAsia="en-US"/>
        </w:rPr>
        <w:t xml:space="preserve">tratamentos ou tecnologias </w:t>
      </w:r>
      <w:r w:rsidR="004554D9" w:rsidRPr="00C56A85">
        <w:rPr>
          <w:rFonts w:ascii="Arial" w:eastAsiaTheme="minorHAnsi" w:hAnsi="Arial" w:cs="Arial"/>
          <w:lang w:eastAsia="en-US"/>
        </w:rPr>
        <w:t xml:space="preserve">que </w:t>
      </w:r>
      <w:r w:rsidRPr="00C56A85">
        <w:rPr>
          <w:rFonts w:ascii="Arial" w:eastAsiaTheme="minorHAnsi" w:hAnsi="Arial" w:cs="Arial"/>
          <w:lang w:eastAsia="en-US"/>
        </w:rPr>
        <w:t xml:space="preserve">ainda não </w:t>
      </w:r>
      <w:r w:rsidR="004554D9" w:rsidRPr="00C56A85">
        <w:rPr>
          <w:rFonts w:ascii="Arial" w:eastAsiaTheme="minorHAnsi" w:hAnsi="Arial" w:cs="Arial"/>
          <w:lang w:eastAsia="en-US"/>
        </w:rPr>
        <w:t xml:space="preserve">estão </w:t>
      </w:r>
      <w:r w:rsidRPr="00C56A85">
        <w:rPr>
          <w:rFonts w:ascii="Arial" w:eastAsiaTheme="minorHAnsi" w:hAnsi="Arial" w:cs="Arial"/>
          <w:lang w:eastAsia="en-US"/>
        </w:rPr>
        <w:t>incorporadas</w:t>
      </w:r>
      <w:r w:rsidR="004554D9" w:rsidRPr="00C56A85">
        <w:rPr>
          <w:rFonts w:ascii="Arial" w:eastAsiaTheme="minorHAnsi" w:hAnsi="Arial" w:cs="Arial"/>
          <w:lang w:eastAsia="en-US"/>
        </w:rPr>
        <w:t xml:space="preserve"> ao SUS ou ainda </w:t>
      </w:r>
      <w:r w:rsidRPr="00C56A85">
        <w:rPr>
          <w:rFonts w:ascii="Arial" w:eastAsiaTheme="minorHAnsi" w:hAnsi="Arial" w:cs="Arial"/>
          <w:lang w:eastAsia="en-US"/>
        </w:rPr>
        <w:t xml:space="preserve">sem registro na </w:t>
      </w:r>
      <w:bookmarkStart w:id="12" w:name="_Hlk54114091"/>
      <w:r w:rsidRPr="00C56A85">
        <w:rPr>
          <w:rFonts w:ascii="Arial" w:eastAsiaTheme="minorHAnsi" w:hAnsi="Arial" w:cs="Arial"/>
          <w:lang w:eastAsia="en-US"/>
        </w:rPr>
        <w:t>Agência Nacional de Vigilância Sanitária (Anvisa</w:t>
      </w:r>
      <w:bookmarkEnd w:id="12"/>
      <w:r w:rsidRPr="00C56A85">
        <w:rPr>
          <w:rFonts w:ascii="Arial" w:eastAsiaTheme="minorHAnsi" w:hAnsi="Arial" w:cs="Arial"/>
          <w:lang w:eastAsia="en-US"/>
        </w:rPr>
        <w:t>), ou sem comercialização no mercado nacional. Cab</w:t>
      </w:r>
      <w:r w:rsidR="004554D9" w:rsidRPr="00C56A85">
        <w:rPr>
          <w:rFonts w:ascii="Arial" w:eastAsiaTheme="minorHAnsi" w:hAnsi="Arial" w:cs="Arial"/>
          <w:lang w:eastAsia="en-US"/>
        </w:rPr>
        <w:t xml:space="preserve">endo neste último </w:t>
      </w:r>
      <w:r w:rsidRPr="00C56A85">
        <w:rPr>
          <w:rFonts w:ascii="Arial" w:eastAsiaTheme="minorHAnsi" w:hAnsi="Arial" w:cs="Arial"/>
          <w:lang w:eastAsia="en-US"/>
        </w:rPr>
        <w:t>caso</w:t>
      </w:r>
      <w:r w:rsidR="004554D9" w:rsidRPr="00C56A85">
        <w:rPr>
          <w:rFonts w:ascii="Arial" w:eastAsiaTheme="minorHAnsi" w:hAnsi="Arial" w:cs="Arial"/>
          <w:lang w:eastAsia="en-US"/>
        </w:rPr>
        <w:t xml:space="preserve"> uma análise mais rigorosa tendo em vista que não há </w:t>
      </w:r>
      <w:r w:rsidRPr="00C56A85">
        <w:rPr>
          <w:rFonts w:ascii="Arial" w:eastAsiaTheme="minorHAnsi" w:hAnsi="Arial" w:cs="Arial"/>
          <w:lang w:eastAsia="en-US"/>
        </w:rPr>
        <w:t>previsão legal para a concessão do bem ou serviço demandado.</w:t>
      </w:r>
    </w:p>
    <w:p w14:paraId="7150F678" w14:textId="5BFF6E52" w:rsidR="003D0114" w:rsidRPr="00C56A85" w:rsidRDefault="003D0114" w:rsidP="003D0114">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 xml:space="preserve">A pesquisa qualitativa de Asensi; Pinheiro (2015) que teve como base os anos 2010 a 2015, revela que </w:t>
      </w:r>
      <w:r w:rsidR="0012496A" w:rsidRPr="00C56A85">
        <w:rPr>
          <w:rFonts w:ascii="Arial" w:eastAsiaTheme="minorHAnsi" w:hAnsi="Arial" w:cs="Arial"/>
          <w:lang w:eastAsia="en-US"/>
        </w:rPr>
        <w:t xml:space="preserve">esse período </w:t>
      </w:r>
      <w:r w:rsidRPr="00C56A85">
        <w:rPr>
          <w:rFonts w:ascii="Arial" w:eastAsiaTheme="minorHAnsi" w:hAnsi="Arial" w:cs="Arial"/>
          <w:lang w:eastAsia="en-US"/>
        </w:rPr>
        <w:t>corresponde ao lapso em que o CNJ dedicou-se a estabelecer uma política pública judiciária para a saúde e a criar parâmetros e diretrizes decisórias para o julgamento das ações em saúde.</w:t>
      </w:r>
    </w:p>
    <w:p w14:paraId="1BF49784" w14:textId="41FB76EB" w:rsidR="009D7016" w:rsidRPr="00C56A85" w:rsidRDefault="009D7016" w:rsidP="009D7016">
      <w:pPr>
        <w:spacing w:line="360" w:lineRule="auto"/>
        <w:ind w:firstLine="708"/>
        <w:jc w:val="both"/>
        <w:rPr>
          <w:rFonts w:ascii="Arial" w:hAnsi="Arial" w:cs="Arial"/>
        </w:rPr>
      </w:pPr>
      <w:r w:rsidRPr="00C56A85">
        <w:rPr>
          <w:rFonts w:ascii="Arial" w:hAnsi="Arial" w:cs="Arial"/>
        </w:rPr>
        <w:t>Leite e Bastos (2012) afirmam, que devido à grande relevância para a temática, há que se ressaltar a ocorrência de três fatos de grande importância atinentes à questão da judicialização da saúde, a saber: a) a realização da Audiência Pública nº 4, nos meses de abril e maio de 2009; b) a edição pelo CNJ, em 2010, da Recomendação n. 31 (CONSELHO NACIONAL DE JUSTIÇA, 2010), que versa sobre a orientação aos tribunais para utilizar-se de mecanismos, no intuito a dar subsídios aos magistrados nos julgamentos das questões relacionadas à judicialização da saúde; e, c) a Lei nº 12.401, de 28 de abril 2011, que trata da assistência terapêutica integral no SUS (BRASIL, 2011).</w:t>
      </w:r>
    </w:p>
    <w:p w14:paraId="39A3A031" w14:textId="77777777" w:rsidR="00C05784" w:rsidRPr="00C56A85" w:rsidRDefault="00F52982" w:rsidP="00C05784">
      <w:pPr>
        <w:spacing w:line="360" w:lineRule="auto"/>
        <w:ind w:firstLine="708"/>
        <w:jc w:val="both"/>
        <w:rPr>
          <w:rFonts w:ascii="Arial" w:hAnsi="Arial" w:cs="Arial"/>
        </w:rPr>
      </w:pPr>
      <w:r w:rsidRPr="00C56A85">
        <w:rPr>
          <w:rFonts w:ascii="Arial" w:hAnsi="Arial" w:cs="Arial"/>
        </w:rPr>
        <w:t xml:space="preserve">No Brasil, de forma geral, a judicialização na saúde é um fato notório nas discussões de diversos Estados e municípios brasileiros, e essa realidade não é diferente no Estado e nos municípios do Piauí. </w:t>
      </w:r>
      <w:r w:rsidR="007C5702" w:rsidRPr="00C56A85">
        <w:rPr>
          <w:rFonts w:ascii="Arial" w:hAnsi="Arial" w:cs="Arial"/>
        </w:rPr>
        <w:t xml:space="preserve">Em 2019, o </w:t>
      </w:r>
      <w:bookmarkStart w:id="13" w:name="_Hlk54114130"/>
      <w:r w:rsidR="007C5702" w:rsidRPr="00C56A85">
        <w:rPr>
          <w:rFonts w:ascii="Arial" w:hAnsi="Arial" w:cs="Arial"/>
        </w:rPr>
        <w:t>Comitê de Saúde do Estado do Piauí (COSEPI)</w:t>
      </w:r>
      <w:bookmarkEnd w:id="13"/>
      <w:r w:rsidR="007C5702" w:rsidRPr="00C56A85">
        <w:rPr>
          <w:rFonts w:ascii="Arial" w:hAnsi="Arial" w:cs="Arial"/>
        </w:rPr>
        <w:t xml:space="preserve"> realizou sua 4ª reunião ordinária, cuja pauta foi exclusivamente voltada ao debate dos enunciados editados nas I e II Jornadas de Saúde do Comitê do Conselho Nacional de Justiça (GOMES, 2019).</w:t>
      </w:r>
      <w:r w:rsidR="0072011B" w:rsidRPr="00C56A85">
        <w:rPr>
          <w:rFonts w:ascii="Arial" w:hAnsi="Arial" w:cs="Arial"/>
        </w:rPr>
        <w:t xml:space="preserve"> </w:t>
      </w:r>
    </w:p>
    <w:p w14:paraId="2D291875" w14:textId="16CF21B9" w:rsidR="00C05784" w:rsidRPr="00C56A85" w:rsidRDefault="0072011B" w:rsidP="007E3D97">
      <w:pPr>
        <w:autoSpaceDE w:val="0"/>
        <w:autoSpaceDN w:val="0"/>
        <w:adjustRightInd w:val="0"/>
        <w:spacing w:line="360" w:lineRule="auto"/>
        <w:ind w:firstLine="708"/>
        <w:jc w:val="both"/>
        <w:rPr>
          <w:rFonts w:ascii="Arial" w:hAnsi="Arial" w:cs="Arial"/>
        </w:rPr>
      </w:pPr>
      <w:r w:rsidRPr="00C56A85">
        <w:rPr>
          <w:rFonts w:ascii="Arial" w:hAnsi="Arial" w:cs="Arial"/>
        </w:rPr>
        <w:t xml:space="preserve">A Resolução CNJ </w:t>
      </w:r>
      <w:r w:rsidR="007E3D97" w:rsidRPr="00C56A85">
        <w:rPr>
          <w:rFonts w:ascii="Arial" w:hAnsi="Arial" w:cs="Arial"/>
        </w:rPr>
        <w:t xml:space="preserve">nº </w:t>
      </w:r>
      <w:r w:rsidRPr="00C56A85">
        <w:rPr>
          <w:rFonts w:ascii="Arial" w:hAnsi="Arial" w:cs="Arial"/>
        </w:rPr>
        <w:t>238</w:t>
      </w:r>
      <w:r w:rsidR="007E3D97" w:rsidRPr="00C56A85">
        <w:rPr>
          <w:rFonts w:ascii="Arial" w:hAnsi="Arial" w:cs="Arial"/>
        </w:rPr>
        <w:t>/2016</w:t>
      </w:r>
      <w:r w:rsidRPr="00C56A85">
        <w:rPr>
          <w:rFonts w:ascii="Arial" w:hAnsi="Arial" w:cs="Arial"/>
        </w:rPr>
        <w:t>,</w:t>
      </w:r>
      <w:r w:rsidR="007E3D97" w:rsidRPr="00C56A85">
        <w:rPr>
          <w:rFonts w:ascii="Arial" w:hAnsi="Arial" w:cs="Arial"/>
        </w:rPr>
        <w:t xml:space="preserve"> </w:t>
      </w:r>
      <w:r w:rsidR="007E3D97" w:rsidRPr="00C56A85">
        <w:rPr>
          <w:rFonts w:ascii="Arial" w:eastAsiaTheme="minorHAnsi" w:hAnsi="Arial" w:cs="Arial"/>
          <w:lang w:eastAsia="en-US"/>
        </w:rPr>
        <w:t xml:space="preserve">dispõe sobre a criação e manutenção, pelos Tribunais de Justiça e Regionais Federais de Comitês Estaduais da Saúde, bem como a especialização de vara em comarcas com mais de uma vara de fazenda Pública, em seu art. 1º, </w:t>
      </w:r>
      <w:r w:rsidRPr="00C56A85">
        <w:rPr>
          <w:rFonts w:ascii="Arial" w:hAnsi="Arial" w:cs="Arial"/>
        </w:rPr>
        <w:t xml:space="preserve">determinou que os tribunais de Justiça, assim como os federais, instalassem os comitês estaduais de saúde, criassem os </w:t>
      </w:r>
      <w:bookmarkStart w:id="14" w:name="_Hlk54114191"/>
      <w:r w:rsidRPr="00C56A85">
        <w:rPr>
          <w:rFonts w:ascii="Arial" w:hAnsi="Arial" w:cs="Arial"/>
        </w:rPr>
        <w:t>núcleos de apoio técnico do Judiciário (NAT-JUS</w:t>
      </w:r>
      <w:bookmarkEnd w:id="14"/>
      <w:r w:rsidRPr="00C56A85">
        <w:rPr>
          <w:rFonts w:ascii="Arial" w:hAnsi="Arial" w:cs="Arial"/>
        </w:rPr>
        <w:t>), bem como promovessem a especialização em comarcas com mais de uma vara de fazenda pública</w:t>
      </w:r>
      <w:r w:rsidR="007E3D97" w:rsidRPr="00C56A85">
        <w:rPr>
          <w:rFonts w:ascii="Arial" w:hAnsi="Arial" w:cs="Arial"/>
        </w:rPr>
        <w:t xml:space="preserve"> (CNJ, 2016).</w:t>
      </w:r>
    </w:p>
    <w:p w14:paraId="0099AB30" w14:textId="1FAA7858" w:rsidR="00F52982" w:rsidRPr="00C56A85" w:rsidRDefault="00F52982" w:rsidP="003D0114">
      <w:pPr>
        <w:autoSpaceDE w:val="0"/>
        <w:autoSpaceDN w:val="0"/>
        <w:adjustRightInd w:val="0"/>
        <w:spacing w:line="360" w:lineRule="auto"/>
        <w:ind w:firstLine="708"/>
        <w:jc w:val="both"/>
        <w:rPr>
          <w:rFonts w:ascii="Arial" w:hAnsi="Arial" w:cs="Arial"/>
        </w:rPr>
      </w:pPr>
      <w:r w:rsidRPr="00C56A85">
        <w:rPr>
          <w:rFonts w:ascii="Arial" w:hAnsi="Arial" w:cs="Arial"/>
        </w:rPr>
        <w:t xml:space="preserve">Verificou-se, segundo dados disponibilizados pelo </w:t>
      </w:r>
      <w:bookmarkStart w:id="15" w:name="_Hlk54114205"/>
      <w:r w:rsidRPr="00C56A85">
        <w:rPr>
          <w:rFonts w:ascii="Arial" w:hAnsi="Arial" w:cs="Arial"/>
        </w:rPr>
        <w:t>Tribunal de Contas da União (TCU)</w:t>
      </w:r>
      <w:bookmarkEnd w:id="15"/>
      <w:r w:rsidRPr="00C56A85">
        <w:rPr>
          <w:rFonts w:ascii="Arial" w:hAnsi="Arial" w:cs="Arial"/>
        </w:rPr>
        <w:t>, abrangendo a União, os Estados e os municípios, que os gastos da União com processos judiciais referentes à saúde, em 2015, foram de um bilhão de reais, significando um aumento de mais de 1.300% (de R$ 70 milhões para um bilhão de reais) em sete anos. Destaca-se, ainda, segundo os dados do TCU, que o fornecimento de medicamentos, alguns sem registro no Sistema Único de Saúde, correspondia a 80% das ações (LEITE; BASTOS, 2018).</w:t>
      </w:r>
    </w:p>
    <w:p w14:paraId="480CB8DB" w14:textId="2A55CEB5" w:rsidR="005D086B" w:rsidRPr="00C56A85" w:rsidRDefault="005D086B" w:rsidP="00B823C5">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Estudo realizado por David; Andrelino; Beghin</w:t>
      </w:r>
      <w:r w:rsidR="00B823C5" w:rsidRPr="00C56A85">
        <w:rPr>
          <w:rFonts w:ascii="Arial" w:eastAsiaTheme="minorHAnsi" w:hAnsi="Arial" w:cs="Arial"/>
          <w:lang w:eastAsia="en-US"/>
        </w:rPr>
        <w:t xml:space="preserve"> do Instituto de Estudos Socioeconômicos</w:t>
      </w:r>
      <w:r w:rsidRPr="00C56A85">
        <w:rPr>
          <w:rFonts w:ascii="Arial" w:eastAsiaTheme="minorHAnsi" w:hAnsi="Arial" w:cs="Arial"/>
          <w:lang w:eastAsia="en-US"/>
        </w:rPr>
        <w:t xml:space="preserve"> (2016) d</w:t>
      </w:r>
      <w:r w:rsidR="0072011B" w:rsidRPr="00C56A85">
        <w:rPr>
          <w:rFonts w:ascii="Arial" w:hAnsi="Arial" w:cs="Arial"/>
        </w:rPr>
        <w:t>estaca o aumento das demandas relacionadas à obtenção de medicamentos.</w:t>
      </w:r>
      <w:r w:rsidRPr="00C56A85">
        <w:rPr>
          <w:rFonts w:ascii="Arial" w:hAnsi="Arial" w:cs="Arial"/>
        </w:rPr>
        <w:t xml:space="preserve"> O</w:t>
      </w:r>
      <w:r w:rsidR="0072011B" w:rsidRPr="00C56A85">
        <w:rPr>
          <w:rFonts w:ascii="Arial" w:hAnsi="Arial" w:cs="Arial"/>
        </w:rPr>
        <w:t>s gastos federais com a judicialização dessas ações passaram de R$ 103,8 milhões em 2008 para R$ 1,1 bilhão em 2015, perfazendo um aumento de mais de 1000%.</w:t>
      </w:r>
      <w:r w:rsidR="00B823C5" w:rsidRPr="00C56A85">
        <w:rPr>
          <w:rFonts w:ascii="Arial" w:hAnsi="Arial" w:cs="Arial"/>
        </w:rPr>
        <w:t xml:space="preserve"> Estes autores enfatizam que a</w:t>
      </w:r>
      <w:r w:rsidRPr="00C56A85">
        <w:rPr>
          <w:rFonts w:ascii="Arial" w:eastAsiaTheme="minorHAnsi" w:hAnsi="Arial" w:cs="Arial"/>
          <w:lang w:eastAsia="en-US"/>
        </w:rPr>
        <w:t xml:space="preserve"> demanda por medicamentos via judicialização tem causado controvérsias devido aos seus efeitos no financiamento do sistema de saúde. Por um lado, defende-se que, para garantir o direito à saúde, o acesso aos medicamentos é elemento essencial, qualquer que seja o custo. Por outro, alega-se que os recursos são finitos e que, se não é possível regular o acesso aos medicamentos, recursos deverão ser remanejados, prejudicando outros públicos, já que não é possível deixar de cumprir decisão judicial. Em outras palavras, a judicialização dos medicamentos compromete a equidade do sistema de saúde e contribui para prejudicar a sustentabilidade não somente da política de medicamentos como da política de saúde em geral.</w:t>
      </w:r>
    </w:p>
    <w:p w14:paraId="38E7CCE5" w14:textId="6EDD2F67" w:rsidR="00A20CAA" w:rsidRPr="00C56A85" w:rsidRDefault="00A70C89" w:rsidP="00B823C5">
      <w:pPr>
        <w:autoSpaceDE w:val="0"/>
        <w:autoSpaceDN w:val="0"/>
        <w:adjustRightInd w:val="0"/>
        <w:spacing w:line="360" w:lineRule="auto"/>
        <w:ind w:firstLine="708"/>
        <w:jc w:val="both"/>
        <w:rPr>
          <w:rFonts w:ascii="Arial" w:hAnsi="Arial" w:cs="Arial"/>
        </w:rPr>
      </w:pPr>
      <w:r w:rsidRPr="00C56A85">
        <w:rPr>
          <w:rFonts w:ascii="Arial" w:hAnsi="Arial" w:cs="Arial"/>
        </w:rPr>
        <w:t xml:space="preserve">Segundo Wang </w:t>
      </w:r>
      <w:r w:rsidRPr="00C56A85">
        <w:rPr>
          <w:rFonts w:ascii="Arial" w:hAnsi="Arial" w:cs="Arial"/>
          <w:i/>
          <w:iCs/>
        </w:rPr>
        <w:t>et al</w:t>
      </w:r>
      <w:r w:rsidRPr="00C56A85">
        <w:rPr>
          <w:rFonts w:ascii="Arial" w:hAnsi="Arial" w:cs="Arial"/>
        </w:rPr>
        <w:t>. (2014) o</w:t>
      </w:r>
      <w:r w:rsidR="00A20CAA" w:rsidRPr="00C56A85">
        <w:rPr>
          <w:rFonts w:ascii="Arial" w:hAnsi="Arial" w:cs="Arial"/>
        </w:rPr>
        <w:t xml:space="preserve"> fenômeno</w:t>
      </w:r>
      <w:r w:rsidRPr="00C56A85">
        <w:rPr>
          <w:rFonts w:ascii="Arial" w:hAnsi="Arial" w:cs="Arial"/>
        </w:rPr>
        <w:t xml:space="preserve"> da judicialização</w:t>
      </w:r>
      <w:r w:rsidR="00A20CAA" w:rsidRPr="00C56A85">
        <w:rPr>
          <w:rFonts w:ascii="Arial" w:hAnsi="Arial" w:cs="Arial"/>
        </w:rPr>
        <w:t xml:space="preserve"> vem crescendo</w:t>
      </w:r>
      <w:r w:rsidRPr="00C56A85">
        <w:rPr>
          <w:rFonts w:ascii="Arial" w:hAnsi="Arial" w:cs="Arial"/>
        </w:rPr>
        <w:t xml:space="preserve"> e </w:t>
      </w:r>
      <w:r w:rsidR="00A20CAA" w:rsidRPr="00C56A85">
        <w:rPr>
          <w:rFonts w:ascii="Arial" w:hAnsi="Arial" w:cs="Arial"/>
        </w:rPr>
        <w:t>ocorre em todos em estados brasileiros</w:t>
      </w:r>
      <w:r w:rsidRPr="00C56A85">
        <w:rPr>
          <w:rFonts w:ascii="Arial" w:hAnsi="Arial" w:cs="Arial"/>
        </w:rPr>
        <w:t xml:space="preserve">, o que </w:t>
      </w:r>
      <w:r w:rsidR="00A20CAA" w:rsidRPr="00C56A85">
        <w:rPr>
          <w:rFonts w:ascii="Arial" w:hAnsi="Arial" w:cs="Arial"/>
        </w:rPr>
        <w:t>tem atraído maior atenção dos magistrados sobre o impacto negativo que causa na programação do orçamento para a saúde</w:t>
      </w:r>
      <w:r w:rsidRPr="00C56A85">
        <w:rPr>
          <w:rFonts w:ascii="Arial" w:hAnsi="Arial" w:cs="Arial"/>
        </w:rPr>
        <w:t>.</w:t>
      </w:r>
    </w:p>
    <w:p w14:paraId="3FD560F2" w14:textId="008FF726" w:rsidR="00A20CAA" w:rsidRPr="00C56A85" w:rsidRDefault="00A20CAA" w:rsidP="00B823C5">
      <w:pPr>
        <w:autoSpaceDE w:val="0"/>
        <w:autoSpaceDN w:val="0"/>
        <w:adjustRightInd w:val="0"/>
        <w:spacing w:line="360" w:lineRule="auto"/>
        <w:ind w:firstLine="708"/>
        <w:jc w:val="both"/>
        <w:rPr>
          <w:rFonts w:ascii="Arial" w:eastAsiaTheme="minorHAnsi" w:hAnsi="Arial" w:cs="Arial"/>
          <w:lang w:eastAsia="en-US"/>
        </w:rPr>
      </w:pPr>
      <w:r w:rsidRPr="00C56A85">
        <w:rPr>
          <w:rFonts w:ascii="Arial" w:hAnsi="Arial" w:cs="Arial"/>
        </w:rPr>
        <w:t>O último relatório divulgado pelo Conselho Nacional de Justiça sobre a judicialização na saúde aponta um crescimento de aproximadamente 130% nas demandas de primeira instância entre 2008 e 2017. A pesquisa constatou que, em 2008, havia 3.066.526 processos tramitando em segunda instância, enquanto nos anos seguintes esse número foi aumentando gradativamente, com 3.132.664 em 2009, e 4.373.418 em 2017, observando-se um aumento de cerca de 85% de demandas relativas ao direito à saúde. Segundo o relatório, tal crescimento é mais do que o dobro do observado no período para o total de processos, que foi de 40%</w:t>
      </w:r>
      <w:r w:rsidR="00A70C89" w:rsidRPr="00C56A85">
        <w:rPr>
          <w:rFonts w:ascii="Arial" w:hAnsi="Arial" w:cs="Arial"/>
        </w:rPr>
        <w:t xml:space="preserve"> (BRASIL, 2014).</w:t>
      </w:r>
    </w:p>
    <w:p w14:paraId="013E9C0B" w14:textId="53647398" w:rsidR="00B823C5" w:rsidRPr="00C56A85" w:rsidRDefault="00B823C5" w:rsidP="00B259C0">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noProof/>
          <w:lang w:eastAsia="en-US"/>
        </w:rPr>
        <w:t xml:space="preserve">Revisão sistemática realizada por Freitas </w:t>
      </w:r>
      <w:r w:rsidRPr="00C56A85">
        <w:rPr>
          <w:rFonts w:ascii="Arial" w:eastAsiaTheme="minorHAnsi" w:hAnsi="Arial" w:cs="Arial"/>
          <w:i/>
          <w:iCs/>
          <w:noProof/>
          <w:lang w:eastAsia="en-US"/>
        </w:rPr>
        <w:t>et al.</w:t>
      </w:r>
      <w:r w:rsidRPr="00C56A85">
        <w:rPr>
          <w:rFonts w:ascii="Arial" w:eastAsiaTheme="minorHAnsi" w:hAnsi="Arial" w:cs="Arial"/>
          <w:noProof/>
          <w:lang w:eastAsia="en-US"/>
        </w:rPr>
        <w:t xml:space="preserve"> (2020) apontam 34 artigos que abordam a judicialização, </w:t>
      </w:r>
      <w:r w:rsidR="0016632E" w:rsidRPr="00C56A85">
        <w:rPr>
          <w:rFonts w:ascii="Arial" w:eastAsiaTheme="minorHAnsi" w:hAnsi="Arial" w:cs="Arial"/>
          <w:noProof/>
          <w:lang w:eastAsia="en-US"/>
        </w:rPr>
        <w:t>d</w:t>
      </w:r>
      <w:r w:rsidRPr="00C56A85">
        <w:rPr>
          <w:rFonts w:ascii="Arial" w:eastAsiaTheme="minorHAnsi" w:hAnsi="Arial" w:cs="Arial"/>
          <w:noProof/>
          <w:lang w:eastAsia="en-US"/>
        </w:rPr>
        <w:t xml:space="preserve">estas </w:t>
      </w:r>
      <w:r w:rsidR="0016632E" w:rsidRPr="00C56A85">
        <w:rPr>
          <w:rFonts w:ascii="Arial" w:eastAsiaTheme="minorHAnsi" w:hAnsi="Arial" w:cs="Arial"/>
          <w:noProof/>
          <w:lang w:eastAsia="en-US"/>
        </w:rPr>
        <w:t>três a nível de Brasil, 10 em São Paulo, 6 no Rio de Janeiro, 4 em Minas Gerais, um no Dis</w:t>
      </w:r>
      <w:r w:rsidR="004450A8" w:rsidRPr="00C56A85">
        <w:rPr>
          <w:rFonts w:ascii="Arial" w:eastAsiaTheme="minorHAnsi" w:hAnsi="Arial" w:cs="Arial"/>
          <w:noProof/>
          <w:lang w:eastAsia="en-US"/>
        </w:rPr>
        <w:t>t</w:t>
      </w:r>
      <w:r w:rsidR="0016632E" w:rsidRPr="00C56A85">
        <w:rPr>
          <w:rFonts w:ascii="Arial" w:eastAsiaTheme="minorHAnsi" w:hAnsi="Arial" w:cs="Arial"/>
          <w:noProof/>
          <w:lang w:eastAsia="en-US"/>
        </w:rPr>
        <w:t xml:space="preserve">rito Federal, 1 em </w:t>
      </w:r>
      <w:r w:rsidR="004450A8" w:rsidRPr="00C56A85">
        <w:rPr>
          <w:rFonts w:ascii="Arial" w:eastAsiaTheme="minorHAnsi" w:hAnsi="Arial" w:cs="Arial"/>
          <w:noProof/>
          <w:lang w:eastAsia="en-US"/>
        </w:rPr>
        <w:t>P</w:t>
      </w:r>
      <w:r w:rsidR="0016632E" w:rsidRPr="00C56A85">
        <w:rPr>
          <w:rFonts w:ascii="Arial" w:eastAsiaTheme="minorHAnsi" w:hAnsi="Arial" w:cs="Arial"/>
          <w:noProof/>
          <w:lang w:eastAsia="en-US"/>
        </w:rPr>
        <w:t xml:space="preserve">ernambuco, 1 com dados do Ministério da Saúde, Um no Paraná, Um no Rio Grande do Sul, 1 envolvendo Plano de Saúde, Um no Amazonas, Um </w:t>
      </w:r>
      <w:r w:rsidR="00B259C0" w:rsidRPr="00C56A85">
        <w:rPr>
          <w:rFonts w:ascii="Arial" w:eastAsiaTheme="minorHAnsi" w:hAnsi="Arial" w:cs="Arial"/>
          <w:noProof/>
          <w:lang w:eastAsia="en-US"/>
        </w:rPr>
        <w:t xml:space="preserve">envolvendo </w:t>
      </w:r>
      <w:r w:rsidR="0016632E" w:rsidRPr="00C56A85">
        <w:rPr>
          <w:rFonts w:ascii="Arial" w:eastAsiaTheme="minorHAnsi" w:hAnsi="Arial" w:cs="Arial"/>
          <w:noProof/>
          <w:lang w:eastAsia="en-US"/>
        </w:rPr>
        <w:t xml:space="preserve">os </w:t>
      </w:r>
      <w:r w:rsidR="00B259C0" w:rsidRPr="00C56A85">
        <w:rPr>
          <w:rFonts w:ascii="Arial" w:eastAsiaTheme="minorHAnsi" w:hAnsi="Arial" w:cs="Arial"/>
          <w:noProof/>
          <w:lang w:eastAsia="en-US"/>
        </w:rPr>
        <w:t>E</w:t>
      </w:r>
      <w:r w:rsidR="0016632E" w:rsidRPr="00C56A85">
        <w:rPr>
          <w:rFonts w:ascii="Arial" w:eastAsiaTheme="minorHAnsi" w:hAnsi="Arial" w:cs="Arial"/>
          <w:noProof/>
          <w:lang w:eastAsia="en-US"/>
        </w:rPr>
        <w:t>stados de Rio Grande do Sul, Pernambuco e Minas Gerais, Um em Pelotas e uma revisão sistemática sobre acesso a medicamentos. Ele aponta que o</w:t>
      </w:r>
      <w:r w:rsidR="0016632E" w:rsidRPr="00C56A85">
        <w:rPr>
          <w:rFonts w:ascii="Arial" w:eastAsiaTheme="minorHAnsi" w:hAnsi="Arial" w:cs="Arial"/>
          <w:lang w:eastAsia="en-US"/>
        </w:rPr>
        <w:t xml:space="preserve">s principais motivos para a judicialização foram relacionados a medicamentos (69,56%); e </w:t>
      </w:r>
      <w:r w:rsidR="00B259C0" w:rsidRPr="00C56A85">
        <w:rPr>
          <w:rFonts w:ascii="Arial" w:eastAsiaTheme="minorHAnsi" w:hAnsi="Arial" w:cs="Arial"/>
          <w:lang w:eastAsia="en-US"/>
        </w:rPr>
        <w:t xml:space="preserve">o </w:t>
      </w:r>
      <w:r w:rsidR="0016632E" w:rsidRPr="00C56A85">
        <w:rPr>
          <w:rFonts w:ascii="Arial" w:eastAsiaTheme="minorHAnsi" w:hAnsi="Arial" w:cs="Arial"/>
          <w:lang w:eastAsia="en-US"/>
        </w:rPr>
        <w:t>acesso e incorporação tecnológica (13,03%).</w:t>
      </w:r>
      <w:r w:rsidR="00B259C0" w:rsidRPr="00C56A85">
        <w:rPr>
          <w:rFonts w:ascii="Arial" w:eastAsiaTheme="minorHAnsi" w:hAnsi="Arial" w:cs="Arial"/>
          <w:lang w:eastAsia="en-US"/>
        </w:rPr>
        <w:t xml:space="preserve"> Um estudo que utilizou o Sistema S-Codes da </w:t>
      </w:r>
      <w:r w:rsidR="0067593F">
        <w:rPr>
          <w:rFonts w:ascii="Arial" w:eastAsiaTheme="minorHAnsi" w:hAnsi="Arial" w:cs="Arial"/>
          <w:lang w:eastAsia="en-US"/>
        </w:rPr>
        <w:t xml:space="preserve">Secretaria Estadual de Saúde de São Paulo- </w:t>
      </w:r>
      <w:r w:rsidR="00B259C0" w:rsidRPr="00C56A85">
        <w:rPr>
          <w:rFonts w:ascii="Arial" w:eastAsiaTheme="minorHAnsi" w:hAnsi="Arial" w:cs="Arial"/>
          <w:lang w:eastAsia="en-US"/>
        </w:rPr>
        <w:t>SES/SP, criado para monitoramento das ações judiciais, analisou 53.345 ações. Dois estudos realizaram revisões sistemáticas sobre acesso a medicamentos. Apenas dois estudos identificados nesta pesquisa analisaram a judicialização da saúde no Sistema de Saúde Suplementar.</w:t>
      </w:r>
    </w:p>
    <w:p w14:paraId="6D6884A1" w14:textId="59B55BE6" w:rsidR="00A56FAC" w:rsidRPr="00C56A85" w:rsidRDefault="00A56FAC" w:rsidP="00A56FAC">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Estudo de Chieffi; Barata (2009) sobre a judicialização no Estado de São Paulo aponta que foram solicitados 954 itens diferentes de medicamentos, dos quais 28 (3%) não estavam disponíveis para venda no mercado nacional e 77% não pertenciam aos programas de assistência farmacêutica do SUS</w:t>
      </w:r>
      <w:r w:rsidR="004C68D4" w:rsidRPr="00C56A85">
        <w:rPr>
          <w:rFonts w:ascii="Arial" w:eastAsiaTheme="minorHAnsi" w:hAnsi="Arial" w:cs="Arial"/>
          <w:lang w:eastAsia="en-US"/>
        </w:rPr>
        <w:t>.</w:t>
      </w:r>
    </w:p>
    <w:p w14:paraId="1D935A1A" w14:textId="5D33BC52" w:rsidR="004C68D4" w:rsidRPr="00C56A85" w:rsidRDefault="004C68D4" w:rsidP="00A56FAC">
      <w:pPr>
        <w:autoSpaceDE w:val="0"/>
        <w:autoSpaceDN w:val="0"/>
        <w:adjustRightInd w:val="0"/>
        <w:spacing w:line="360" w:lineRule="auto"/>
        <w:ind w:firstLine="708"/>
        <w:jc w:val="both"/>
        <w:rPr>
          <w:rFonts w:ascii="Arial" w:hAnsi="Arial" w:cs="Arial"/>
        </w:rPr>
      </w:pPr>
      <w:r w:rsidRPr="00C56A85">
        <w:rPr>
          <w:rFonts w:ascii="Arial" w:hAnsi="Arial" w:cs="Arial"/>
        </w:rPr>
        <w:t xml:space="preserve">Vieira e Zucchi (2007) </w:t>
      </w:r>
      <w:r w:rsidR="004450A8" w:rsidRPr="00C56A85">
        <w:rPr>
          <w:rFonts w:ascii="Arial" w:hAnsi="Arial" w:cs="Arial"/>
        </w:rPr>
        <w:t>apontam que f</w:t>
      </w:r>
      <w:r w:rsidRPr="00C56A85">
        <w:rPr>
          <w:rFonts w:ascii="Arial" w:hAnsi="Arial" w:cs="Arial"/>
        </w:rPr>
        <w:t xml:space="preserve">oram impetradas 170 ações contra a Secretaria </w:t>
      </w:r>
      <w:r w:rsidR="009D05D4" w:rsidRPr="00C56A85">
        <w:rPr>
          <w:rFonts w:ascii="Arial" w:hAnsi="Arial" w:cs="Arial"/>
        </w:rPr>
        <w:t xml:space="preserve">Municipal de Saúde de São Paulo </w:t>
      </w:r>
      <w:r w:rsidRPr="00C56A85">
        <w:rPr>
          <w:rFonts w:ascii="Arial" w:hAnsi="Arial" w:cs="Arial"/>
        </w:rPr>
        <w:t>requerendo o fornecimento de medicamentos. Os serviços do Sistema Único de Saúde originaram 59% das prescrições (26% municipais e 33% os demais). Câncer e diabetes foram as doenças mais referidas (59%). Faziam parte de listas de serviços 62% dos medicamentos solicitados itens solicitados. O gasto total foi de R$</w:t>
      </w:r>
      <w:r w:rsidR="00F73372" w:rsidRPr="00C56A85">
        <w:rPr>
          <w:rFonts w:ascii="Arial" w:hAnsi="Arial" w:cs="Arial"/>
        </w:rPr>
        <w:t xml:space="preserve"> </w:t>
      </w:r>
      <w:r w:rsidRPr="00C56A85">
        <w:rPr>
          <w:rFonts w:ascii="Arial" w:hAnsi="Arial" w:cs="Arial"/>
        </w:rPr>
        <w:t>876 mil, efetuado somente para itens não selecionados (que não fazem parte da Relação Municipal de Medicamentos Essenciais), 73% dos quais poderiam ser substituídos. Do gasto total, 75% foram destinados à aquisição de antineoplásicos, cuja comprovação de eficácia necessita de mais ensaios clínicos. Dois desses medicamentos não estavam registrados no Brasil.</w:t>
      </w:r>
    </w:p>
    <w:p w14:paraId="1EBF2900" w14:textId="29550FC4" w:rsidR="009D05D4" w:rsidRPr="00C56A85" w:rsidRDefault="009D05D4" w:rsidP="009D05D4">
      <w:pPr>
        <w:pStyle w:val="Default"/>
        <w:spacing w:line="360" w:lineRule="auto"/>
        <w:ind w:firstLine="708"/>
        <w:jc w:val="both"/>
      </w:pPr>
      <w:r w:rsidRPr="00C56A85">
        <w:t xml:space="preserve">Vilvert </w:t>
      </w:r>
      <w:r w:rsidRPr="00C56A85">
        <w:rPr>
          <w:i/>
          <w:iCs/>
        </w:rPr>
        <w:t>et al.</w:t>
      </w:r>
      <w:r w:rsidRPr="00C56A85">
        <w:t xml:space="preserve"> (2019) em estudo sobre o perfil das ações judiciais em assistência à saúde com bloqueio de verbas públicas no Estado de Santa Catarina constatou maioria das ações são ajuizadas individualmente e por escritórios de advocacia particulares. Medicamentos configuraram como o objeto mais solicitado, prescritos em sua maioria pelo nome comercial e não padronizados em listas oficiais em mais de 70% dos casos. Em 2015, o gasto mensal foi de R$ 135.549,39, e, caso o Estado tivesse realizado a aquisição, o gasto mensal seria de R$ 82.016,29. Em dezembro de 2016, o gasto com bloqueio foi de R$ 833.634,88, enquanto por meio de compra administrativa seria de R$ 447.357,68. Observou-se um crescimento de 858,82% dos gastos com bloqueios, do ano de 2015 para 2016.</w:t>
      </w:r>
    </w:p>
    <w:p w14:paraId="2348B229" w14:textId="1C7392EA" w:rsidR="00DD10D9" w:rsidRPr="00C56A85" w:rsidRDefault="00DD10D9" w:rsidP="00E72510">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 xml:space="preserve">Para </w:t>
      </w:r>
      <w:r w:rsidR="00A776E4" w:rsidRPr="00C56A85">
        <w:rPr>
          <w:rFonts w:ascii="Arial" w:eastAsiaTheme="minorHAnsi" w:hAnsi="Arial" w:cs="Arial"/>
          <w:lang w:eastAsia="en-US"/>
        </w:rPr>
        <w:t xml:space="preserve">Borges (2007) </w:t>
      </w:r>
      <w:r w:rsidR="00BB6D7D" w:rsidRPr="00C56A85">
        <w:rPr>
          <w:rFonts w:ascii="Arial" w:eastAsiaTheme="minorHAnsi" w:hAnsi="Arial" w:cs="Arial"/>
          <w:lang w:eastAsia="en-US"/>
        </w:rPr>
        <w:t>a</w:t>
      </w:r>
      <w:r w:rsidRPr="00C56A85">
        <w:rPr>
          <w:rFonts w:ascii="Arial" w:eastAsiaTheme="minorHAnsi" w:hAnsi="Arial" w:cs="Arial"/>
          <w:lang w:eastAsia="en-US"/>
        </w:rPr>
        <w:t>s demandas</w:t>
      </w:r>
      <w:r w:rsidR="00BB6D7D" w:rsidRPr="00C56A85">
        <w:rPr>
          <w:rFonts w:ascii="Arial" w:eastAsiaTheme="minorHAnsi" w:hAnsi="Arial" w:cs="Arial"/>
          <w:lang w:eastAsia="en-US"/>
        </w:rPr>
        <w:t xml:space="preserve"> judiciais </w:t>
      </w:r>
      <w:r w:rsidRPr="00C56A85">
        <w:rPr>
          <w:rFonts w:ascii="Arial" w:eastAsiaTheme="minorHAnsi" w:hAnsi="Arial" w:cs="Arial"/>
          <w:lang w:eastAsia="en-US"/>
        </w:rPr>
        <w:t>estão assim constituídas</w:t>
      </w:r>
      <w:r w:rsidR="00E72510" w:rsidRPr="00C56A85">
        <w:rPr>
          <w:rFonts w:ascii="Arial" w:eastAsiaTheme="minorHAnsi" w:hAnsi="Arial" w:cs="Arial"/>
          <w:lang w:eastAsia="en-US"/>
        </w:rPr>
        <w:t>: pela solicitação de medicamentos disponíveis no SUS; por demandas de medicamentos não disponíveis no SUS podendo estar relacionados a procedimentos não essenciais ou inovações tecnólogicas não incorporadas ao SUS; por demandas de condutas médicas que não estão de acordo com os protocolos clínicos ou ações programáticas no SUS e, d</w:t>
      </w:r>
      <w:r w:rsidRPr="00C56A85">
        <w:rPr>
          <w:rFonts w:ascii="Arial" w:eastAsiaTheme="minorHAnsi" w:hAnsi="Arial" w:cs="Arial"/>
          <w:lang w:eastAsia="en-US"/>
        </w:rPr>
        <w:t xml:space="preserve">emandas beneficiárias de planos de saúde que </w:t>
      </w:r>
      <w:r w:rsidR="00E72510" w:rsidRPr="00C56A85">
        <w:rPr>
          <w:rFonts w:ascii="Arial" w:eastAsiaTheme="minorHAnsi" w:hAnsi="Arial" w:cs="Arial"/>
          <w:lang w:eastAsia="en-US"/>
        </w:rPr>
        <w:t xml:space="preserve">buscam por </w:t>
      </w:r>
      <w:r w:rsidRPr="00C56A85">
        <w:rPr>
          <w:rFonts w:ascii="Arial" w:eastAsiaTheme="minorHAnsi" w:hAnsi="Arial" w:cs="Arial"/>
          <w:lang w:eastAsia="en-US"/>
        </w:rPr>
        <w:t xml:space="preserve">procedimentos que não são </w:t>
      </w:r>
      <w:r w:rsidR="00E72510" w:rsidRPr="00C56A85">
        <w:rPr>
          <w:rFonts w:ascii="Arial" w:eastAsiaTheme="minorHAnsi" w:hAnsi="Arial" w:cs="Arial"/>
          <w:lang w:eastAsia="en-US"/>
        </w:rPr>
        <w:t xml:space="preserve">constam na cobertura pelo </w:t>
      </w:r>
      <w:r w:rsidRPr="00C56A85">
        <w:rPr>
          <w:rFonts w:ascii="Arial" w:eastAsiaTheme="minorHAnsi" w:hAnsi="Arial" w:cs="Arial"/>
          <w:lang w:eastAsia="en-US"/>
        </w:rPr>
        <w:t>setor suplementar decorrentes de limitações das coberturas dos planos de saúde.</w:t>
      </w:r>
    </w:p>
    <w:p w14:paraId="04C5886D" w14:textId="485CFF0C" w:rsidR="00F441C2" w:rsidRPr="00C56A85" w:rsidRDefault="00F441C2" w:rsidP="00F441C2">
      <w:pPr>
        <w:autoSpaceDE w:val="0"/>
        <w:autoSpaceDN w:val="0"/>
        <w:adjustRightInd w:val="0"/>
        <w:jc w:val="both"/>
        <w:rPr>
          <w:rFonts w:ascii="Arial" w:eastAsiaTheme="minorHAnsi" w:hAnsi="Arial" w:cs="Arial"/>
          <w:sz w:val="20"/>
          <w:szCs w:val="20"/>
          <w:lang w:eastAsia="en-US"/>
        </w:rPr>
      </w:pPr>
    </w:p>
    <w:p w14:paraId="4403FCFE" w14:textId="2E5D8B94" w:rsidR="00A44D09" w:rsidRPr="00C56A85" w:rsidRDefault="00A20CAA" w:rsidP="00E72510">
      <w:pPr>
        <w:autoSpaceDE w:val="0"/>
        <w:autoSpaceDN w:val="0"/>
        <w:adjustRightInd w:val="0"/>
        <w:spacing w:line="360" w:lineRule="auto"/>
        <w:jc w:val="both"/>
        <w:rPr>
          <w:rFonts w:ascii="Arial" w:hAnsi="Arial" w:cs="Arial"/>
        </w:rPr>
      </w:pPr>
      <w:r w:rsidRPr="00C56A85">
        <w:rPr>
          <w:rFonts w:ascii="Arial" w:eastAsiaTheme="minorHAnsi" w:hAnsi="Arial" w:cs="Arial"/>
          <w:sz w:val="20"/>
          <w:szCs w:val="20"/>
          <w:lang w:eastAsia="en-US"/>
        </w:rPr>
        <w:tab/>
      </w:r>
      <w:r w:rsidR="00B823C5" w:rsidRPr="00C56A85">
        <w:rPr>
          <w:rFonts w:ascii="Arial" w:hAnsi="Arial" w:cs="Arial"/>
        </w:rPr>
        <w:t>Silvestre e Fernandez (2018)</w:t>
      </w:r>
      <w:r w:rsidR="00C2633E" w:rsidRPr="00C56A85">
        <w:rPr>
          <w:rFonts w:ascii="Arial" w:hAnsi="Arial" w:cs="Arial"/>
        </w:rPr>
        <w:t xml:space="preserve"> em estudo sobre a judicialização realizado em um pequeno município do Piauí que os gastos para atender ao mandado judicial integramente, os custos com o provimento de ordens judiciais foram em torno de R$ 5125,90, atendendo às três ações judiciais por mês. Os autores informam que o município, no ano de 2013, contava com dois mandados judiciais, a receita e despesas totalizaram o valor de R$ 35.478,17, sendo o impacto financeiro, durante o ano de 2013, da ordem de R$ 12.480,00 (receita/cofinanciamento – Estado). Tiveram-se gastos com ações judiciais de R$ 22.998,17, valor que ultrapassou 80% da receita referentes ao repasse da assistência farmacêutica</w:t>
      </w:r>
      <w:r w:rsidR="00A44D09" w:rsidRPr="00C56A85">
        <w:rPr>
          <w:rFonts w:ascii="Arial" w:hAnsi="Arial" w:cs="Arial"/>
        </w:rPr>
        <w:t>.</w:t>
      </w:r>
    </w:p>
    <w:p w14:paraId="5AA141B4" w14:textId="776273DC" w:rsidR="00A44D09" w:rsidRPr="00C56A85" w:rsidRDefault="00A44D09" w:rsidP="00E72510">
      <w:pPr>
        <w:autoSpaceDE w:val="0"/>
        <w:autoSpaceDN w:val="0"/>
        <w:adjustRightInd w:val="0"/>
        <w:spacing w:line="360" w:lineRule="auto"/>
        <w:ind w:firstLine="708"/>
        <w:jc w:val="both"/>
        <w:rPr>
          <w:rFonts w:ascii="Arial" w:hAnsi="Arial" w:cs="Arial"/>
        </w:rPr>
      </w:pPr>
    </w:p>
    <w:p w14:paraId="1703C2CC" w14:textId="2D5B9C4B" w:rsidR="00A44D09" w:rsidRPr="00C56A85" w:rsidRDefault="00725B89" w:rsidP="00C53F4D">
      <w:pPr>
        <w:pStyle w:val="Ttulo1"/>
        <w:rPr>
          <w:rFonts w:cs="Arial"/>
        </w:rPr>
      </w:pPr>
      <w:bookmarkStart w:id="16" w:name="_Toc53750614"/>
      <w:r w:rsidRPr="00C56A85">
        <w:rPr>
          <w:rFonts w:cs="Arial"/>
        </w:rPr>
        <w:t xml:space="preserve">4 </w:t>
      </w:r>
      <w:r w:rsidR="00A44D09" w:rsidRPr="00C56A85">
        <w:rPr>
          <w:rFonts w:cs="Arial"/>
        </w:rPr>
        <w:t>TERRITORIALIZAÇÃO</w:t>
      </w:r>
      <w:bookmarkEnd w:id="16"/>
    </w:p>
    <w:p w14:paraId="66C6D039" w14:textId="77777777" w:rsidR="00A44D09" w:rsidRPr="00C56A85" w:rsidRDefault="00A44D09" w:rsidP="00A44D09">
      <w:pPr>
        <w:pStyle w:val="Default"/>
        <w:ind w:firstLine="708"/>
        <w:rPr>
          <w:sz w:val="23"/>
          <w:szCs w:val="23"/>
        </w:rPr>
      </w:pPr>
    </w:p>
    <w:p w14:paraId="54C442FC" w14:textId="3DFE68DA" w:rsidR="0082047B" w:rsidRPr="00C56A85" w:rsidRDefault="00A44D09" w:rsidP="0082047B">
      <w:pPr>
        <w:spacing w:line="360" w:lineRule="auto"/>
        <w:ind w:firstLine="708"/>
        <w:jc w:val="both"/>
        <w:rPr>
          <w:rFonts w:ascii="Arial" w:hAnsi="Arial" w:cs="Arial"/>
        </w:rPr>
      </w:pPr>
      <w:r w:rsidRPr="00C56A85">
        <w:rPr>
          <w:rFonts w:ascii="Arial" w:eastAsiaTheme="minorHAnsi" w:hAnsi="Arial" w:cs="Arial"/>
          <w:lang w:eastAsia="en-US"/>
        </w:rPr>
        <w:t xml:space="preserve">O Piauí </w:t>
      </w:r>
      <w:r w:rsidR="00464E22" w:rsidRPr="00C56A85">
        <w:rPr>
          <w:rFonts w:ascii="Arial" w:eastAsiaTheme="minorHAnsi" w:hAnsi="Arial" w:cs="Arial"/>
          <w:lang w:eastAsia="en-US"/>
        </w:rPr>
        <w:t>l</w:t>
      </w:r>
      <w:r w:rsidRPr="00C56A85">
        <w:rPr>
          <w:rFonts w:ascii="Arial" w:eastAsiaTheme="minorHAnsi" w:hAnsi="Arial" w:cs="Arial"/>
          <w:lang w:eastAsia="en-US"/>
        </w:rPr>
        <w:t>ocaliza-se no noroeste da Região Nordeste, tendo como fronteiras, cinco estados: Ceará e Pernambuco a leste, Bahia a sul e sudeste,</w:t>
      </w:r>
      <w:r w:rsidRPr="00C56A85">
        <w:rPr>
          <w:rFonts w:ascii="Arial" w:hAnsi="Arial" w:cs="Arial"/>
        </w:rPr>
        <w:t xml:space="preserve"> </w:t>
      </w:r>
      <w:r w:rsidRPr="00C56A85">
        <w:rPr>
          <w:rFonts w:ascii="Arial" w:eastAsiaTheme="minorHAnsi" w:hAnsi="Arial" w:cs="Arial"/>
          <w:lang w:eastAsia="en-US"/>
        </w:rPr>
        <w:t xml:space="preserve">Tocantins a sudoeste e Maranhão a oeste. Delimitado pelo Oceano Atlântico ao norte, o Piauí tem o menor litoral do Brasil, com 66km (IBGE, 2020). </w:t>
      </w:r>
      <w:r w:rsidR="0082047B" w:rsidRPr="00C56A85">
        <w:rPr>
          <w:rFonts w:ascii="Arial" w:eastAsiaTheme="minorHAnsi" w:hAnsi="Arial" w:cs="Arial"/>
          <w:sz w:val="23"/>
          <w:szCs w:val="23"/>
          <w:lang w:eastAsia="en-US"/>
        </w:rPr>
        <w:t xml:space="preserve">Sua área é de 251.611,934km², e tem uma população de 3.118.360 habitantes, segundo Censo IBGE </w:t>
      </w:r>
      <w:r w:rsidR="00357B7B" w:rsidRPr="00C56A85">
        <w:rPr>
          <w:rFonts w:ascii="Arial" w:eastAsiaTheme="minorHAnsi" w:hAnsi="Arial" w:cs="Arial"/>
          <w:sz w:val="23"/>
          <w:szCs w:val="23"/>
          <w:lang w:eastAsia="en-US"/>
        </w:rPr>
        <w:t>(</w:t>
      </w:r>
      <w:r w:rsidR="0082047B" w:rsidRPr="00C56A85">
        <w:rPr>
          <w:rFonts w:ascii="Arial" w:eastAsiaTheme="minorHAnsi" w:hAnsi="Arial" w:cs="Arial"/>
          <w:sz w:val="23"/>
          <w:szCs w:val="23"/>
          <w:lang w:eastAsia="en-US"/>
        </w:rPr>
        <w:t>2010</w:t>
      </w:r>
      <w:r w:rsidR="00357B7B" w:rsidRPr="00C56A85">
        <w:rPr>
          <w:rFonts w:ascii="Arial" w:eastAsiaTheme="minorHAnsi" w:hAnsi="Arial" w:cs="Arial"/>
          <w:sz w:val="23"/>
          <w:szCs w:val="23"/>
          <w:lang w:eastAsia="en-US"/>
        </w:rPr>
        <w:t>)</w:t>
      </w:r>
      <w:r w:rsidR="0082047B" w:rsidRPr="00C56A85">
        <w:rPr>
          <w:rFonts w:ascii="Arial" w:eastAsiaTheme="minorHAnsi" w:hAnsi="Arial" w:cs="Arial"/>
          <w:sz w:val="23"/>
          <w:szCs w:val="23"/>
          <w:lang w:eastAsia="en-US"/>
        </w:rPr>
        <w:t xml:space="preserve">. </w:t>
      </w:r>
    </w:p>
    <w:p w14:paraId="53FDAECE" w14:textId="77777777" w:rsidR="00573E45" w:rsidRDefault="00A44D09" w:rsidP="0082047B">
      <w:pPr>
        <w:spacing w:line="360" w:lineRule="auto"/>
        <w:ind w:firstLine="708"/>
        <w:jc w:val="both"/>
        <w:rPr>
          <w:rFonts w:ascii="Arial" w:eastAsiaTheme="minorHAnsi" w:hAnsi="Arial" w:cs="Arial"/>
          <w:lang w:eastAsia="en-US"/>
        </w:rPr>
      </w:pPr>
      <w:r w:rsidRPr="00C56A85">
        <w:rPr>
          <w:rFonts w:ascii="Arial" w:hAnsi="Arial" w:cs="Arial"/>
        </w:rPr>
        <w:t>O processo de Territorialização, foi instituído pela Secretaria de Planejamento do Estado e normatizadas por meio da Lei Complementar GE nº 87/2007, que instituiu no Estado, 11 (onze)</w:t>
      </w:r>
      <w:r w:rsidR="0082047B" w:rsidRPr="00C56A85">
        <w:rPr>
          <w:rFonts w:ascii="Arial" w:hAnsi="Arial" w:cs="Arial"/>
        </w:rPr>
        <w:t xml:space="preserve"> </w:t>
      </w:r>
      <w:bookmarkStart w:id="17" w:name="_Hlk54114341"/>
      <w:r w:rsidRPr="00C56A85">
        <w:rPr>
          <w:rFonts w:ascii="Arial" w:hAnsi="Arial" w:cs="Arial"/>
        </w:rPr>
        <w:t>Territórios de Desenvolvimento (TD).</w:t>
      </w:r>
      <w:bookmarkEnd w:id="17"/>
      <w:r w:rsidR="0082047B" w:rsidRPr="00C56A85">
        <w:rPr>
          <w:rFonts w:ascii="Arial" w:hAnsi="Arial" w:cs="Arial"/>
        </w:rPr>
        <w:t xml:space="preserve"> </w:t>
      </w:r>
      <w:r w:rsidR="0082047B" w:rsidRPr="00C56A85">
        <w:rPr>
          <w:rFonts w:ascii="Arial" w:eastAsiaTheme="minorHAnsi" w:hAnsi="Arial" w:cs="Arial"/>
          <w:lang w:eastAsia="en-US"/>
        </w:rPr>
        <w:t xml:space="preserve">O Plano Diretor de Regionalização do Estado no âmbito da Saúde, foi atualizado em 2009, com o desenho de 11 (onze) regiões de saúde e 4 (quatro) macro regiões, totalizando 224 municípios. </w:t>
      </w:r>
    </w:p>
    <w:p w14:paraId="42378E82" w14:textId="76B05C40" w:rsidR="0082047B" w:rsidRPr="00573E45" w:rsidRDefault="00573E45" w:rsidP="0082047B">
      <w:pPr>
        <w:spacing w:line="360" w:lineRule="auto"/>
        <w:ind w:firstLine="708"/>
        <w:jc w:val="both"/>
        <w:rPr>
          <w:rFonts w:ascii="Arial" w:eastAsiaTheme="minorHAnsi" w:hAnsi="Arial" w:cs="Arial"/>
          <w:lang w:eastAsia="en-US"/>
        </w:rPr>
      </w:pPr>
      <w:r w:rsidRPr="00573E45">
        <w:rPr>
          <w:rFonts w:ascii="Arial" w:eastAsiaTheme="minorHAnsi" w:hAnsi="Arial" w:cs="Arial"/>
          <w:lang w:eastAsia="en-US"/>
        </w:rPr>
        <w:t xml:space="preserve">Segundo a </w:t>
      </w:r>
      <w:r>
        <w:rPr>
          <w:rFonts w:ascii="Arial" w:eastAsiaTheme="minorHAnsi" w:hAnsi="Arial" w:cs="Arial"/>
          <w:lang w:eastAsia="en-US"/>
        </w:rPr>
        <w:t xml:space="preserve">Secretaria Estadual de Saúde- </w:t>
      </w:r>
      <w:r w:rsidRPr="00573E45">
        <w:rPr>
          <w:rFonts w:ascii="Arial" w:eastAsiaTheme="minorHAnsi" w:hAnsi="Arial" w:cs="Arial"/>
          <w:lang w:eastAsia="en-US"/>
        </w:rPr>
        <w:t>SESAPI(2019), o</w:t>
      </w:r>
      <w:r w:rsidRPr="00573E45">
        <w:rPr>
          <w:rFonts w:ascii="Arial" w:hAnsi="Arial" w:cs="Arial"/>
        </w:rPr>
        <w:t xml:space="preserve"> Desenho da Rede de Atenção à Saúde proposto pela Gestão Estadual do SUS, foi esboçado de forma a articular as diferentes diretrizes técnicas e legais do Ministério da Saúde que orientam a constituição das Redes Temáticas de Atenção Saúde, bem como, de forma a compatibilizar os Pontos de Atenção à Saúde da Rede identificados e previstos no Plano Estadual, com a agregação macrorregional definida no PDR em vigência.</w:t>
      </w:r>
      <w:r>
        <w:rPr>
          <w:rFonts w:ascii="Arial" w:hAnsi="Arial" w:cs="Arial"/>
        </w:rPr>
        <w:t xml:space="preserve"> </w:t>
      </w:r>
      <w:r w:rsidRPr="00573E45">
        <w:rPr>
          <w:rFonts w:ascii="Arial" w:hAnsi="Arial" w:cs="Arial"/>
        </w:rPr>
        <w:t xml:space="preserve">E, essas </w:t>
      </w:r>
      <w:r w:rsidR="0082047B" w:rsidRPr="00573E45">
        <w:rPr>
          <w:rFonts w:ascii="Arial" w:eastAsiaTheme="minorHAnsi" w:hAnsi="Arial" w:cs="Arial"/>
          <w:lang w:eastAsia="en-US"/>
        </w:rPr>
        <w:t>1</w:t>
      </w:r>
      <w:r w:rsidRPr="00573E45">
        <w:rPr>
          <w:rFonts w:ascii="Arial" w:eastAsiaTheme="minorHAnsi" w:hAnsi="Arial" w:cs="Arial"/>
          <w:lang w:eastAsia="en-US"/>
        </w:rPr>
        <w:t>1(onze)</w:t>
      </w:r>
      <w:r w:rsidR="0082047B" w:rsidRPr="00573E45">
        <w:rPr>
          <w:rFonts w:ascii="Arial" w:eastAsiaTheme="minorHAnsi" w:hAnsi="Arial" w:cs="Arial"/>
          <w:lang w:eastAsia="en-US"/>
        </w:rPr>
        <w:t xml:space="preserve"> Regiões de saúde </w:t>
      </w:r>
      <w:r>
        <w:rPr>
          <w:rFonts w:ascii="Arial" w:eastAsiaTheme="minorHAnsi" w:hAnsi="Arial" w:cs="Arial"/>
          <w:lang w:eastAsia="en-US"/>
        </w:rPr>
        <w:t xml:space="preserve">(Mapa 1) </w:t>
      </w:r>
      <w:r w:rsidR="0082047B" w:rsidRPr="00573E45">
        <w:rPr>
          <w:rFonts w:ascii="Arial" w:eastAsiaTheme="minorHAnsi" w:hAnsi="Arial" w:cs="Arial"/>
          <w:lang w:eastAsia="en-US"/>
        </w:rPr>
        <w:t xml:space="preserve">estão subdivididas </w:t>
      </w:r>
      <w:r w:rsidR="002A257D" w:rsidRPr="00573E45">
        <w:rPr>
          <w:rFonts w:ascii="Arial" w:eastAsiaTheme="minorHAnsi" w:hAnsi="Arial" w:cs="Arial"/>
          <w:lang w:eastAsia="en-US"/>
        </w:rPr>
        <w:t>em</w:t>
      </w:r>
      <w:r>
        <w:rPr>
          <w:rFonts w:ascii="Arial" w:eastAsiaTheme="minorHAnsi" w:hAnsi="Arial" w:cs="Arial"/>
          <w:lang w:eastAsia="en-US"/>
        </w:rPr>
        <w:t xml:space="preserve">: </w:t>
      </w:r>
    </w:p>
    <w:p w14:paraId="663A7E7C" w14:textId="77777777" w:rsidR="0082047B" w:rsidRPr="00C56A85" w:rsidRDefault="0082047B" w:rsidP="0082047B">
      <w:pPr>
        <w:autoSpaceDE w:val="0"/>
        <w:autoSpaceDN w:val="0"/>
        <w:adjustRightInd w:val="0"/>
        <w:rPr>
          <w:rFonts w:ascii="Arial" w:eastAsiaTheme="minorHAnsi" w:hAnsi="Arial" w:cs="Arial"/>
          <w:color w:val="000000"/>
          <w:lang w:eastAsia="en-US"/>
        </w:rPr>
      </w:pPr>
    </w:p>
    <w:p w14:paraId="09E532E9" w14:textId="461FD14F" w:rsidR="001F7089" w:rsidRPr="00C56A85" w:rsidRDefault="002A257D" w:rsidP="001F7089">
      <w:pPr>
        <w:pStyle w:val="Normal1"/>
        <w:spacing w:line="360" w:lineRule="auto"/>
        <w:jc w:val="both"/>
        <w:rPr>
          <w:rFonts w:ascii="Arial" w:hAnsi="Arial" w:cs="Arial"/>
          <w:bCs/>
          <w:color w:val="auto"/>
          <w:sz w:val="24"/>
          <w:szCs w:val="24"/>
        </w:rPr>
      </w:pPr>
      <w:r w:rsidRPr="00C56A85">
        <w:rPr>
          <w:rFonts w:ascii="Arial" w:eastAsiaTheme="minorHAnsi" w:hAnsi="Arial" w:cs="Arial"/>
          <w:b/>
          <w:bCs/>
          <w:sz w:val="24"/>
          <w:szCs w:val="24"/>
          <w:lang w:eastAsia="en-US"/>
        </w:rPr>
        <w:t xml:space="preserve">- </w:t>
      </w:r>
      <w:r w:rsidR="0082047B" w:rsidRPr="00C56A85">
        <w:rPr>
          <w:rFonts w:ascii="Arial" w:eastAsiaTheme="minorHAnsi" w:hAnsi="Arial" w:cs="Arial"/>
          <w:b/>
          <w:bCs/>
          <w:sz w:val="24"/>
          <w:szCs w:val="24"/>
          <w:lang w:eastAsia="en-US"/>
        </w:rPr>
        <w:t>Planície Litorânea:</w:t>
      </w:r>
      <w:r w:rsidR="000B71AC" w:rsidRPr="00C56A85">
        <w:rPr>
          <w:rFonts w:ascii="Arial" w:eastAsiaTheme="minorHAnsi" w:hAnsi="Arial" w:cs="Arial"/>
          <w:b/>
          <w:bCs/>
          <w:sz w:val="24"/>
          <w:szCs w:val="24"/>
          <w:lang w:eastAsia="en-US"/>
        </w:rPr>
        <w:t xml:space="preserve"> </w:t>
      </w:r>
      <w:r w:rsidR="0082047B" w:rsidRPr="00C56A85">
        <w:rPr>
          <w:rFonts w:ascii="Arial" w:eastAsiaTheme="minorHAnsi" w:hAnsi="Arial" w:cs="Arial"/>
          <w:sz w:val="24"/>
          <w:szCs w:val="24"/>
          <w:lang w:eastAsia="en-US"/>
        </w:rPr>
        <w:t>Localizada na macrorregião do Litoral e economia destinada a pesca artesanal, pecuária de leite, turismo, artesanato, agricultura familiar, cerâmica</w:t>
      </w:r>
      <w:r w:rsidRPr="00C56A85">
        <w:rPr>
          <w:rFonts w:ascii="Arial" w:eastAsiaTheme="minorHAnsi" w:hAnsi="Arial" w:cs="Arial"/>
          <w:sz w:val="24"/>
          <w:szCs w:val="24"/>
          <w:lang w:eastAsia="en-US"/>
        </w:rPr>
        <w:t>.</w:t>
      </w:r>
      <w:r w:rsidR="001F7089" w:rsidRPr="00C56A85">
        <w:rPr>
          <w:rFonts w:ascii="Arial" w:hAnsi="Arial" w:cs="Arial"/>
          <w:bCs/>
          <w:sz w:val="24"/>
          <w:szCs w:val="24"/>
        </w:rPr>
        <w:t xml:space="preserve"> </w:t>
      </w:r>
      <w:r w:rsidR="001F7089" w:rsidRPr="00C56A85">
        <w:rPr>
          <w:rFonts w:ascii="Arial" w:hAnsi="Arial" w:cs="Arial"/>
          <w:bCs/>
          <w:color w:val="auto"/>
          <w:sz w:val="24"/>
          <w:szCs w:val="24"/>
        </w:rPr>
        <w:t>Bom Princípio do Piauí, Buriti dos Lopes, Cajueiro da Praia, Caraúbas do Piauí, Caxingó, Cocal, Cocal dos Alves, Ilha Grande, Luís Correia, Murici dos Portelas, Parnaíba.</w:t>
      </w:r>
    </w:p>
    <w:p w14:paraId="19843D2B" w14:textId="77777777" w:rsidR="001F7089" w:rsidRPr="00C56A85" w:rsidRDefault="001F7089" w:rsidP="000B71AC">
      <w:pPr>
        <w:autoSpaceDE w:val="0"/>
        <w:autoSpaceDN w:val="0"/>
        <w:adjustRightInd w:val="0"/>
        <w:spacing w:line="360" w:lineRule="auto"/>
        <w:jc w:val="both"/>
        <w:rPr>
          <w:rFonts w:ascii="Arial" w:eastAsiaTheme="minorHAnsi" w:hAnsi="Arial" w:cs="Arial"/>
          <w:b/>
          <w:bCs/>
          <w:lang w:eastAsia="en-US"/>
        </w:rPr>
      </w:pPr>
    </w:p>
    <w:p w14:paraId="16E622DC" w14:textId="094ECB5A" w:rsidR="0082047B" w:rsidRPr="00C56A85" w:rsidRDefault="002A257D" w:rsidP="000B71AC">
      <w:pPr>
        <w:autoSpaceDE w:val="0"/>
        <w:autoSpaceDN w:val="0"/>
        <w:adjustRightInd w:val="0"/>
        <w:spacing w:line="360" w:lineRule="auto"/>
        <w:jc w:val="both"/>
        <w:rPr>
          <w:rFonts w:ascii="Arial" w:eastAsiaTheme="minorHAnsi" w:hAnsi="Arial" w:cs="Arial"/>
          <w:lang w:eastAsia="en-US"/>
        </w:rPr>
      </w:pPr>
      <w:r w:rsidRPr="00C56A85">
        <w:rPr>
          <w:rFonts w:ascii="Arial" w:eastAsiaTheme="minorHAnsi" w:hAnsi="Arial" w:cs="Arial"/>
          <w:b/>
          <w:bCs/>
          <w:lang w:eastAsia="en-US"/>
        </w:rPr>
        <w:t>-</w:t>
      </w:r>
      <w:r w:rsidR="0082047B" w:rsidRPr="00C56A85">
        <w:rPr>
          <w:rFonts w:ascii="Arial" w:eastAsiaTheme="minorHAnsi" w:hAnsi="Arial" w:cs="Arial"/>
          <w:b/>
          <w:bCs/>
          <w:lang w:eastAsia="en-US"/>
        </w:rPr>
        <w:t>Cocais:</w:t>
      </w:r>
      <w:r w:rsidR="000B71AC" w:rsidRPr="00C56A85">
        <w:rPr>
          <w:rFonts w:ascii="Arial" w:eastAsiaTheme="minorHAnsi" w:hAnsi="Arial" w:cs="Arial"/>
          <w:b/>
          <w:bCs/>
          <w:lang w:eastAsia="en-US"/>
        </w:rPr>
        <w:t xml:space="preserve"> </w:t>
      </w:r>
      <w:r w:rsidR="0082047B" w:rsidRPr="00C56A85">
        <w:rPr>
          <w:rFonts w:ascii="Arial" w:eastAsiaTheme="minorHAnsi" w:hAnsi="Arial" w:cs="Arial"/>
          <w:lang w:eastAsia="en-US"/>
        </w:rPr>
        <w:t xml:space="preserve">A região dos cocais destaca-se no setor econômico como extrativismo, castanha de caju e agroindústria (PLANAP, 2004, p.23). </w:t>
      </w:r>
      <w:r w:rsidR="00BC06E4" w:rsidRPr="00C56A85">
        <w:rPr>
          <w:rFonts w:ascii="Arial" w:eastAsiaTheme="minorHAnsi" w:hAnsi="Arial" w:cs="Arial"/>
          <w:lang w:eastAsia="en-US"/>
        </w:rPr>
        <w:t xml:space="preserve">Composta pelos municípios: </w:t>
      </w:r>
      <w:r w:rsidR="00BC06E4" w:rsidRPr="00C56A85">
        <w:rPr>
          <w:rFonts w:ascii="Arial" w:hAnsi="Arial" w:cs="Arial"/>
          <w:bCs/>
        </w:rPr>
        <w:t>Barras, Batalha, Brasileira, Campo Largo do Piauí, Domingos Mourão, Esperantina, Joaquim Pires, Joca Marques, Lagoa de São Francisco, Luzilândia, Madeiro, Matias Olímpio, Milton Brandão, Morro do Chapéu, Nossa Senhora dos Remédios, Pedro II, Piracuruca, Piripiri, Porto, São João da Fronteira, São João do Arraial, São José do Divino.</w:t>
      </w:r>
    </w:p>
    <w:p w14:paraId="12BE5F61" w14:textId="2C5DCD34" w:rsidR="002A257D" w:rsidRPr="00C56A85" w:rsidRDefault="002A257D" w:rsidP="000B71AC">
      <w:pPr>
        <w:autoSpaceDE w:val="0"/>
        <w:autoSpaceDN w:val="0"/>
        <w:adjustRightInd w:val="0"/>
        <w:spacing w:line="360" w:lineRule="auto"/>
        <w:jc w:val="both"/>
        <w:rPr>
          <w:rFonts w:ascii="Arial" w:eastAsiaTheme="minorHAnsi" w:hAnsi="Arial" w:cs="Arial"/>
          <w:b/>
          <w:bCs/>
          <w:lang w:eastAsia="en-US"/>
        </w:rPr>
      </w:pPr>
    </w:p>
    <w:p w14:paraId="43AB5B16" w14:textId="1D8FF858" w:rsidR="0052276B" w:rsidRPr="00C56A85" w:rsidRDefault="002A257D" w:rsidP="0052276B">
      <w:pPr>
        <w:spacing w:line="360" w:lineRule="auto"/>
        <w:jc w:val="both"/>
        <w:rPr>
          <w:rFonts w:ascii="Arial" w:hAnsi="Arial" w:cs="Arial"/>
          <w:bCs/>
        </w:rPr>
      </w:pPr>
      <w:r w:rsidRPr="00C56A85">
        <w:rPr>
          <w:rFonts w:ascii="Arial" w:eastAsiaTheme="minorHAnsi" w:hAnsi="Arial" w:cs="Arial"/>
          <w:b/>
          <w:bCs/>
          <w:lang w:eastAsia="en-US"/>
        </w:rPr>
        <w:t>-</w:t>
      </w:r>
      <w:r w:rsidR="0082047B" w:rsidRPr="00C56A85">
        <w:rPr>
          <w:rFonts w:ascii="Arial" w:eastAsiaTheme="minorHAnsi" w:hAnsi="Arial" w:cs="Arial"/>
          <w:b/>
          <w:bCs/>
          <w:lang w:eastAsia="en-US"/>
        </w:rPr>
        <w:t>Carnaubais:</w:t>
      </w:r>
      <w:r w:rsidR="000B71AC" w:rsidRPr="00C56A85">
        <w:rPr>
          <w:rFonts w:ascii="Arial" w:eastAsiaTheme="minorHAnsi" w:hAnsi="Arial" w:cs="Arial"/>
          <w:b/>
          <w:bCs/>
          <w:lang w:eastAsia="en-US"/>
        </w:rPr>
        <w:t xml:space="preserve"> </w:t>
      </w:r>
      <w:r w:rsidR="0082047B" w:rsidRPr="00C56A85">
        <w:rPr>
          <w:rFonts w:ascii="Arial" w:eastAsiaTheme="minorHAnsi" w:hAnsi="Arial" w:cs="Arial"/>
          <w:lang w:eastAsia="en-US"/>
        </w:rPr>
        <w:t>O Território dos Carnaubais destaca-se no setor econômico principalmente pela exploração de carnaúba, pecuária e exploração da pedra ornamental.</w:t>
      </w:r>
      <w:r w:rsidR="0052276B" w:rsidRPr="00C56A85">
        <w:rPr>
          <w:rFonts w:ascii="Arial" w:eastAsiaTheme="minorHAnsi" w:hAnsi="Arial" w:cs="Arial"/>
          <w:lang w:eastAsia="en-US"/>
        </w:rPr>
        <w:t xml:space="preserve"> Os seus municípios são: </w:t>
      </w:r>
      <w:r w:rsidR="0052276B" w:rsidRPr="00C56A85">
        <w:rPr>
          <w:rFonts w:ascii="Arial" w:hAnsi="Arial" w:cs="Arial"/>
          <w:bCs/>
        </w:rPr>
        <w:t>Assunção do Piauí, Boa Hora, Boqueirão do Piauí, Buriti dos Montes, Cabeceiras do Piauí, Campo Maior, Castelo do Piauí, Cocal de Telha, Jatobá do Piauí, Juazeiro do Piauí, Nossa Senhora de Nazaré, Novo Santo Antônio, São João da Serra, São Miguel do Tapuio, Sigefredo Pacheco.</w:t>
      </w:r>
    </w:p>
    <w:p w14:paraId="5B4656AC" w14:textId="77777777" w:rsidR="002A257D" w:rsidRPr="00C56A85" w:rsidRDefault="002A257D" w:rsidP="0052276B">
      <w:pPr>
        <w:autoSpaceDE w:val="0"/>
        <w:autoSpaceDN w:val="0"/>
        <w:adjustRightInd w:val="0"/>
        <w:spacing w:line="360" w:lineRule="auto"/>
        <w:jc w:val="both"/>
        <w:rPr>
          <w:rFonts w:ascii="Arial" w:eastAsiaTheme="minorHAnsi" w:hAnsi="Arial" w:cs="Arial"/>
          <w:b/>
          <w:bCs/>
          <w:lang w:eastAsia="en-US"/>
        </w:rPr>
      </w:pPr>
    </w:p>
    <w:p w14:paraId="7F0E5306" w14:textId="77777777" w:rsidR="006135CD" w:rsidRPr="00C56A85" w:rsidRDefault="002A257D" w:rsidP="006135CD">
      <w:pPr>
        <w:spacing w:line="360" w:lineRule="auto"/>
        <w:jc w:val="both"/>
        <w:rPr>
          <w:rFonts w:ascii="Arial" w:hAnsi="Arial" w:cs="Arial"/>
          <w:bCs/>
        </w:rPr>
      </w:pPr>
      <w:r w:rsidRPr="00C56A85">
        <w:rPr>
          <w:rFonts w:ascii="Arial" w:eastAsiaTheme="minorHAnsi" w:hAnsi="Arial" w:cs="Arial"/>
          <w:b/>
          <w:bCs/>
          <w:lang w:eastAsia="en-US"/>
        </w:rPr>
        <w:t xml:space="preserve">- </w:t>
      </w:r>
      <w:r w:rsidR="0082047B" w:rsidRPr="00C56A85">
        <w:rPr>
          <w:rFonts w:ascii="Arial" w:eastAsiaTheme="minorHAnsi" w:hAnsi="Arial" w:cs="Arial"/>
          <w:b/>
          <w:bCs/>
          <w:lang w:eastAsia="en-US"/>
        </w:rPr>
        <w:t>Entre Rios:</w:t>
      </w:r>
      <w:r w:rsidR="000B71AC" w:rsidRPr="00C56A85">
        <w:rPr>
          <w:rFonts w:ascii="Arial" w:eastAsiaTheme="minorHAnsi" w:hAnsi="Arial" w:cs="Arial"/>
          <w:b/>
          <w:bCs/>
          <w:lang w:eastAsia="en-US"/>
        </w:rPr>
        <w:t xml:space="preserve"> </w:t>
      </w:r>
      <w:r w:rsidR="0082047B" w:rsidRPr="00C56A85">
        <w:rPr>
          <w:rFonts w:ascii="Arial" w:eastAsiaTheme="minorHAnsi" w:hAnsi="Arial" w:cs="Arial"/>
          <w:lang w:eastAsia="en-US"/>
        </w:rPr>
        <w:t>O Território do Entre Rios está localizado na macrorregião Meio-Norte. Entre os setores determinantes para o seu desenvolvimento está a área de comércio e serviços, principalmente na saúde e educação. Região onde se localiza a capital do Estado.</w:t>
      </w:r>
      <w:r w:rsidR="006135CD" w:rsidRPr="00C56A85">
        <w:rPr>
          <w:rFonts w:ascii="Arial" w:eastAsiaTheme="minorHAnsi" w:hAnsi="Arial" w:cs="Arial"/>
          <w:lang w:eastAsia="en-US"/>
        </w:rPr>
        <w:t xml:space="preserve"> </w:t>
      </w:r>
      <w:r w:rsidR="006135CD" w:rsidRPr="00C56A85">
        <w:rPr>
          <w:rFonts w:ascii="Arial" w:hAnsi="Arial" w:cs="Arial"/>
          <w:bCs/>
        </w:rPr>
        <w:t>Agricolândia, Água Branca, Alto Longá, Altos, Amarante, Angical do Piauí, Barro Duro, Beneditinos, Coivaras, Curralinhos, Demerval Lobão, Hugo Napoleão, Jardim do Mulato, José de Freitas, Lagoa Alegre, Lagoa do Piauí, Lagoinha do Piauí, Miguel Alves, Miguel Leão, Monsenhor Gil, Nazária, Olho D’Água do Piauí, Palmeirais, Passagem Franca do Piauí, Pau D’Arco do Piauí, Regeneração, Santo Antônio dos Milagres, São Gonçalo do Piauí, São Pedro do Piauí, Teresina, União.</w:t>
      </w:r>
    </w:p>
    <w:p w14:paraId="5FB631FE" w14:textId="77777777" w:rsidR="002A257D" w:rsidRPr="00C56A85" w:rsidRDefault="002A257D" w:rsidP="000B71AC">
      <w:pPr>
        <w:autoSpaceDE w:val="0"/>
        <w:autoSpaceDN w:val="0"/>
        <w:adjustRightInd w:val="0"/>
        <w:spacing w:line="360" w:lineRule="auto"/>
        <w:jc w:val="both"/>
        <w:rPr>
          <w:rFonts w:ascii="Arial" w:eastAsiaTheme="minorHAnsi" w:hAnsi="Arial" w:cs="Arial"/>
          <w:b/>
          <w:bCs/>
          <w:lang w:eastAsia="en-US"/>
        </w:rPr>
      </w:pPr>
    </w:p>
    <w:p w14:paraId="05FEAA26" w14:textId="579C7C5E" w:rsidR="00F95B43" w:rsidRPr="00C56A85" w:rsidRDefault="002A257D" w:rsidP="00F95B43">
      <w:pPr>
        <w:spacing w:line="360" w:lineRule="auto"/>
        <w:jc w:val="both"/>
        <w:rPr>
          <w:rFonts w:ascii="Arial" w:hAnsi="Arial" w:cs="Arial"/>
        </w:rPr>
      </w:pPr>
      <w:r w:rsidRPr="00C56A85">
        <w:rPr>
          <w:rFonts w:ascii="Arial" w:eastAsiaTheme="minorHAnsi" w:hAnsi="Arial" w:cs="Arial"/>
          <w:b/>
          <w:bCs/>
          <w:lang w:eastAsia="en-US"/>
        </w:rPr>
        <w:t>-</w:t>
      </w:r>
      <w:r w:rsidR="0082047B" w:rsidRPr="00C56A85">
        <w:rPr>
          <w:rFonts w:ascii="Arial" w:eastAsiaTheme="minorHAnsi" w:hAnsi="Arial" w:cs="Arial"/>
          <w:b/>
          <w:bCs/>
          <w:lang w:eastAsia="en-US"/>
        </w:rPr>
        <w:t>Vale do Sambito:</w:t>
      </w:r>
      <w:r w:rsidR="000B71AC" w:rsidRPr="00C56A85">
        <w:rPr>
          <w:rFonts w:ascii="Arial" w:eastAsiaTheme="minorHAnsi" w:hAnsi="Arial" w:cs="Arial"/>
          <w:b/>
          <w:bCs/>
          <w:lang w:eastAsia="en-US"/>
        </w:rPr>
        <w:t xml:space="preserve"> </w:t>
      </w:r>
      <w:r w:rsidR="0082047B" w:rsidRPr="00C56A85">
        <w:rPr>
          <w:rFonts w:ascii="Arial" w:eastAsiaTheme="minorHAnsi" w:hAnsi="Arial" w:cs="Arial"/>
          <w:lang w:eastAsia="en-US"/>
        </w:rPr>
        <w:t>O Vale do Sambito, pertencente à macrorregião Semiárida.  Com relação a sua base econômica destaca-se a agropecuária, com destaque para a apicultura, ovino e caprinocultura, irrigação de hortícolas e frutas</w:t>
      </w:r>
      <w:r w:rsidR="00F95B43" w:rsidRPr="00C56A85">
        <w:rPr>
          <w:rFonts w:ascii="Arial" w:eastAsiaTheme="minorHAnsi" w:hAnsi="Arial" w:cs="Arial"/>
          <w:lang w:eastAsia="en-US"/>
        </w:rPr>
        <w:t xml:space="preserve"> (IBGE, 2019). É composto pelos seguintes municípios: </w:t>
      </w:r>
      <w:r w:rsidR="00F95B43" w:rsidRPr="00C56A85">
        <w:rPr>
          <w:rFonts w:ascii="Arial" w:hAnsi="Arial" w:cs="Arial"/>
        </w:rPr>
        <w:t>Francinópolis, Lagoa do Sítio, Prata do Piauí, Aroazes, Barra D’Alcantara, Santa Cruz dos Milagres, São Miguel da Baixa Grande, Inhuma, Novo Oriente, Elesbão Veloso, Várzea Grande, São Félix do Piauí, Pimenteiras e Valença.</w:t>
      </w:r>
    </w:p>
    <w:p w14:paraId="3655F2C2" w14:textId="77777777" w:rsidR="006135CD" w:rsidRPr="00C56A85" w:rsidRDefault="006135CD" w:rsidP="000B71AC">
      <w:pPr>
        <w:autoSpaceDE w:val="0"/>
        <w:autoSpaceDN w:val="0"/>
        <w:adjustRightInd w:val="0"/>
        <w:spacing w:line="360" w:lineRule="auto"/>
        <w:jc w:val="both"/>
        <w:rPr>
          <w:rFonts w:ascii="Arial" w:eastAsiaTheme="minorHAnsi" w:hAnsi="Arial" w:cs="Arial"/>
          <w:b/>
          <w:bCs/>
          <w:lang w:eastAsia="en-US"/>
        </w:rPr>
      </w:pPr>
    </w:p>
    <w:p w14:paraId="30580D46" w14:textId="1255257A" w:rsidR="0047677A" w:rsidRPr="00C56A85" w:rsidRDefault="002A257D" w:rsidP="0047677A">
      <w:pPr>
        <w:spacing w:line="360" w:lineRule="auto"/>
        <w:jc w:val="both"/>
        <w:rPr>
          <w:rFonts w:ascii="Arial" w:hAnsi="Arial" w:cs="Arial"/>
          <w:bCs/>
        </w:rPr>
      </w:pPr>
      <w:r w:rsidRPr="00C56A85">
        <w:rPr>
          <w:rFonts w:ascii="Arial" w:eastAsiaTheme="minorHAnsi" w:hAnsi="Arial" w:cs="Arial"/>
          <w:b/>
          <w:bCs/>
          <w:lang w:eastAsia="en-US"/>
        </w:rPr>
        <w:t>-</w:t>
      </w:r>
      <w:r w:rsidR="0082047B" w:rsidRPr="00C56A85">
        <w:rPr>
          <w:rFonts w:ascii="Arial" w:eastAsiaTheme="minorHAnsi" w:hAnsi="Arial" w:cs="Arial"/>
          <w:b/>
          <w:bCs/>
          <w:lang w:eastAsia="en-US"/>
        </w:rPr>
        <w:t>Vale do Rio Guaribas:</w:t>
      </w:r>
      <w:r w:rsidR="000B71AC" w:rsidRPr="00C56A85">
        <w:rPr>
          <w:rFonts w:ascii="Arial" w:eastAsiaTheme="minorHAnsi" w:hAnsi="Arial" w:cs="Arial"/>
          <w:b/>
          <w:bCs/>
          <w:lang w:eastAsia="en-US"/>
        </w:rPr>
        <w:t xml:space="preserve"> </w:t>
      </w:r>
      <w:r w:rsidR="0082047B" w:rsidRPr="00C56A85">
        <w:rPr>
          <w:rFonts w:ascii="Arial" w:eastAsiaTheme="minorHAnsi" w:hAnsi="Arial" w:cs="Arial"/>
          <w:lang w:eastAsia="en-US"/>
        </w:rPr>
        <w:t>Situado na macrorregião do Semiárido, o território apresenta baixos indicadores econômicos e sociais percebe-se o forte desempenho na agropecuária.</w:t>
      </w:r>
      <w:r w:rsidR="0047677A" w:rsidRPr="00C56A85">
        <w:rPr>
          <w:rFonts w:ascii="Arial" w:hAnsi="Arial" w:cs="Arial"/>
          <w:bCs/>
        </w:rPr>
        <w:t xml:space="preserve"> Seus municípios são: Acauã, Alagoinha do Piauí, Alegrete do Piauí, Aroeiras do Itaim, Belém do Piauí, Betânia do Piauí, Bocaina, Caldeirão Grande do Piauí, Campo Grande do Piauí, Caridade do Piauí, Curral Novo do Piauí, Dom Expedito Lopes, Francisco Macedo, Francisco Santos, Fronteiras, geminiano, Ipiranga do Piauí, Itainópolis, Jacobina do Piauí, Jaicós, Marcolândia, Massapê do Piauí, Monsenhor Hipólito, Padre Marcos, Paquetá, Patos do Piauí, Paulista, Picos, Pio IX, Queimada Nova, Santa Cruz do Piauí, Santana do Piauí, Santo Antônio de Lisboa, São João da Canabrava, São José do Piauí, São Julião, São Luís do Piauí, Simões, Sussuapara, Vera Mendes, Vila Nova do Piauí, Wall Ferraz.</w:t>
      </w:r>
    </w:p>
    <w:p w14:paraId="76C44AB8" w14:textId="12D25D45" w:rsidR="0082047B" w:rsidRPr="00C56A85" w:rsidRDefault="0082047B" w:rsidP="000B71AC">
      <w:pPr>
        <w:autoSpaceDE w:val="0"/>
        <w:autoSpaceDN w:val="0"/>
        <w:adjustRightInd w:val="0"/>
        <w:spacing w:line="360" w:lineRule="auto"/>
        <w:jc w:val="both"/>
        <w:rPr>
          <w:rFonts w:ascii="Arial" w:eastAsiaTheme="minorHAnsi" w:hAnsi="Arial" w:cs="Arial"/>
          <w:lang w:eastAsia="en-US"/>
        </w:rPr>
      </w:pPr>
    </w:p>
    <w:p w14:paraId="5DEBF980" w14:textId="0E8657CC" w:rsidR="00A619C2" w:rsidRPr="00C56A85" w:rsidRDefault="002A257D" w:rsidP="00A619C2">
      <w:pPr>
        <w:spacing w:line="360" w:lineRule="auto"/>
        <w:jc w:val="both"/>
        <w:rPr>
          <w:rFonts w:ascii="Arial" w:hAnsi="Arial" w:cs="Arial"/>
          <w:b/>
          <w:bCs/>
          <w:sz w:val="20"/>
          <w:szCs w:val="20"/>
        </w:rPr>
      </w:pPr>
      <w:r w:rsidRPr="00C56A85">
        <w:rPr>
          <w:rFonts w:ascii="Arial" w:eastAsiaTheme="minorHAnsi" w:hAnsi="Arial" w:cs="Arial"/>
          <w:b/>
          <w:bCs/>
          <w:lang w:eastAsia="en-US"/>
        </w:rPr>
        <w:t xml:space="preserve">- </w:t>
      </w:r>
      <w:r w:rsidR="0082047B" w:rsidRPr="00C56A85">
        <w:rPr>
          <w:rFonts w:ascii="Arial" w:eastAsiaTheme="minorHAnsi" w:hAnsi="Arial" w:cs="Arial"/>
          <w:b/>
          <w:bCs/>
          <w:lang w:eastAsia="en-US"/>
        </w:rPr>
        <w:t>Vale do Canindé:</w:t>
      </w:r>
      <w:r w:rsidRPr="00C56A85">
        <w:rPr>
          <w:rFonts w:ascii="Arial" w:eastAsiaTheme="minorHAnsi" w:hAnsi="Arial" w:cs="Arial"/>
          <w:b/>
          <w:bCs/>
          <w:lang w:eastAsia="en-US"/>
        </w:rPr>
        <w:t xml:space="preserve"> </w:t>
      </w:r>
      <w:r w:rsidR="0082047B" w:rsidRPr="00C56A85">
        <w:rPr>
          <w:rFonts w:ascii="Arial" w:eastAsiaTheme="minorHAnsi" w:hAnsi="Arial" w:cs="Arial"/>
          <w:lang w:eastAsia="en-US"/>
        </w:rPr>
        <w:t>O Território Vale do Canindé localiza-se na macrorregião do Semiárido. A sua base econômica está apoiada na agricultura de subsistência, na criação de pequenos animais e na colheita da castanha do caju.</w:t>
      </w:r>
      <w:r w:rsidR="00A619C2" w:rsidRPr="00C56A85">
        <w:rPr>
          <w:rFonts w:ascii="Arial" w:eastAsiaTheme="minorHAnsi" w:hAnsi="Arial" w:cs="Arial"/>
          <w:lang w:eastAsia="en-US"/>
        </w:rPr>
        <w:t xml:space="preserve"> Os municípios que a compõem são: </w:t>
      </w:r>
      <w:r w:rsidR="00A619C2" w:rsidRPr="00C56A85">
        <w:rPr>
          <w:rFonts w:ascii="Arial" w:hAnsi="Arial" w:cs="Arial"/>
        </w:rPr>
        <w:t>Oeiras, Cajazeiras do Piauí, Colônia do Piauí, Santa Rosa do Piauí, Santa Rosa do Piauí, São João da Varjota, Tanque do Piauí, Simplício Mendes, Bela Vista</w:t>
      </w:r>
      <w:r w:rsidR="00A619C2" w:rsidRPr="00C56A85">
        <w:rPr>
          <w:rFonts w:ascii="Arial" w:hAnsi="Arial" w:cs="Arial"/>
          <w:b/>
          <w:bCs/>
          <w:sz w:val="20"/>
          <w:szCs w:val="20"/>
        </w:rPr>
        <w:t>, Santo Inácio do Piauí.</w:t>
      </w:r>
    </w:p>
    <w:p w14:paraId="1A354CA7" w14:textId="77777777" w:rsidR="002A257D" w:rsidRPr="00C56A85" w:rsidRDefault="002A257D" w:rsidP="00FC2EC9">
      <w:pPr>
        <w:autoSpaceDE w:val="0"/>
        <w:autoSpaceDN w:val="0"/>
        <w:adjustRightInd w:val="0"/>
        <w:spacing w:line="360" w:lineRule="auto"/>
        <w:jc w:val="both"/>
        <w:rPr>
          <w:rFonts w:ascii="Arial" w:eastAsiaTheme="minorHAnsi" w:hAnsi="Arial" w:cs="Arial"/>
          <w:b/>
          <w:bCs/>
          <w:lang w:eastAsia="en-US"/>
        </w:rPr>
      </w:pPr>
    </w:p>
    <w:p w14:paraId="2A5E1CC2" w14:textId="59455D07" w:rsidR="009B202E" w:rsidRPr="00C56A85" w:rsidRDefault="002A257D" w:rsidP="00FC2EC9">
      <w:pPr>
        <w:spacing w:line="360" w:lineRule="auto"/>
        <w:jc w:val="both"/>
        <w:rPr>
          <w:rFonts w:ascii="Arial" w:hAnsi="Arial" w:cs="Arial"/>
        </w:rPr>
      </w:pPr>
      <w:r w:rsidRPr="00C56A85">
        <w:rPr>
          <w:rFonts w:ascii="Arial" w:eastAsiaTheme="minorHAnsi" w:hAnsi="Arial" w:cs="Arial"/>
          <w:b/>
          <w:bCs/>
          <w:lang w:eastAsia="en-US"/>
        </w:rPr>
        <w:t>-</w:t>
      </w:r>
      <w:r w:rsidR="0082047B" w:rsidRPr="00C56A85">
        <w:rPr>
          <w:rFonts w:ascii="Arial" w:eastAsiaTheme="minorHAnsi" w:hAnsi="Arial" w:cs="Arial"/>
          <w:b/>
          <w:bCs/>
          <w:lang w:eastAsia="en-US"/>
        </w:rPr>
        <w:t>Serra da Capivara:</w:t>
      </w:r>
      <w:r w:rsidRPr="00C56A85">
        <w:rPr>
          <w:rFonts w:ascii="Arial" w:eastAsiaTheme="minorHAnsi" w:hAnsi="Arial" w:cs="Arial"/>
          <w:b/>
          <w:bCs/>
          <w:lang w:eastAsia="en-US"/>
        </w:rPr>
        <w:t xml:space="preserve"> </w:t>
      </w:r>
      <w:r w:rsidR="0082047B" w:rsidRPr="00C56A85">
        <w:rPr>
          <w:rFonts w:ascii="Arial" w:eastAsiaTheme="minorHAnsi" w:hAnsi="Arial" w:cs="Arial"/>
          <w:lang w:eastAsia="en-US"/>
        </w:rPr>
        <w:t>O Território da Serra da Capivara</w:t>
      </w:r>
      <w:r w:rsidR="000B71AC" w:rsidRPr="00C56A85">
        <w:rPr>
          <w:rFonts w:ascii="Arial" w:eastAsiaTheme="minorHAnsi" w:hAnsi="Arial" w:cs="Arial"/>
          <w:lang w:eastAsia="en-US"/>
        </w:rPr>
        <w:t xml:space="preserve"> </w:t>
      </w:r>
      <w:r w:rsidR="0082047B" w:rsidRPr="00C56A85">
        <w:rPr>
          <w:rFonts w:ascii="Arial" w:eastAsiaTheme="minorHAnsi" w:hAnsi="Arial" w:cs="Arial"/>
          <w:lang w:eastAsia="en-US"/>
        </w:rPr>
        <w:t>apresenta aspectos socioeconômicos como à agricultura familiar com criação de pequenos animais,</w:t>
      </w:r>
      <w:r w:rsidR="00FC2EC9" w:rsidRPr="00C56A85">
        <w:rPr>
          <w:rFonts w:ascii="Arial" w:eastAsiaTheme="minorHAnsi" w:hAnsi="Arial" w:cs="Arial"/>
          <w:lang w:eastAsia="en-US"/>
        </w:rPr>
        <w:t xml:space="preserve"> </w:t>
      </w:r>
      <w:r w:rsidR="0082047B" w:rsidRPr="00C56A85">
        <w:rPr>
          <w:rFonts w:ascii="Arial" w:eastAsiaTheme="minorHAnsi" w:hAnsi="Arial" w:cs="Arial"/>
          <w:lang w:eastAsia="en-US"/>
        </w:rPr>
        <w:t>fruticultura, apicultura e turismo arqueológico e artesanato</w:t>
      </w:r>
      <w:r w:rsidR="009B202E" w:rsidRPr="00C56A85">
        <w:rPr>
          <w:rFonts w:ascii="Arial" w:eastAsiaTheme="minorHAnsi" w:hAnsi="Arial" w:cs="Arial"/>
          <w:lang w:eastAsia="en-US"/>
        </w:rPr>
        <w:t xml:space="preserve"> (IBGE, 2019). </w:t>
      </w:r>
      <w:r w:rsidR="00FC2EC9" w:rsidRPr="00C56A85">
        <w:rPr>
          <w:rFonts w:ascii="Arial" w:eastAsiaTheme="minorHAnsi" w:hAnsi="Arial" w:cs="Arial"/>
          <w:lang w:eastAsia="en-US"/>
        </w:rPr>
        <w:t xml:space="preserve">Composto pelos municípios: </w:t>
      </w:r>
      <w:r w:rsidR="009B202E" w:rsidRPr="00C56A85">
        <w:rPr>
          <w:rFonts w:ascii="Arial" w:hAnsi="Arial" w:cs="Arial"/>
          <w:bCs/>
        </w:rPr>
        <w:t xml:space="preserve">Bonfim do Piauí, Caracol, Campo Alegre do Fidalgo, Capitão Gervásio, Coronel José Dias, Dirceu Arcoverde, Dom Inocêncio, Fartura do Piauí, Guaribas, Jurema, </w:t>
      </w:r>
      <w:r w:rsidR="009B202E" w:rsidRPr="00C56A85">
        <w:rPr>
          <w:rFonts w:ascii="Arial" w:hAnsi="Arial" w:cs="Arial"/>
        </w:rPr>
        <w:t>João Costa, Lagoa do Barro, Nova Santa Rita, Pedro Laurentino, São Lourenço, São João do Piauí, São Raimundo Nonato, São Braz, Várzea Branca</w:t>
      </w:r>
      <w:r w:rsidR="00FC2EC9" w:rsidRPr="00C56A85">
        <w:rPr>
          <w:rFonts w:ascii="Arial" w:hAnsi="Arial" w:cs="Arial"/>
        </w:rPr>
        <w:t>.</w:t>
      </w:r>
    </w:p>
    <w:p w14:paraId="5E27AD12" w14:textId="77821923" w:rsidR="0082047B" w:rsidRPr="00C56A85" w:rsidRDefault="0082047B" w:rsidP="009B202E">
      <w:pPr>
        <w:autoSpaceDE w:val="0"/>
        <w:autoSpaceDN w:val="0"/>
        <w:adjustRightInd w:val="0"/>
        <w:spacing w:line="360" w:lineRule="auto"/>
        <w:jc w:val="both"/>
        <w:rPr>
          <w:rFonts w:ascii="Arial" w:eastAsiaTheme="minorHAnsi" w:hAnsi="Arial" w:cs="Arial"/>
          <w:lang w:eastAsia="en-US"/>
        </w:rPr>
      </w:pPr>
    </w:p>
    <w:p w14:paraId="2AA120AE" w14:textId="77777777" w:rsidR="00E93085" w:rsidRPr="00C56A85" w:rsidRDefault="002A257D" w:rsidP="00E93085">
      <w:pPr>
        <w:spacing w:line="360" w:lineRule="auto"/>
        <w:jc w:val="both"/>
        <w:rPr>
          <w:rFonts w:ascii="Arial" w:hAnsi="Arial" w:cs="Arial"/>
        </w:rPr>
      </w:pPr>
      <w:r w:rsidRPr="00C56A85">
        <w:rPr>
          <w:rFonts w:ascii="Arial" w:eastAsiaTheme="minorHAnsi" w:hAnsi="Arial" w:cs="Arial"/>
          <w:b/>
          <w:bCs/>
          <w:lang w:eastAsia="en-US"/>
        </w:rPr>
        <w:t>-</w:t>
      </w:r>
      <w:r w:rsidR="0082047B" w:rsidRPr="00C56A85">
        <w:rPr>
          <w:rFonts w:ascii="Arial" w:eastAsiaTheme="minorHAnsi" w:hAnsi="Arial" w:cs="Arial"/>
          <w:b/>
          <w:bCs/>
          <w:lang w:eastAsia="en-US"/>
        </w:rPr>
        <w:t xml:space="preserve">Tabuleiros dos Rios Piauí e Itaueira: </w:t>
      </w:r>
      <w:r w:rsidR="0082047B" w:rsidRPr="00C56A85">
        <w:rPr>
          <w:rFonts w:ascii="Arial" w:eastAsiaTheme="minorHAnsi" w:hAnsi="Arial" w:cs="Arial"/>
          <w:lang w:eastAsia="en-US"/>
        </w:rPr>
        <w:t>Situado na macrorregião do Cerrado tem como principais atividades a agropecuária, agricultura de subsistência e pela cultura do caju.</w:t>
      </w:r>
      <w:r w:rsidR="00E93085" w:rsidRPr="00C56A85">
        <w:rPr>
          <w:rFonts w:ascii="Arial" w:eastAsiaTheme="minorHAnsi" w:hAnsi="Arial" w:cs="Arial"/>
          <w:lang w:eastAsia="en-US"/>
        </w:rPr>
        <w:t xml:space="preserve"> Os municípios que os integram são: </w:t>
      </w:r>
      <w:r w:rsidR="00E93085" w:rsidRPr="00C56A85">
        <w:rPr>
          <w:rFonts w:ascii="Arial" w:hAnsi="Arial" w:cs="Arial"/>
        </w:rPr>
        <w:t>Arraial, Bertolínia, Brejo do Piauí, Canavieira, Colônia do Gurguéia, Eliseu Martins, Floriano, Francisco Ayres, Flores, Guadalupe, Itaueira, Jerumenha, Landri Sales, Manoel Emídio, Marcos Parente, Nazaré, Porto Alegre, Pavussu, Pajeú do Piauí, Paes Landim, Ribeira do Piauí, Rio Grande, São Miguel do Fidalgo, São Francisco do Piauí, São José do peixe, Socorro do Piauí, Tamboril.</w:t>
      </w:r>
    </w:p>
    <w:p w14:paraId="6DF2A853" w14:textId="026F7AC6" w:rsidR="0082047B" w:rsidRPr="00C56A85" w:rsidRDefault="0082047B" w:rsidP="000B71AC">
      <w:pPr>
        <w:spacing w:line="360" w:lineRule="auto"/>
        <w:jc w:val="both"/>
        <w:rPr>
          <w:rFonts w:ascii="Arial" w:hAnsi="Arial" w:cs="Arial"/>
        </w:rPr>
      </w:pPr>
    </w:p>
    <w:p w14:paraId="1191C773" w14:textId="0A3F5F4B" w:rsidR="00E93085" w:rsidRPr="00C56A85" w:rsidRDefault="002A257D" w:rsidP="00E93085">
      <w:pPr>
        <w:spacing w:line="360" w:lineRule="auto"/>
        <w:jc w:val="both"/>
        <w:rPr>
          <w:rFonts w:ascii="Arial" w:hAnsi="Arial" w:cs="Arial"/>
        </w:rPr>
      </w:pPr>
      <w:r w:rsidRPr="00C56A85">
        <w:rPr>
          <w:rFonts w:ascii="Arial" w:eastAsiaTheme="minorHAnsi" w:hAnsi="Arial" w:cs="Arial"/>
          <w:b/>
          <w:bCs/>
          <w:lang w:eastAsia="en-US"/>
        </w:rPr>
        <w:t xml:space="preserve">-Tabuleiro do Alto Parnaíba: </w:t>
      </w:r>
      <w:r w:rsidRPr="00C56A85">
        <w:rPr>
          <w:rFonts w:ascii="Arial" w:eastAsiaTheme="minorHAnsi" w:hAnsi="Arial" w:cs="Arial"/>
          <w:lang w:eastAsia="en-US"/>
        </w:rPr>
        <w:t>Localizado na macrorregião do Cerrado.  Na atividade econômica destaca-se com a agricultura tradicional de subsistência e agronegócio.</w:t>
      </w:r>
      <w:r w:rsidR="00E93085" w:rsidRPr="00C56A85">
        <w:rPr>
          <w:rFonts w:ascii="Arial" w:eastAsiaTheme="minorHAnsi" w:hAnsi="Arial" w:cs="Arial"/>
          <w:lang w:eastAsia="en-US"/>
        </w:rPr>
        <w:t xml:space="preserve"> Composta pelos municípios: </w:t>
      </w:r>
      <w:r w:rsidR="00E93085" w:rsidRPr="00C56A85">
        <w:rPr>
          <w:rFonts w:ascii="Arial" w:hAnsi="Arial" w:cs="Arial"/>
        </w:rPr>
        <w:t>Antônio Almeida, Baixa Grande do Ribeiro, Ribeiro Gonçalves, Sebastião Leal, Uruçuí.</w:t>
      </w:r>
    </w:p>
    <w:p w14:paraId="01B50444" w14:textId="1DE060C0" w:rsidR="00E93085" w:rsidRPr="00C56A85" w:rsidRDefault="00E93085" w:rsidP="000621FD">
      <w:pPr>
        <w:autoSpaceDE w:val="0"/>
        <w:autoSpaceDN w:val="0"/>
        <w:adjustRightInd w:val="0"/>
        <w:spacing w:line="360" w:lineRule="auto"/>
        <w:jc w:val="both"/>
        <w:rPr>
          <w:rFonts w:ascii="Arial" w:eastAsiaTheme="minorHAnsi" w:hAnsi="Arial" w:cs="Arial"/>
          <w:b/>
          <w:bCs/>
          <w:lang w:eastAsia="en-US"/>
        </w:rPr>
      </w:pPr>
    </w:p>
    <w:p w14:paraId="38093D8C" w14:textId="5A04B588" w:rsidR="009D1796" w:rsidRPr="00C56A85" w:rsidRDefault="002A257D" w:rsidP="000621FD">
      <w:pPr>
        <w:autoSpaceDE w:val="0"/>
        <w:autoSpaceDN w:val="0"/>
        <w:adjustRightInd w:val="0"/>
        <w:spacing w:line="360" w:lineRule="auto"/>
        <w:jc w:val="both"/>
        <w:rPr>
          <w:rFonts w:ascii="Arial" w:hAnsi="Arial" w:cs="Arial"/>
        </w:rPr>
      </w:pPr>
      <w:r w:rsidRPr="00C56A85">
        <w:rPr>
          <w:rFonts w:ascii="Arial" w:eastAsiaTheme="minorHAnsi" w:hAnsi="Arial" w:cs="Arial"/>
          <w:b/>
          <w:bCs/>
          <w:lang w:eastAsia="en-US"/>
        </w:rPr>
        <w:t xml:space="preserve">- Chapadas das Mangabeiras: </w:t>
      </w:r>
      <w:r w:rsidRPr="00C56A85">
        <w:rPr>
          <w:rFonts w:ascii="Arial" w:eastAsiaTheme="minorHAnsi" w:hAnsi="Arial" w:cs="Arial"/>
          <w:lang w:eastAsia="en-US"/>
        </w:rPr>
        <w:t>As Chapadas das Mangabeiras também pertencentes à macrorregião dos cerrados sua economia destaca-se através do agronegócio com ajuda da agricultura de subsistência</w:t>
      </w:r>
      <w:r w:rsidR="009D1796" w:rsidRPr="00C56A85">
        <w:rPr>
          <w:rFonts w:ascii="Arial" w:eastAsiaTheme="minorHAnsi" w:hAnsi="Arial" w:cs="Arial"/>
          <w:lang w:eastAsia="en-US"/>
        </w:rPr>
        <w:t>, além de ter potencial turístico. Os municípios que agregam são: Alvorada do Gurguéia, Avelino Lopes, Barreiras do Piauí, Bom Jesus, Colônia do Gurguéia, Corrente, Cristalândia do Piauí, Cristino Castro, Curimatá, Currais, Eliseu Martins, Gilbués, Júlio Borges, Manoel Emídio, Monte Alegre do Piauí, Morro Cabeça no Tempo, Palmeira do Piauí, Parnaguá, Redenção do Gurguéia, Riacho Frio, Santa Filomena, Santa Luz, São Gonçalo do Gurguéia, Sebastião Barros</w:t>
      </w:r>
      <w:r w:rsidR="000621FD" w:rsidRPr="00C56A85">
        <w:rPr>
          <w:rFonts w:ascii="Arial" w:eastAsiaTheme="minorHAnsi" w:hAnsi="Arial" w:cs="Arial"/>
          <w:lang w:eastAsia="en-US"/>
        </w:rPr>
        <w:t>.</w:t>
      </w:r>
    </w:p>
    <w:p w14:paraId="558AF0AA" w14:textId="77777777" w:rsidR="009D1796" w:rsidRPr="00C56A85" w:rsidRDefault="009D1796" w:rsidP="009D1796">
      <w:pPr>
        <w:autoSpaceDE w:val="0"/>
        <w:autoSpaceDN w:val="0"/>
        <w:adjustRightInd w:val="0"/>
        <w:jc w:val="both"/>
        <w:rPr>
          <w:rFonts w:ascii="Arial" w:hAnsi="Arial" w:cs="Arial"/>
        </w:rPr>
      </w:pPr>
    </w:p>
    <w:p w14:paraId="1ABD1D01" w14:textId="4EAC21B8" w:rsidR="007E75E0" w:rsidRDefault="00FC6C7C" w:rsidP="00FC6C7C">
      <w:pPr>
        <w:autoSpaceDE w:val="0"/>
        <w:autoSpaceDN w:val="0"/>
        <w:adjustRightInd w:val="0"/>
        <w:spacing w:line="360" w:lineRule="auto"/>
        <w:jc w:val="both"/>
        <w:rPr>
          <w:rFonts w:ascii="Arial" w:hAnsi="Arial" w:cs="Arial"/>
        </w:rPr>
      </w:pPr>
      <w:r w:rsidRPr="007E75E0">
        <w:rPr>
          <w:rFonts w:ascii="Arial" w:hAnsi="Arial" w:cs="Arial"/>
        </w:rPr>
        <w:t>Figura 01. Mapa de localização do</w:t>
      </w:r>
      <w:r w:rsidR="007E75E0">
        <w:rPr>
          <w:rFonts w:ascii="Arial" w:hAnsi="Arial" w:cs="Arial"/>
        </w:rPr>
        <w:t>s Territórios de Saúde-</w:t>
      </w:r>
      <w:r w:rsidRPr="007E75E0">
        <w:rPr>
          <w:rFonts w:ascii="Arial" w:hAnsi="Arial" w:cs="Arial"/>
        </w:rPr>
        <w:t>PI, Brasil, destacando os</w:t>
      </w:r>
    </w:p>
    <w:p w14:paraId="16AAC703" w14:textId="1144FF6D" w:rsidR="007E75E0" w:rsidRDefault="00FC6C7C" w:rsidP="00FC6C7C">
      <w:pPr>
        <w:autoSpaceDE w:val="0"/>
        <w:autoSpaceDN w:val="0"/>
        <w:adjustRightInd w:val="0"/>
        <w:spacing w:line="360" w:lineRule="auto"/>
        <w:jc w:val="both"/>
        <w:rPr>
          <w:rFonts w:ascii="Arial" w:hAnsi="Arial" w:cs="Arial"/>
        </w:rPr>
      </w:pPr>
      <w:r w:rsidRPr="007E75E0">
        <w:rPr>
          <w:rFonts w:ascii="Arial" w:hAnsi="Arial" w:cs="Arial"/>
        </w:rPr>
        <w:t>territórios do Piau</w:t>
      </w:r>
      <w:r w:rsidR="007E75E0">
        <w:rPr>
          <w:rFonts w:ascii="Arial" w:hAnsi="Arial" w:cs="Arial"/>
        </w:rPr>
        <w:t>í, 2019.</w:t>
      </w:r>
    </w:p>
    <w:p w14:paraId="5A90958E" w14:textId="640E60F7" w:rsidR="00A20CAA" w:rsidRPr="007E75E0" w:rsidRDefault="00AA20D1" w:rsidP="007E75E0">
      <w:pPr>
        <w:autoSpaceDE w:val="0"/>
        <w:autoSpaceDN w:val="0"/>
        <w:adjustRightInd w:val="0"/>
        <w:spacing w:line="360" w:lineRule="auto"/>
        <w:jc w:val="center"/>
        <w:rPr>
          <w:rFonts w:ascii="Arial" w:hAnsi="Arial" w:cs="Arial"/>
        </w:rPr>
      </w:pPr>
      <w:r w:rsidRPr="007E75E0">
        <w:rPr>
          <w:rFonts w:ascii="Arial" w:hAnsi="Arial" w:cs="Arial"/>
          <w:noProof/>
        </w:rPr>
        <w:drawing>
          <wp:inline distT="0" distB="0" distL="0" distR="0" wp14:anchorId="4E94B35E" wp14:editId="5C97752A">
            <wp:extent cx="3724275" cy="3552825"/>
            <wp:effectExtent l="0" t="0" r="9525" b="9525"/>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4275" cy="3552825"/>
                    </a:xfrm>
                    <a:prstGeom prst="rect">
                      <a:avLst/>
                    </a:prstGeom>
                    <a:noFill/>
                    <a:ln>
                      <a:noFill/>
                    </a:ln>
                  </pic:spPr>
                </pic:pic>
              </a:graphicData>
            </a:graphic>
          </wp:inline>
        </w:drawing>
      </w:r>
    </w:p>
    <w:p w14:paraId="2CD7458F" w14:textId="2636E792" w:rsidR="00FC6C7C" w:rsidRPr="0076506A" w:rsidRDefault="00FC6C7C" w:rsidP="0076506A">
      <w:pPr>
        <w:autoSpaceDE w:val="0"/>
        <w:autoSpaceDN w:val="0"/>
        <w:adjustRightInd w:val="0"/>
        <w:spacing w:line="360" w:lineRule="auto"/>
        <w:ind w:left="1416"/>
        <w:jc w:val="both"/>
        <w:rPr>
          <w:rFonts w:ascii="Arial" w:hAnsi="Arial" w:cs="Arial"/>
        </w:rPr>
      </w:pPr>
      <w:r w:rsidRPr="0076506A">
        <w:rPr>
          <w:rFonts w:ascii="Arial" w:hAnsi="Arial" w:cs="Arial"/>
        </w:rPr>
        <w:t>Fonte: Adaptado por Raphael Lorenzeto de Abreu. 2006.</w:t>
      </w:r>
    </w:p>
    <w:p w14:paraId="7B68CB31" w14:textId="35D4500D" w:rsidR="00E619D0" w:rsidRPr="00C56A85" w:rsidRDefault="00EC3929" w:rsidP="00C53F4D">
      <w:pPr>
        <w:pStyle w:val="Ttulo1"/>
        <w:rPr>
          <w:rFonts w:cs="Arial"/>
        </w:rPr>
      </w:pPr>
      <w:bookmarkStart w:id="18" w:name="_Toc53750615"/>
      <w:r w:rsidRPr="00C56A85">
        <w:rPr>
          <w:rFonts w:cs="Arial"/>
        </w:rPr>
        <w:t>4</w:t>
      </w:r>
      <w:r w:rsidR="00C57B22" w:rsidRPr="00C56A85">
        <w:rPr>
          <w:rFonts w:cs="Arial"/>
        </w:rPr>
        <w:t xml:space="preserve">. </w:t>
      </w:r>
      <w:r w:rsidR="0055632B" w:rsidRPr="00C56A85">
        <w:rPr>
          <w:rFonts w:cs="Arial"/>
        </w:rPr>
        <w:t>PROCEDIMENTOS METODOLÓGICOS</w:t>
      </w:r>
      <w:bookmarkEnd w:id="18"/>
    </w:p>
    <w:p w14:paraId="7E4821DD" w14:textId="77777777" w:rsidR="00F02B17" w:rsidRPr="00C56A85" w:rsidRDefault="00F02B17" w:rsidP="00FB7985">
      <w:pPr>
        <w:spacing w:line="360" w:lineRule="auto"/>
        <w:jc w:val="both"/>
        <w:rPr>
          <w:rFonts w:ascii="Arial" w:hAnsi="Arial" w:cs="Arial"/>
          <w:shd w:val="clear" w:color="auto" w:fill="FFFFFF"/>
        </w:rPr>
      </w:pPr>
    </w:p>
    <w:p w14:paraId="30482049" w14:textId="2BA13B30" w:rsidR="00EF5EAF" w:rsidRPr="00C56A85" w:rsidRDefault="00587BDD" w:rsidP="00C53F4D">
      <w:pPr>
        <w:pStyle w:val="Ttulo1"/>
        <w:rPr>
          <w:rFonts w:cs="Arial"/>
        </w:rPr>
      </w:pPr>
      <w:bookmarkStart w:id="19" w:name="_Toc53750616"/>
      <w:r w:rsidRPr="00C56A85">
        <w:rPr>
          <w:rFonts w:cs="Arial"/>
        </w:rPr>
        <w:t xml:space="preserve">4.1. </w:t>
      </w:r>
      <w:r w:rsidR="00EF5EAF" w:rsidRPr="00C56A85">
        <w:rPr>
          <w:rFonts w:cs="Arial"/>
        </w:rPr>
        <w:t>Delineamento do estudo</w:t>
      </w:r>
      <w:bookmarkEnd w:id="19"/>
    </w:p>
    <w:p w14:paraId="4F0481D7" w14:textId="77777777" w:rsidR="00587BDD" w:rsidRPr="00C56A85" w:rsidRDefault="00587BDD" w:rsidP="00587BDD">
      <w:pPr>
        <w:rPr>
          <w:rFonts w:ascii="Arial" w:hAnsi="Arial" w:cs="Arial"/>
        </w:rPr>
      </w:pPr>
    </w:p>
    <w:p w14:paraId="3479A5C6" w14:textId="7F15EEE6" w:rsidR="0069554F" w:rsidRPr="00C56A85" w:rsidRDefault="00907B0E" w:rsidP="00907B0E">
      <w:pPr>
        <w:autoSpaceDE w:val="0"/>
        <w:autoSpaceDN w:val="0"/>
        <w:adjustRightInd w:val="0"/>
        <w:spacing w:line="360" w:lineRule="auto"/>
        <w:ind w:firstLine="708"/>
        <w:jc w:val="both"/>
        <w:rPr>
          <w:rFonts w:ascii="Arial" w:hAnsi="Arial" w:cs="Arial"/>
        </w:rPr>
      </w:pPr>
      <w:r w:rsidRPr="00C56A85">
        <w:rPr>
          <w:rFonts w:ascii="Arial" w:hAnsi="Arial" w:cs="Arial"/>
        </w:rPr>
        <w:t>Trata-se de</w:t>
      </w:r>
      <w:r w:rsidR="002839A3" w:rsidRPr="00C56A85">
        <w:rPr>
          <w:rFonts w:ascii="Arial" w:hAnsi="Arial" w:cs="Arial"/>
        </w:rPr>
        <w:t xml:space="preserve"> </w:t>
      </w:r>
      <w:r w:rsidRPr="00C56A85">
        <w:rPr>
          <w:rFonts w:ascii="Arial" w:hAnsi="Arial" w:cs="Arial"/>
        </w:rPr>
        <w:t xml:space="preserve">estudo de caso quantiqualitativo, descritivo, longitudinal, exploratório. A análise dos dados será de acordo com as variáveis categóricas e numéricas </w:t>
      </w:r>
      <w:bookmarkStart w:id="20" w:name="_Hlk34112323"/>
      <w:r w:rsidRPr="00C56A85">
        <w:rPr>
          <w:rFonts w:ascii="Arial" w:hAnsi="Arial" w:cs="Arial"/>
        </w:rPr>
        <w:t>através entrevistas semiestruturadas</w:t>
      </w:r>
      <w:r w:rsidR="0069554F" w:rsidRPr="00C56A85">
        <w:rPr>
          <w:rFonts w:ascii="Arial" w:hAnsi="Arial" w:cs="Arial"/>
        </w:rPr>
        <w:t>.</w:t>
      </w:r>
    </w:p>
    <w:bookmarkEnd w:id="20"/>
    <w:p w14:paraId="5063E0A9" w14:textId="6B915B83" w:rsidR="00907B0E" w:rsidRPr="00C56A85" w:rsidRDefault="00EF5EAF" w:rsidP="00907B0E">
      <w:pPr>
        <w:autoSpaceDE w:val="0"/>
        <w:autoSpaceDN w:val="0"/>
        <w:adjustRightInd w:val="0"/>
        <w:spacing w:line="360" w:lineRule="auto"/>
        <w:ind w:firstLine="708"/>
        <w:jc w:val="both"/>
        <w:rPr>
          <w:rFonts w:ascii="Arial" w:hAnsi="Arial" w:cs="Arial"/>
        </w:rPr>
      </w:pPr>
      <w:r w:rsidRPr="00C56A85">
        <w:rPr>
          <w:rFonts w:ascii="Arial" w:hAnsi="Arial" w:cs="Arial"/>
        </w:rPr>
        <w:t xml:space="preserve">A revisão da literatura </w:t>
      </w:r>
      <w:r w:rsidR="00944DFB">
        <w:rPr>
          <w:rFonts w:ascii="Arial" w:hAnsi="Arial" w:cs="Arial"/>
        </w:rPr>
        <w:t>foi</w:t>
      </w:r>
      <w:r w:rsidRPr="00C56A85">
        <w:rPr>
          <w:rFonts w:ascii="Arial" w:hAnsi="Arial" w:cs="Arial"/>
        </w:rPr>
        <w:t xml:space="preserve"> realizada na </w:t>
      </w:r>
      <w:bookmarkStart w:id="21" w:name="_Hlk54114422"/>
      <w:r w:rsidRPr="00C56A85">
        <w:rPr>
          <w:rFonts w:ascii="Arial" w:hAnsi="Arial" w:cs="Arial"/>
        </w:rPr>
        <w:t>Biblioteca Virtual em Saúde</w:t>
      </w:r>
      <w:r w:rsidR="005C46E1" w:rsidRPr="00C56A85">
        <w:rPr>
          <w:rFonts w:ascii="Arial" w:hAnsi="Arial" w:cs="Arial"/>
        </w:rPr>
        <w:t xml:space="preserve"> – BVS </w:t>
      </w:r>
      <w:r w:rsidRPr="00C56A85">
        <w:rPr>
          <w:rFonts w:ascii="Arial" w:hAnsi="Arial" w:cs="Arial"/>
          <w:shd w:val="clear" w:color="auto" w:fill="FFFFFF"/>
        </w:rPr>
        <w:t xml:space="preserve"> </w:t>
      </w:r>
      <w:bookmarkEnd w:id="21"/>
      <w:r w:rsidRPr="00C56A85">
        <w:rPr>
          <w:rFonts w:ascii="Arial" w:hAnsi="Arial" w:cs="Arial"/>
          <w:shd w:val="clear" w:color="auto" w:fill="FFFFFF"/>
        </w:rPr>
        <w:t xml:space="preserve">utilizando os </w:t>
      </w:r>
      <w:r w:rsidRPr="00C56A85">
        <w:rPr>
          <w:rFonts w:ascii="Arial" w:hAnsi="Arial" w:cs="Arial"/>
          <w:bCs/>
          <w:shd w:val="clear" w:color="auto" w:fill="FFFFFF"/>
        </w:rPr>
        <w:t>DeCS</w:t>
      </w:r>
      <w:r w:rsidRPr="00C56A85">
        <w:rPr>
          <w:rFonts w:ascii="Arial" w:hAnsi="Arial" w:cs="Arial"/>
          <w:shd w:val="clear" w:color="auto" w:fill="FFFFFF"/>
        </w:rPr>
        <w:t> (Descritores em Ciências da Saúde):</w:t>
      </w:r>
      <w:r w:rsidRPr="00C56A85">
        <w:rPr>
          <w:rFonts w:ascii="Arial" w:hAnsi="Arial" w:cs="Arial"/>
        </w:rPr>
        <w:t xml:space="preserve"> </w:t>
      </w:r>
      <w:r w:rsidR="005C46E1" w:rsidRPr="00C56A85">
        <w:rPr>
          <w:rFonts w:ascii="Arial" w:hAnsi="Arial" w:cs="Arial"/>
          <w:bCs/>
          <w:color w:val="000000"/>
        </w:rPr>
        <w:t>Judicialização da Saúde</w:t>
      </w:r>
      <w:r w:rsidR="008434D1" w:rsidRPr="00C56A85">
        <w:rPr>
          <w:rFonts w:ascii="Arial" w:hAnsi="Arial" w:cs="Arial"/>
          <w:bCs/>
          <w:color w:val="000000"/>
        </w:rPr>
        <w:t xml:space="preserve">; </w:t>
      </w:r>
      <w:r w:rsidR="005C46E1" w:rsidRPr="00C56A85">
        <w:rPr>
          <w:rFonts w:ascii="Arial" w:hAnsi="Arial" w:cs="Arial"/>
          <w:bCs/>
          <w:color w:val="000000"/>
        </w:rPr>
        <w:t>Acesso aos Serviços de Saúde</w:t>
      </w:r>
      <w:r w:rsidR="008434D1" w:rsidRPr="00C56A85">
        <w:rPr>
          <w:rFonts w:ascii="Arial" w:hAnsi="Arial" w:cs="Arial"/>
          <w:bCs/>
          <w:color w:val="000000"/>
        </w:rPr>
        <w:t>;</w:t>
      </w:r>
      <w:r w:rsidR="005C46E1" w:rsidRPr="00C56A85">
        <w:rPr>
          <w:rFonts w:ascii="Arial" w:hAnsi="Arial" w:cs="Arial"/>
          <w:bCs/>
          <w:color w:val="000000"/>
        </w:rPr>
        <w:t xml:space="preserve"> Rede de Comunicação de computadores</w:t>
      </w:r>
      <w:r w:rsidR="008434D1" w:rsidRPr="00C56A85">
        <w:rPr>
          <w:rFonts w:ascii="Arial" w:hAnsi="Arial" w:cs="Arial"/>
          <w:bCs/>
          <w:color w:val="000000"/>
        </w:rPr>
        <w:t>, utilizando o operador boleando AND</w:t>
      </w:r>
      <w:r w:rsidR="005C46E1" w:rsidRPr="00C56A85">
        <w:rPr>
          <w:rFonts w:ascii="Arial" w:hAnsi="Arial" w:cs="Arial"/>
          <w:bCs/>
          <w:color w:val="000000"/>
        </w:rPr>
        <w:t xml:space="preserve"> em </w:t>
      </w:r>
      <w:r w:rsidRPr="00C56A85">
        <w:rPr>
          <w:rFonts w:ascii="Arial" w:hAnsi="Arial" w:cs="Arial"/>
          <w:shd w:val="clear" w:color="auto" w:fill="FFFFFF"/>
        </w:rPr>
        <w:t>pesquisas publicadas no período de 2008 a 201</w:t>
      </w:r>
      <w:r w:rsidR="00907B0E" w:rsidRPr="00C56A85">
        <w:rPr>
          <w:rFonts w:ascii="Arial" w:hAnsi="Arial" w:cs="Arial"/>
          <w:shd w:val="clear" w:color="auto" w:fill="FFFFFF"/>
        </w:rPr>
        <w:t>9</w:t>
      </w:r>
      <w:r w:rsidRPr="00C56A85">
        <w:rPr>
          <w:rFonts w:ascii="Arial" w:hAnsi="Arial" w:cs="Arial"/>
          <w:shd w:val="clear" w:color="auto" w:fill="FFFFFF"/>
        </w:rPr>
        <w:t>, priorizando artigos, teses, disse</w:t>
      </w:r>
      <w:r w:rsidR="00AD2A35" w:rsidRPr="00C56A85">
        <w:rPr>
          <w:rFonts w:ascii="Arial" w:hAnsi="Arial" w:cs="Arial"/>
          <w:shd w:val="clear" w:color="auto" w:fill="FFFFFF"/>
        </w:rPr>
        <w:t>r</w:t>
      </w:r>
      <w:r w:rsidRPr="00C56A85">
        <w:rPr>
          <w:rFonts w:ascii="Arial" w:hAnsi="Arial" w:cs="Arial"/>
          <w:shd w:val="clear" w:color="auto" w:fill="FFFFFF"/>
        </w:rPr>
        <w:t>tações, nas línguas português, ingl</w:t>
      </w:r>
      <w:r w:rsidR="00AD2A35" w:rsidRPr="00C56A85">
        <w:rPr>
          <w:rFonts w:ascii="Arial" w:hAnsi="Arial" w:cs="Arial"/>
          <w:shd w:val="clear" w:color="auto" w:fill="FFFFFF"/>
        </w:rPr>
        <w:t xml:space="preserve">ês e espanhol. </w:t>
      </w:r>
    </w:p>
    <w:p w14:paraId="68BD2C00" w14:textId="77777777" w:rsidR="007C3CA9" w:rsidRPr="00C56A85" w:rsidRDefault="00907B0E" w:rsidP="00FB7985">
      <w:pPr>
        <w:spacing w:line="360" w:lineRule="auto"/>
        <w:ind w:firstLine="708"/>
        <w:jc w:val="both"/>
        <w:rPr>
          <w:rFonts w:ascii="Arial" w:hAnsi="Arial" w:cs="Arial"/>
        </w:rPr>
      </w:pPr>
      <w:r w:rsidRPr="00C56A85">
        <w:rPr>
          <w:rFonts w:ascii="Arial" w:hAnsi="Arial" w:cs="Arial"/>
        </w:rPr>
        <w:t xml:space="preserve">Como produto para o Mestrado Profissional em Saúde da Mulher propõe a elaboração de um site instrutivo sobre a </w:t>
      </w:r>
      <w:r w:rsidR="007C3CA9" w:rsidRPr="00C56A85">
        <w:rPr>
          <w:rFonts w:ascii="Arial" w:hAnsi="Arial" w:cs="Arial"/>
        </w:rPr>
        <w:t>Judicialização na Saúde.</w:t>
      </w:r>
    </w:p>
    <w:p w14:paraId="08D227E9" w14:textId="77777777" w:rsidR="00587BDD" w:rsidRPr="00C56A85" w:rsidRDefault="00587BDD" w:rsidP="00FB7985">
      <w:pPr>
        <w:spacing w:line="360" w:lineRule="auto"/>
        <w:ind w:firstLine="708"/>
        <w:jc w:val="both"/>
        <w:rPr>
          <w:rFonts w:ascii="Arial" w:hAnsi="Arial" w:cs="Arial"/>
        </w:rPr>
      </w:pPr>
    </w:p>
    <w:p w14:paraId="0A7B3FD8" w14:textId="104855CB" w:rsidR="00EF5EAF" w:rsidRPr="00C56A85" w:rsidRDefault="003A6CB9" w:rsidP="00C53F4D">
      <w:pPr>
        <w:pStyle w:val="Ttulo1"/>
        <w:rPr>
          <w:rFonts w:cs="Arial"/>
        </w:rPr>
      </w:pPr>
      <w:bookmarkStart w:id="22" w:name="_Toc53750617"/>
      <w:r w:rsidRPr="00C56A85">
        <w:rPr>
          <w:rFonts w:cs="Arial"/>
        </w:rPr>
        <w:t xml:space="preserve">4.2. </w:t>
      </w:r>
      <w:r w:rsidR="00EF5EAF" w:rsidRPr="00C56A85">
        <w:rPr>
          <w:rFonts w:cs="Arial"/>
        </w:rPr>
        <w:t>Local e período do estudo</w:t>
      </w:r>
      <w:bookmarkEnd w:id="22"/>
    </w:p>
    <w:p w14:paraId="5E70E9EF" w14:textId="77777777" w:rsidR="00D74436" w:rsidRPr="00C56A85" w:rsidRDefault="00D74436" w:rsidP="00FB7985">
      <w:pPr>
        <w:spacing w:line="360" w:lineRule="auto"/>
        <w:ind w:firstLine="708"/>
        <w:jc w:val="both"/>
        <w:rPr>
          <w:rFonts w:ascii="Arial" w:hAnsi="Arial" w:cs="Arial"/>
        </w:rPr>
      </w:pPr>
    </w:p>
    <w:p w14:paraId="354D0521" w14:textId="3B1B7358" w:rsidR="00EF5EAF" w:rsidRPr="00C56A85" w:rsidRDefault="00EF5EAF" w:rsidP="00FB7985">
      <w:pPr>
        <w:spacing w:line="360" w:lineRule="auto"/>
        <w:ind w:firstLine="708"/>
        <w:jc w:val="both"/>
        <w:rPr>
          <w:rFonts w:ascii="Arial" w:hAnsi="Arial" w:cs="Arial"/>
        </w:rPr>
      </w:pPr>
      <w:r w:rsidRPr="00C56A85">
        <w:rPr>
          <w:rFonts w:ascii="Arial" w:hAnsi="Arial" w:cs="Arial"/>
        </w:rPr>
        <w:t xml:space="preserve">Para o desenvolvimento da pesquisa </w:t>
      </w:r>
      <w:r w:rsidR="009A0E34">
        <w:rPr>
          <w:rFonts w:ascii="Arial" w:hAnsi="Arial" w:cs="Arial"/>
        </w:rPr>
        <w:t>foram</w:t>
      </w:r>
      <w:r w:rsidRPr="00C56A85">
        <w:rPr>
          <w:rFonts w:ascii="Arial" w:hAnsi="Arial" w:cs="Arial"/>
        </w:rPr>
        <w:t xml:space="preserve"> utilizados </w:t>
      </w:r>
      <w:r w:rsidR="007C3CA9" w:rsidRPr="00C56A85">
        <w:rPr>
          <w:rFonts w:ascii="Arial" w:hAnsi="Arial" w:cs="Arial"/>
        </w:rPr>
        <w:t>os</w:t>
      </w:r>
      <w:r w:rsidR="00834B6A" w:rsidRPr="00C56A85">
        <w:rPr>
          <w:rFonts w:ascii="Arial" w:hAnsi="Arial" w:cs="Arial"/>
        </w:rPr>
        <w:t xml:space="preserve"> </w:t>
      </w:r>
      <w:r w:rsidRPr="00C56A85">
        <w:rPr>
          <w:rFonts w:ascii="Arial" w:hAnsi="Arial" w:cs="Arial"/>
        </w:rPr>
        <w:t xml:space="preserve">cenários: </w:t>
      </w:r>
    </w:p>
    <w:p w14:paraId="0B65E0E2" w14:textId="77777777" w:rsidR="00D74436" w:rsidRPr="00C56A85" w:rsidRDefault="00D74436" w:rsidP="00FB7985">
      <w:pPr>
        <w:spacing w:line="360" w:lineRule="auto"/>
        <w:ind w:firstLine="708"/>
        <w:jc w:val="both"/>
        <w:rPr>
          <w:rFonts w:ascii="Arial" w:hAnsi="Arial" w:cs="Arial"/>
        </w:rPr>
      </w:pPr>
    </w:p>
    <w:p w14:paraId="2E73364E" w14:textId="471FA592" w:rsidR="00812C82" w:rsidRPr="00C56A85" w:rsidRDefault="00AA4DD5" w:rsidP="00812C82">
      <w:pPr>
        <w:spacing w:line="360" w:lineRule="auto"/>
        <w:ind w:firstLine="708"/>
        <w:jc w:val="both"/>
        <w:rPr>
          <w:rFonts w:ascii="Arial" w:hAnsi="Arial" w:cs="Arial"/>
          <w:shd w:val="clear" w:color="auto" w:fill="FFFFFF"/>
        </w:rPr>
      </w:pPr>
      <w:r>
        <w:rPr>
          <w:rFonts w:ascii="Arial" w:hAnsi="Arial" w:cs="Arial"/>
          <w:shd w:val="clear" w:color="auto" w:fill="FFFFFF"/>
        </w:rPr>
        <w:t>- Secretarias Municipais de S</w:t>
      </w:r>
      <w:r w:rsidR="00812C82" w:rsidRPr="00C56A85">
        <w:rPr>
          <w:rFonts w:ascii="Arial" w:hAnsi="Arial" w:cs="Arial"/>
          <w:shd w:val="clear" w:color="auto" w:fill="FFFFFF"/>
        </w:rPr>
        <w:t>aúde de municípios piauienses;</w:t>
      </w:r>
    </w:p>
    <w:p w14:paraId="080B434D" w14:textId="30C8FA07" w:rsidR="00D74436" w:rsidRPr="00C56A85" w:rsidRDefault="00D74436" w:rsidP="00FB7985">
      <w:pPr>
        <w:spacing w:line="360" w:lineRule="auto"/>
        <w:ind w:firstLine="708"/>
        <w:jc w:val="both"/>
        <w:rPr>
          <w:rFonts w:ascii="Arial" w:hAnsi="Arial" w:cs="Arial"/>
          <w:shd w:val="clear" w:color="auto" w:fill="FFFFFF"/>
        </w:rPr>
      </w:pPr>
      <w:r w:rsidRPr="00C56A85">
        <w:rPr>
          <w:rFonts w:ascii="Arial" w:hAnsi="Arial" w:cs="Arial"/>
          <w:shd w:val="clear" w:color="auto" w:fill="FFFFFF"/>
        </w:rPr>
        <w:t xml:space="preserve">- </w:t>
      </w:r>
      <w:r w:rsidR="0035609C" w:rsidRPr="00C56A85">
        <w:rPr>
          <w:rFonts w:ascii="Arial" w:hAnsi="Arial" w:cs="Arial"/>
        </w:rPr>
        <w:t>Complexo Regulador Estadual</w:t>
      </w:r>
      <w:r w:rsidR="00834B6A" w:rsidRPr="00C56A85">
        <w:rPr>
          <w:rFonts w:ascii="Arial" w:hAnsi="Arial" w:cs="Arial"/>
          <w:shd w:val="clear" w:color="auto" w:fill="FFFFFF"/>
        </w:rPr>
        <w:t>: presi</w:t>
      </w:r>
      <w:r w:rsidR="0035609C" w:rsidRPr="00C56A85">
        <w:rPr>
          <w:rFonts w:ascii="Arial" w:hAnsi="Arial" w:cs="Arial"/>
          <w:shd w:val="clear" w:color="auto" w:fill="FFFFFF"/>
        </w:rPr>
        <w:t>dente ou profissional regulador;</w:t>
      </w:r>
    </w:p>
    <w:p w14:paraId="6A7F4D65" w14:textId="01DDD107" w:rsidR="0035609C" w:rsidRPr="00C56A85" w:rsidRDefault="0035609C" w:rsidP="00FB7985">
      <w:pPr>
        <w:spacing w:line="360" w:lineRule="auto"/>
        <w:ind w:firstLine="708"/>
        <w:jc w:val="both"/>
        <w:rPr>
          <w:rFonts w:ascii="Arial" w:hAnsi="Arial" w:cs="Arial"/>
          <w:shd w:val="clear" w:color="auto" w:fill="FFFFFF"/>
        </w:rPr>
      </w:pPr>
      <w:r w:rsidRPr="00C56A85">
        <w:rPr>
          <w:rFonts w:ascii="Arial" w:hAnsi="Arial" w:cs="Arial"/>
          <w:shd w:val="clear" w:color="auto" w:fill="FFFFFF"/>
        </w:rPr>
        <w:t>- Farmácia de Dispensação de Medicamentos Excepcionais.</w:t>
      </w:r>
    </w:p>
    <w:p w14:paraId="5A97B564" w14:textId="4B25C195" w:rsidR="00EF5EAF" w:rsidRPr="00C56A85" w:rsidRDefault="00EF5EAF" w:rsidP="00FB7985">
      <w:pPr>
        <w:spacing w:line="360" w:lineRule="auto"/>
        <w:ind w:firstLine="708"/>
        <w:jc w:val="both"/>
        <w:rPr>
          <w:rFonts w:ascii="Arial" w:hAnsi="Arial" w:cs="Arial"/>
        </w:rPr>
      </w:pPr>
      <w:r w:rsidRPr="00C56A85">
        <w:rPr>
          <w:rFonts w:ascii="Arial" w:hAnsi="Arial" w:cs="Arial"/>
        </w:rPr>
        <w:t xml:space="preserve">O estudo </w:t>
      </w:r>
      <w:r w:rsidR="0069554F" w:rsidRPr="00C56A85">
        <w:rPr>
          <w:rFonts w:ascii="Arial" w:hAnsi="Arial" w:cs="Arial"/>
        </w:rPr>
        <w:t xml:space="preserve">foi </w:t>
      </w:r>
      <w:r w:rsidRPr="00C56A85">
        <w:rPr>
          <w:rFonts w:ascii="Arial" w:hAnsi="Arial" w:cs="Arial"/>
        </w:rPr>
        <w:t xml:space="preserve">realizado </w:t>
      </w:r>
      <w:r w:rsidR="0069554F" w:rsidRPr="00C56A85">
        <w:rPr>
          <w:rFonts w:ascii="Arial" w:hAnsi="Arial" w:cs="Arial"/>
        </w:rPr>
        <w:t xml:space="preserve">em </w:t>
      </w:r>
      <w:r w:rsidR="00AA2C24" w:rsidRPr="00C56A85">
        <w:rPr>
          <w:rFonts w:ascii="Arial" w:hAnsi="Arial" w:cs="Arial"/>
        </w:rPr>
        <w:t>maio</w:t>
      </w:r>
      <w:r w:rsidR="00D97BC9" w:rsidRPr="00C56A85">
        <w:rPr>
          <w:rFonts w:ascii="Arial" w:hAnsi="Arial" w:cs="Arial"/>
        </w:rPr>
        <w:t xml:space="preserve"> </w:t>
      </w:r>
      <w:r w:rsidRPr="00C56A85">
        <w:rPr>
          <w:rFonts w:ascii="Arial" w:hAnsi="Arial" w:cs="Arial"/>
        </w:rPr>
        <w:t>de 20</w:t>
      </w:r>
      <w:r w:rsidR="00AA2C24" w:rsidRPr="00C56A85">
        <w:rPr>
          <w:rFonts w:ascii="Arial" w:hAnsi="Arial" w:cs="Arial"/>
        </w:rPr>
        <w:t>20</w:t>
      </w:r>
      <w:r w:rsidRPr="00C56A85">
        <w:rPr>
          <w:rFonts w:ascii="Arial" w:hAnsi="Arial" w:cs="Arial"/>
        </w:rPr>
        <w:t xml:space="preserve">. </w:t>
      </w:r>
    </w:p>
    <w:p w14:paraId="324F7AF2" w14:textId="77777777" w:rsidR="00D97BC9" w:rsidRPr="00C56A85" w:rsidRDefault="00D97BC9" w:rsidP="00FB7985">
      <w:pPr>
        <w:spacing w:line="360" w:lineRule="auto"/>
        <w:ind w:firstLine="708"/>
        <w:jc w:val="both"/>
        <w:rPr>
          <w:rFonts w:ascii="Arial" w:hAnsi="Arial" w:cs="Arial"/>
        </w:rPr>
      </w:pPr>
    </w:p>
    <w:p w14:paraId="09169A65" w14:textId="420FFA74" w:rsidR="00EF5EAF" w:rsidRPr="00C56A85" w:rsidRDefault="003A6CB9" w:rsidP="00C53F4D">
      <w:pPr>
        <w:pStyle w:val="Ttulo1"/>
        <w:rPr>
          <w:rFonts w:cs="Arial"/>
        </w:rPr>
      </w:pPr>
      <w:bookmarkStart w:id="23" w:name="_Toc53750618"/>
      <w:r w:rsidRPr="00C56A85">
        <w:rPr>
          <w:rFonts w:cs="Arial"/>
        </w:rPr>
        <w:t xml:space="preserve">4.3. </w:t>
      </w:r>
      <w:r w:rsidR="00EF5EAF" w:rsidRPr="00C56A85">
        <w:rPr>
          <w:rFonts w:cs="Arial"/>
        </w:rPr>
        <w:t>População e amostra</w:t>
      </w:r>
      <w:bookmarkEnd w:id="23"/>
    </w:p>
    <w:p w14:paraId="7CBAA4D1" w14:textId="77777777" w:rsidR="003A6CB9" w:rsidRPr="00C56A85" w:rsidRDefault="003A6CB9" w:rsidP="003A6CB9">
      <w:pPr>
        <w:rPr>
          <w:rFonts w:ascii="Arial" w:hAnsi="Arial" w:cs="Arial"/>
        </w:rPr>
      </w:pPr>
    </w:p>
    <w:p w14:paraId="54B0AAC9" w14:textId="167D6939" w:rsidR="0035609C" w:rsidRPr="00C56A85" w:rsidRDefault="0020365B" w:rsidP="0035609C">
      <w:pPr>
        <w:autoSpaceDE w:val="0"/>
        <w:autoSpaceDN w:val="0"/>
        <w:adjustRightInd w:val="0"/>
        <w:spacing w:line="360" w:lineRule="auto"/>
        <w:ind w:firstLine="851"/>
        <w:jc w:val="both"/>
        <w:rPr>
          <w:rFonts w:ascii="Arial" w:hAnsi="Arial" w:cs="Arial"/>
        </w:rPr>
      </w:pPr>
      <w:r w:rsidRPr="00C56A85">
        <w:rPr>
          <w:rFonts w:ascii="Arial" w:hAnsi="Arial" w:cs="Arial"/>
          <w:bCs/>
        </w:rPr>
        <w:t>A</w:t>
      </w:r>
      <w:r w:rsidR="0035609C" w:rsidRPr="00C56A85">
        <w:rPr>
          <w:rFonts w:ascii="Arial" w:hAnsi="Arial" w:cs="Arial"/>
          <w:bCs/>
        </w:rPr>
        <w:t xml:space="preserve"> amostra </w:t>
      </w:r>
      <w:r w:rsidRPr="00C56A85">
        <w:rPr>
          <w:rFonts w:ascii="Arial" w:hAnsi="Arial" w:cs="Arial"/>
          <w:bCs/>
        </w:rPr>
        <w:t xml:space="preserve">foi de </w:t>
      </w:r>
      <w:r w:rsidR="007314C5" w:rsidRPr="00C56A85">
        <w:rPr>
          <w:rFonts w:ascii="Arial" w:hAnsi="Arial" w:cs="Arial"/>
          <w:bCs/>
        </w:rPr>
        <w:t>2</w:t>
      </w:r>
      <w:r w:rsidR="00FA1D99" w:rsidRPr="00C56A85">
        <w:rPr>
          <w:rFonts w:ascii="Arial" w:hAnsi="Arial" w:cs="Arial"/>
          <w:bCs/>
        </w:rPr>
        <w:t>0</w:t>
      </w:r>
      <w:r w:rsidR="007314C5" w:rsidRPr="00C56A85">
        <w:rPr>
          <w:rFonts w:ascii="Arial" w:hAnsi="Arial" w:cs="Arial"/>
          <w:bCs/>
        </w:rPr>
        <w:t xml:space="preserve"> participantes</w:t>
      </w:r>
      <w:r w:rsidR="0035609C" w:rsidRPr="00C56A85">
        <w:rPr>
          <w:rFonts w:ascii="Arial" w:hAnsi="Arial" w:cs="Arial"/>
          <w:bCs/>
        </w:rPr>
        <w:t>, atribuindo-se um erro amostral de 5%, nível de confiança de 95% e utilizando p=0,5</w:t>
      </w:r>
      <w:r w:rsidR="007314C5" w:rsidRPr="00C56A85">
        <w:rPr>
          <w:rFonts w:ascii="Arial" w:hAnsi="Arial" w:cs="Arial"/>
          <w:bCs/>
        </w:rPr>
        <w:t>.</w:t>
      </w:r>
    </w:p>
    <w:p w14:paraId="72D6DC41" w14:textId="26603459" w:rsidR="007314C5" w:rsidRPr="00C56A85" w:rsidRDefault="0035609C" w:rsidP="0035609C">
      <w:pPr>
        <w:autoSpaceDE w:val="0"/>
        <w:autoSpaceDN w:val="0"/>
        <w:adjustRightInd w:val="0"/>
        <w:spacing w:line="360" w:lineRule="auto"/>
        <w:ind w:firstLine="851"/>
        <w:jc w:val="both"/>
        <w:rPr>
          <w:rFonts w:ascii="Arial" w:hAnsi="Arial" w:cs="Arial"/>
        </w:rPr>
      </w:pPr>
      <w:r w:rsidRPr="00C56A85">
        <w:rPr>
          <w:rFonts w:ascii="Arial" w:hAnsi="Arial" w:cs="Arial"/>
        </w:rPr>
        <w:t xml:space="preserve">A seleção dos municípios </w:t>
      </w:r>
      <w:r w:rsidR="007314C5" w:rsidRPr="00C56A85">
        <w:rPr>
          <w:rFonts w:ascii="Arial" w:hAnsi="Arial" w:cs="Arial"/>
        </w:rPr>
        <w:t>ocorre</w:t>
      </w:r>
      <w:r w:rsidR="0020365B" w:rsidRPr="00C56A85">
        <w:rPr>
          <w:rFonts w:ascii="Arial" w:hAnsi="Arial" w:cs="Arial"/>
        </w:rPr>
        <w:t>u</w:t>
      </w:r>
      <w:r w:rsidR="007314C5" w:rsidRPr="00C56A85">
        <w:rPr>
          <w:rFonts w:ascii="Arial" w:hAnsi="Arial" w:cs="Arial"/>
        </w:rPr>
        <w:t xml:space="preserve"> através de</w:t>
      </w:r>
      <w:r w:rsidR="0020365B" w:rsidRPr="00C56A85">
        <w:rPr>
          <w:rFonts w:ascii="Arial" w:hAnsi="Arial" w:cs="Arial"/>
        </w:rPr>
        <w:t xml:space="preserve"> sorteio por Território de Saúde</w:t>
      </w:r>
      <w:r w:rsidRPr="00C56A85">
        <w:rPr>
          <w:rFonts w:ascii="Arial" w:hAnsi="Arial" w:cs="Arial"/>
        </w:rPr>
        <w:t xml:space="preserve"> </w:t>
      </w:r>
      <w:r w:rsidR="0020365B" w:rsidRPr="00C56A85">
        <w:rPr>
          <w:rFonts w:ascii="Arial" w:hAnsi="Arial" w:cs="Arial"/>
        </w:rPr>
        <w:t>sendo um, o município sede e outro sorteio aleatório</w:t>
      </w:r>
      <w:r w:rsidRPr="00C56A85">
        <w:rPr>
          <w:rFonts w:ascii="Arial" w:hAnsi="Arial" w:cs="Arial"/>
        </w:rPr>
        <w:t xml:space="preserve">, utilizando-se o </w:t>
      </w:r>
      <w:r w:rsidRPr="00C56A85">
        <w:rPr>
          <w:rFonts w:ascii="Arial" w:hAnsi="Arial" w:cs="Arial"/>
          <w:i/>
        </w:rPr>
        <w:t>software</w:t>
      </w:r>
      <w:r w:rsidRPr="00C56A85">
        <w:rPr>
          <w:rFonts w:ascii="Arial" w:hAnsi="Arial" w:cs="Arial"/>
        </w:rPr>
        <w:t xml:space="preserve"> estatístico R versão 3.5.1 ou tabela de números aleatórios</w:t>
      </w:r>
      <w:r w:rsidR="007314C5" w:rsidRPr="00C56A85">
        <w:rPr>
          <w:rFonts w:ascii="Arial" w:hAnsi="Arial" w:cs="Arial"/>
        </w:rPr>
        <w:t>.</w:t>
      </w:r>
    </w:p>
    <w:p w14:paraId="74CCB0B8" w14:textId="0313B5B0" w:rsidR="00CF58A4" w:rsidRPr="00C56A85" w:rsidRDefault="00AA2C24" w:rsidP="00FB7985">
      <w:pPr>
        <w:spacing w:line="360" w:lineRule="auto"/>
        <w:ind w:firstLine="708"/>
        <w:jc w:val="both"/>
        <w:rPr>
          <w:rFonts w:ascii="Arial" w:hAnsi="Arial" w:cs="Arial"/>
        </w:rPr>
      </w:pPr>
      <w:r w:rsidRPr="00C56A85">
        <w:rPr>
          <w:rFonts w:ascii="Arial" w:hAnsi="Arial" w:cs="Arial"/>
        </w:rPr>
        <w:t>Como critérios de inclusão</w:t>
      </w:r>
      <w:r w:rsidR="003950F0" w:rsidRPr="00C56A85">
        <w:rPr>
          <w:rFonts w:ascii="Arial" w:hAnsi="Arial" w:cs="Arial"/>
        </w:rPr>
        <w:t xml:space="preserve"> utilizou-se</w:t>
      </w:r>
      <w:r w:rsidR="00CF58A4" w:rsidRPr="00C56A85">
        <w:rPr>
          <w:rFonts w:ascii="Arial" w:hAnsi="Arial" w:cs="Arial"/>
        </w:rPr>
        <w:t xml:space="preserve">: estar em efetivo exercício do cargo que ocupem (Secretário(a) municipal de saúde, Diretor do complexo regulador estadual, Diretor da farmácia de medicamentos excepcionais) e </w:t>
      </w:r>
      <w:r w:rsidRPr="00C56A85">
        <w:rPr>
          <w:rFonts w:ascii="Arial" w:hAnsi="Arial" w:cs="Arial"/>
        </w:rPr>
        <w:t>a aceitação em</w:t>
      </w:r>
      <w:r w:rsidR="00406CE6">
        <w:rPr>
          <w:rFonts w:ascii="Arial" w:hAnsi="Arial" w:cs="Arial"/>
        </w:rPr>
        <w:t xml:space="preserve"> responder o questionário</w:t>
      </w:r>
      <w:r w:rsidR="003950F0" w:rsidRPr="00C56A85">
        <w:rPr>
          <w:rFonts w:ascii="Arial" w:hAnsi="Arial" w:cs="Arial"/>
        </w:rPr>
        <w:t xml:space="preserve">. </w:t>
      </w:r>
      <w:r w:rsidR="007314C5" w:rsidRPr="00C56A85">
        <w:rPr>
          <w:rFonts w:ascii="Arial" w:hAnsi="Arial" w:cs="Arial"/>
        </w:rPr>
        <w:t xml:space="preserve">E o órgão pelo qual é responsável ter algum processo de judicialização na saúde. </w:t>
      </w:r>
      <w:r w:rsidRPr="00C56A85">
        <w:rPr>
          <w:rFonts w:ascii="Arial" w:hAnsi="Arial" w:cs="Arial"/>
        </w:rPr>
        <w:t>E como critérios de exclusão a não aceitação responder à entrevista</w:t>
      </w:r>
      <w:r w:rsidR="00B416FD" w:rsidRPr="00C56A85">
        <w:rPr>
          <w:rFonts w:ascii="Arial" w:hAnsi="Arial" w:cs="Arial"/>
        </w:rPr>
        <w:t xml:space="preserve"> e não ter processos de judicialização na saúde.</w:t>
      </w:r>
    </w:p>
    <w:p w14:paraId="6F4EC9C5" w14:textId="0D50E208" w:rsidR="00A40FC5" w:rsidRPr="00C56A85" w:rsidRDefault="00CF58A4" w:rsidP="00A40FC5">
      <w:pPr>
        <w:pStyle w:val="PargrafodaLista"/>
        <w:spacing w:line="360" w:lineRule="auto"/>
        <w:ind w:left="0" w:firstLine="708"/>
        <w:jc w:val="both"/>
        <w:rPr>
          <w:rFonts w:ascii="Arial" w:hAnsi="Arial" w:cs="Arial"/>
        </w:rPr>
      </w:pPr>
      <w:r w:rsidRPr="00C56A85">
        <w:rPr>
          <w:rFonts w:ascii="Arial" w:hAnsi="Arial" w:cs="Arial"/>
        </w:rPr>
        <w:t>Todos os participantes assinar</w:t>
      </w:r>
      <w:r w:rsidR="003950F0" w:rsidRPr="00C56A85">
        <w:rPr>
          <w:rFonts w:ascii="Arial" w:hAnsi="Arial" w:cs="Arial"/>
        </w:rPr>
        <w:t>am</w:t>
      </w:r>
      <w:r w:rsidRPr="00C56A85">
        <w:rPr>
          <w:rFonts w:ascii="Arial" w:hAnsi="Arial" w:cs="Arial"/>
        </w:rPr>
        <w:t xml:space="preserve"> o</w:t>
      </w:r>
      <w:r w:rsidR="00EF5EAF" w:rsidRPr="00C56A85">
        <w:rPr>
          <w:rFonts w:ascii="Arial" w:hAnsi="Arial" w:cs="Arial"/>
        </w:rPr>
        <w:t xml:space="preserve"> </w:t>
      </w:r>
      <w:bookmarkStart w:id="24" w:name="_Hlk54114466"/>
      <w:r w:rsidR="00EF5EAF" w:rsidRPr="00C56A85">
        <w:rPr>
          <w:rFonts w:ascii="Arial" w:hAnsi="Arial" w:cs="Arial"/>
        </w:rPr>
        <w:t>Termo de Consentimento Livre e Esclarecido (TCLE)</w:t>
      </w:r>
      <w:r w:rsidR="00A40FC5" w:rsidRPr="00C56A85">
        <w:rPr>
          <w:rFonts w:ascii="Arial" w:hAnsi="Arial" w:cs="Arial"/>
        </w:rPr>
        <w:t xml:space="preserve"> </w:t>
      </w:r>
      <w:bookmarkEnd w:id="24"/>
      <w:r w:rsidR="00A40FC5" w:rsidRPr="00C56A85">
        <w:rPr>
          <w:rFonts w:ascii="Arial" w:hAnsi="Arial" w:cs="Arial"/>
        </w:rPr>
        <w:t xml:space="preserve">que </w:t>
      </w:r>
      <w:r w:rsidR="003950F0" w:rsidRPr="00C56A85">
        <w:rPr>
          <w:rFonts w:ascii="Arial" w:hAnsi="Arial" w:cs="Arial"/>
        </w:rPr>
        <w:t>foi</w:t>
      </w:r>
      <w:r w:rsidR="00A40FC5" w:rsidRPr="00C56A85">
        <w:rPr>
          <w:rFonts w:ascii="Arial" w:hAnsi="Arial" w:cs="Arial"/>
        </w:rPr>
        <w:t xml:space="preserve"> feito em duas vias, uma fic</w:t>
      </w:r>
      <w:r w:rsidR="003950F0" w:rsidRPr="00C56A85">
        <w:rPr>
          <w:rFonts w:ascii="Arial" w:hAnsi="Arial" w:cs="Arial"/>
        </w:rPr>
        <w:t>ou</w:t>
      </w:r>
      <w:r w:rsidR="00A40FC5" w:rsidRPr="00C56A85">
        <w:rPr>
          <w:rFonts w:ascii="Arial" w:hAnsi="Arial" w:cs="Arial"/>
        </w:rPr>
        <w:t xml:space="preserve"> com o pesquisador e a outra </w:t>
      </w:r>
      <w:r w:rsidR="003950F0" w:rsidRPr="00C56A85">
        <w:rPr>
          <w:rFonts w:ascii="Arial" w:hAnsi="Arial" w:cs="Arial"/>
        </w:rPr>
        <w:t xml:space="preserve">foi </w:t>
      </w:r>
      <w:r w:rsidR="00A40FC5" w:rsidRPr="00C56A85">
        <w:rPr>
          <w:rFonts w:ascii="Arial" w:hAnsi="Arial" w:cs="Arial"/>
        </w:rPr>
        <w:t>entregue ao participante. Os pesquisadores assinar</w:t>
      </w:r>
      <w:r w:rsidR="003950F0" w:rsidRPr="00C56A85">
        <w:rPr>
          <w:rFonts w:ascii="Arial" w:hAnsi="Arial" w:cs="Arial"/>
        </w:rPr>
        <w:t>am</w:t>
      </w:r>
      <w:r w:rsidR="00A40FC5" w:rsidRPr="00C56A85">
        <w:rPr>
          <w:rFonts w:ascii="Arial" w:hAnsi="Arial" w:cs="Arial"/>
        </w:rPr>
        <w:t xml:space="preserve"> ainda o Termo de Compromisso de Utilização de Dados (TCUD).</w:t>
      </w:r>
    </w:p>
    <w:p w14:paraId="388002FC" w14:textId="77777777" w:rsidR="003A6CB9" w:rsidRPr="00C56A85" w:rsidRDefault="003A6CB9" w:rsidP="00FB7985">
      <w:pPr>
        <w:spacing w:line="360" w:lineRule="auto"/>
        <w:ind w:firstLine="708"/>
        <w:jc w:val="both"/>
        <w:rPr>
          <w:rFonts w:ascii="Arial" w:hAnsi="Arial" w:cs="Arial"/>
        </w:rPr>
      </w:pPr>
    </w:p>
    <w:p w14:paraId="2592E4A1" w14:textId="7A080655" w:rsidR="00EF5EAF" w:rsidRPr="00C56A85" w:rsidRDefault="003A6CB9" w:rsidP="00C53F4D">
      <w:pPr>
        <w:pStyle w:val="Ttulo1"/>
        <w:rPr>
          <w:rFonts w:cs="Arial"/>
        </w:rPr>
      </w:pPr>
      <w:bookmarkStart w:id="25" w:name="_Toc53750619"/>
      <w:r w:rsidRPr="00C56A85">
        <w:rPr>
          <w:rFonts w:cs="Arial"/>
        </w:rPr>
        <w:t xml:space="preserve">4.4. </w:t>
      </w:r>
      <w:r w:rsidR="00EF5EAF" w:rsidRPr="00C56A85">
        <w:rPr>
          <w:rFonts w:cs="Arial"/>
        </w:rPr>
        <w:t>Coleta de dados</w:t>
      </w:r>
      <w:bookmarkEnd w:id="25"/>
    </w:p>
    <w:p w14:paraId="3BAA79A8" w14:textId="77777777" w:rsidR="003A6CB9" w:rsidRPr="00C56A85" w:rsidRDefault="003A6CB9" w:rsidP="003A6CB9">
      <w:pPr>
        <w:rPr>
          <w:rFonts w:ascii="Arial" w:hAnsi="Arial" w:cs="Arial"/>
        </w:rPr>
      </w:pPr>
    </w:p>
    <w:p w14:paraId="6F24D6B4" w14:textId="29F31E38" w:rsidR="003950F0" w:rsidRPr="00C56A85" w:rsidRDefault="00A40FC5" w:rsidP="00FB7985">
      <w:pPr>
        <w:spacing w:line="360" w:lineRule="auto"/>
        <w:ind w:firstLine="708"/>
        <w:jc w:val="both"/>
        <w:rPr>
          <w:rFonts w:ascii="Arial" w:hAnsi="Arial" w:cs="Arial"/>
        </w:rPr>
      </w:pPr>
      <w:r w:rsidRPr="00C56A85">
        <w:rPr>
          <w:rFonts w:ascii="Arial" w:hAnsi="Arial" w:cs="Arial"/>
        </w:rPr>
        <w:t>A coleta de dados d</w:t>
      </w:r>
      <w:r w:rsidR="003950F0" w:rsidRPr="00C56A85">
        <w:rPr>
          <w:rFonts w:ascii="Arial" w:hAnsi="Arial" w:cs="Arial"/>
        </w:rPr>
        <w:t xml:space="preserve">eu-se </w:t>
      </w:r>
      <w:r w:rsidRPr="00C56A85">
        <w:rPr>
          <w:rFonts w:ascii="Arial" w:hAnsi="Arial" w:cs="Arial"/>
        </w:rPr>
        <w:t>no</w:t>
      </w:r>
      <w:r w:rsidR="003950F0" w:rsidRPr="00C56A85">
        <w:rPr>
          <w:rFonts w:ascii="Arial" w:hAnsi="Arial" w:cs="Arial"/>
        </w:rPr>
        <w:t xml:space="preserve"> </w:t>
      </w:r>
      <w:r w:rsidRPr="00C56A85">
        <w:rPr>
          <w:rFonts w:ascii="Arial" w:hAnsi="Arial" w:cs="Arial"/>
        </w:rPr>
        <w:t>m</w:t>
      </w:r>
      <w:r w:rsidR="003950F0" w:rsidRPr="00C56A85">
        <w:rPr>
          <w:rFonts w:ascii="Arial" w:hAnsi="Arial" w:cs="Arial"/>
        </w:rPr>
        <w:t xml:space="preserve">ês de </w:t>
      </w:r>
      <w:r w:rsidRPr="00C56A85">
        <w:rPr>
          <w:rFonts w:ascii="Arial" w:hAnsi="Arial" w:cs="Arial"/>
        </w:rPr>
        <w:t xml:space="preserve">maio de 2020 com </w:t>
      </w:r>
      <w:r w:rsidR="00406CE6">
        <w:rPr>
          <w:rFonts w:ascii="Arial" w:hAnsi="Arial" w:cs="Arial"/>
        </w:rPr>
        <w:t>o envio dos formulários de questionários</w:t>
      </w:r>
      <w:r w:rsidRPr="00C56A85">
        <w:rPr>
          <w:rFonts w:ascii="Arial" w:hAnsi="Arial" w:cs="Arial"/>
        </w:rPr>
        <w:t xml:space="preserve"> aos secretários municipais de saúde, diretor do Complexo Regulador Estadual e diretor da </w:t>
      </w:r>
      <w:r w:rsidR="00991BD7" w:rsidRPr="00C56A85">
        <w:rPr>
          <w:rFonts w:ascii="Arial" w:hAnsi="Arial" w:cs="Arial"/>
        </w:rPr>
        <w:t>Farmácia de Medicamentos Excepcionais</w:t>
      </w:r>
      <w:r w:rsidR="003950F0" w:rsidRPr="00C56A85">
        <w:rPr>
          <w:rFonts w:ascii="Arial" w:hAnsi="Arial" w:cs="Arial"/>
        </w:rPr>
        <w:t xml:space="preserve"> através do formulário enviado por e-mail na plataforma Google Forms.</w:t>
      </w:r>
    </w:p>
    <w:p w14:paraId="30D05B2F" w14:textId="43130654" w:rsidR="00991BD7" w:rsidRPr="00C56A85" w:rsidRDefault="00EF5EAF" w:rsidP="00FB7985">
      <w:pPr>
        <w:spacing w:line="360" w:lineRule="auto"/>
        <w:ind w:firstLine="708"/>
        <w:jc w:val="both"/>
        <w:rPr>
          <w:rFonts w:ascii="Arial" w:hAnsi="Arial" w:cs="Arial"/>
        </w:rPr>
      </w:pPr>
      <w:r w:rsidRPr="00C56A85">
        <w:rPr>
          <w:rFonts w:ascii="Arial" w:hAnsi="Arial" w:cs="Arial"/>
        </w:rPr>
        <w:t xml:space="preserve">Os dados </w:t>
      </w:r>
      <w:r w:rsidR="003950F0" w:rsidRPr="00C56A85">
        <w:rPr>
          <w:rFonts w:ascii="Arial" w:hAnsi="Arial" w:cs="Arial"/>
        </w:rPr>
        <w:t>foram</w:t>
      </w:r>
      <w:r w:rsidRPr="00C56A85">
        <w:rPr>
          <w:rFonts w:ascii="Arial" w:hAnsi="Arial" w:cs="Arial"/>
        </w:rPr>
        <w:t xml:space="preserve"> coletados mediante autorização do </w:t>
      </w:r>
      <w:bookmarkStart w:id="26" w:name="_Hlk54114484"/>
      <w:r w:rsidRPr="00C56A85">
        <w:rPr>
          <w:rFonts w:ascii="Arial" w:hAnsi="Arial" w:cs="Arial"/>
        </w:rPr>
        <w:t xml:space="preserve">Comitê de Ética e Pesquisa (CEP) da Universidade Federal do Piauí (UFPI) </w:t>
      </w:r>
      <w:bookmarkEnd w:id="26"/>
      <w:r w:rsidRPr="00C56A85">
        <w:rPr>
          <w:rFonts w:ascii="Arial" w:hAnsi="Arial" w:cs="Arial"/>
        </w:rPr>
        <w:t xml:space="preserve">e dos </w:t>
      </w:r>
      <w:r w:rsidR="00991BD7" w:rsidRPr="00C56A85">
        <w:rPr>
          <w:rFonts w:ascii="Arial" w:hAnsi="Arial" w:cs="Arial"/>
        </w:rPr>
        <w:t>envolvidos na pesquisa.</w:t>
      </w:r>
    </w:p>
    <w:p w14:paraId="1609EC23" w14:textId="77777777" w:rsidR="003A6CB9" w:rsidRPr="00C56A85" w:rsidRDefault="003A6CB9" w:rsidP="00FB7985">
      <w:pPr>
        <w:suppressAutoHyphens/>
        <w:spacing w:line="360" w:lineRule="auto"/>
        <w:ind w:right="-1021"/>
        <w:jc w:val="both"/>
        <w:rPr>
          <w:rFonts w:ascii="Arial" w:hAnsi="Arial" w:cs="Arial"/>
          <w:b/>
        </w:rPr>
      </w:pPr>
    </w:p>
    <w:p w14:paraId="26A68898" w14:textId="15B4C6D8" w:rsidR="00EF5EAF" w:rsidRPr="00C56A85" w:rsidRDefault="003A6CB9" w:rsidP="00C53F4D">
      <w:pPr>
        <w:pStyle w:val="Ttulo1"/>
        <w:rPr>
          <w:rFonts w:cs="Arial"/>
        </w:rPr>
      </w:pPr>
      <w:bookmarkStart w:id="27" w:name="_Toc53750620"/>
      <w:r w:rsidRPr="00C56A85">
        <w:rPr>
          <w:rFonts w:cs="Arial"/>
        </w:rPr>
        <w:t xml:space="preserve">4.5. </w:t>
      </w:r>
      <w:r w:rsidR="00EF5EAF" w:rsidRPr="00C56A85">
        <w:rPr>
          <w:rFonts w:cs="Arial"/>
        </w:rPr>
        <w:t>Análise dos dados</w:t>
      </w:r>
      <w:bookmarkEnd w:id="27"/>
      <w:r w:rsidR="00EF5EAF" w:rsidRPr="00C56A85">
        <w:rPr>
          <w:rFonts w:cs="Arial"/>
        </w:rPr>
        <w:t xml:space="preserve"> </w:t>
      </w:r>
    </w:p>
    <w:p w14:paraId="5DD30071" w14:textId="77777777" w:rsidR="00EF5EAF" w:rsidRPr="00C56A85" w:rsidRDefault="00EF5EAF" w:rsidP="00FB7985">
      <w:pPr>
        <w:pStyle w:val="NormalWeb"/>
        <w:spacing w:before="0" w:beforeAutospacing="0" w:after="0" w:afterAutospacing="0" w:line="360" w:lineRule="auto"/>
        <w:ind w:firstLine="709"/>
        <w:jc w:val="both"/>
        <w:rPr>
          <w:rFonts w:ascii="Arial" w:hAnsi="Arial" w:cs="Arial"/>
        </w:rPr>
      </w:pPr>
    </w:p>
    <w:p w14:paraId="02C4C4FF" w14:textId="4E671F19" w:rsidR="00EF5EAF" w:rsidRPr="00C56A85" w:rsidRDefault="00EF5EAF" w:rsidP="00FB7985">
      <w:pPr>
        <w:pStyle w:val="NormalWeb"/>
        <w:spacing w:before="0" w:beforeAutospacing="0" w:after="0" w:afterAutospacing="0" w:line="360" w:lineRule="auto"/>
        <w:ind w:firstLine="709"/>
        <w:jc w:val="both"/>
        <w:rPr>
          <w:rFonts w:ascii="Arial" w:hAnsi="Arial" w:cs="Arial"/>
        </w:rPr>
      </w:pPr>
      <w:r w:rsidRPr="00C56A85">
        <w:rPr>
          <w:rFonts w:ascii="Arial" w:hAnsi="Arial" w:cs="Arial"/>
        </w:rPr>
        <w:t>A análise</w:t>
      </w:r>
      <w:r w:rsidR="00E72510" w:rsidRPr="00C56A85">
        <w:rPr>
          <w:rFonts w:ascii="Arial" w:hAnsi="Arial" w:cs="Arial"/>
        </w:rPr>
        <w:t xml:space="preserve"> estatística </w:t>
      </w:r>
      <w:r w:rsidR="003950F0" w:rsidRPr="00C56A85">
        <w:rPr>
          <w:rFonts w:ascii="Arial" w:hAnsi="Arial" w:cs="Arial"/>
        </w:rPr>
        <w:t xml:space="preserve">foi feita </w:t>
      </w:r>
      <w:r w:rsidR="00E72510" w:rsidRPr="00C56A85">
        <w:rPr>
          <w:rFonts w:ascii="Arial" w:hAnsi="Arial" w:cs="Arial"/>
        </w:rPr>
        <w:t xml:space="preserve">pelo Teste do qui-quadrado e </w:t>
      </w:r>
      <w:r w:rsidRPr="00C56A85">
        <w:rPr>
          <w:rFonts w:ascii="Arial" w:hAnsi="Arial" w:cs="Arial"/>
        </w:rPr>
        <w:t>de acordo com as variáveis categóricas e numéricas utilizadas no instrumento de pesquisa</w:t>
      </w:r>
      <w:r w:rsidR="00406CE6">
        <w:rPr>
          <w:rFonts w:ascii="Arial" w:hAnsi="Arial" w:cs="Arial"/>
        </w:rPr>
        <w:t xml:space="preserve">. </w:t>
      </w:r>
      <w:r w:rsidRPr="00C56A85">
        <w:rPr>
          <w:rFonts w:ascii="Arial" w:hAnsi="Arial" w:cs="Arial"/>
        </w:rPr>
        <w:t xml:space="preserve">Para a criação de bancos de dados será utilizado o </w:t>
      </w:r>
      <w:bookmarkStart w:id="28" w:name="_Hlk54114505"/>
      <w:r w:rsidRPr="00C56A85">
        <w:rPr>
          <w:rFonts w:ascii="Arial" w:hAnsi="Arial" w:cs="Arial"/>
        </w:rPr>
        <w:t>SPSS (Statistical Package for Social Science</w:t>
      </w:r>
      <w:bookmarkEnd w:id="28"/>
      <w:r w:rsidRPr="00C56A85">
        <w:rPr>
          <w:rFonts w:ascii="Arial" w:hAnsi="Arial" w:cs="Arial"/>
        </w:rPr>
        <w:t xml:space="preserve">). Para todos os testes estatísticos realizados neste estudo </w:t>
      </w:r>
      <w:r w:rsidR="00FF68A1">
        <w:rPr>
          <w:rFonts w:ascii="Arial" w:hAnsi="Arial" w:cs="Arial"/>
        </w:rPr>
        <w:t>foi c</w:t>
      </w:r>
      <w:r w:rsidRPr="00C56A85">
        <w:rPr>
          <w:rFonts w:ascii="Arial" w:hAnsi="Arial" w:cs="Arial"/>
        </w:rPr>
        <w:t>onsiderado o nível de signiﬁcância (α) de 5%.</w:t>
      </w:r>
    </w:p>
    <w:p w14:paraId="51C62B39" w14:textId="77777777" w:rsidR="00EF5EAF" w:rsidRPr="00C56A85" w:rsidRDefault="00EF5EAF" w:rsidP="00FB7985">
      <w:pPr>
        <w:suppressAutoHyphens/>
        <w:spacing w:line="360" w:lineRule="auto"/>
        <w:ind w:right="-1021"/>
        <w:jc w:val="both"/>
        <w:rPr>
          <w:rFonts w:ascii="Arial" w:hAnsi="Arial" w:cs="Arial"/>
          <w:b/>
          <w:u w:color="000000"/>
        </w:rPr>
      </w:pPr>
    </w:p>
    <w:p w14:paraId="3A751994" w14:textId="0640FD45" w:rsidR="00EF5EAF" w:rsidRPr="00C56A85" w:rsidRDefault="003A6CB9" w:rsidP="00C53F4D">
      <w:pPr>
        <w:pStyle w:val="Ttulo1"/>
        <w:rPr>
          <w:rFonts w:cs="Arial"/>
        </w:rPr>
      </w:pPr>
      <w:bookmarkStart w:id="29" w:name="_Toc53750621"/>
      <w:r w:rsidRPr="00C56A85">
        <w:rPr>
          <w:rFonts w:cs="Arial"/>
        </w:rPr>
        <w:t xml:space="preserve">4.6. </w:t>
      </w:r>
      <w:bookmarkStart w:id="30" w:name="_Hlk38546219"/>
      <w:r w:rsidR="00EF5EAF" w:rsidRPr="00C56A85">
        <w:rPr>
          <w:rFonts w:cs="Arial"/>
        </w:rPr>
        <w:t>Aspectos éticos e legais</w:t>
      </w:r>
      <w:bookmarkEnd w:id="29"/>
      <w:r w:rsidR="00EF5EAF" w:rsidRPr="00C56A85">
        <w:rPr>
          <w:rFonts w:cs="Arial"/>
        </w:rPr>
        <w:t xml:space="preserve"> </w:t>
      </w:r>
    </w:p>
    <w:p w14:paraId="32E6982A" w14:textId="77777777" w:rsidR="003A6CB9" w:rsidRPr="00C56A85" w:rsidRDefault="003A6CB9" w:rsidP="003A6CB9">
      <w:pPr>
        <w:rPr>
          <w:rFonts w:ascii="Arial" w:hAnsi="Arial" w:cs="Arial"/>
        </w:rPr>
      </w:pPr>
    </w:p>
    <w:p w14:paraId="39631483" w14:textId="77DA7CE0" w:rsidR="00EF5EAF" w:rsidRPr="00C56A85" w:rsidRDefault="00EF5EAF" w:rsidP="00FB7985">
      <w:pPr>
        <w:pStyle w:val="Default"/>
        <w:spacing w:line="360" w:lineRule="auto"/>
        <w:ind w:firstLine="709"/>
        <w:jc w:val="both"/>
        <w:rPr>
          <w:color w:val="auto"/>
        </w:rPr>
      </w:pPr>
      <w:r w:rsidRPr="00C56A85">
        <w:rPr>
          <w:color w:val="auto"/>
        </w:rPr>
        <w:t>Est</w:t>
      </w:r>
      <w:r w:rsidR="003950F0" w:rsidRPr="00C56A85">
        <w:rPr>
          <w:color w:val="auto"/>
        </w:rPr>
        <w:t>a pesquisa foi</w:t>
      </w:r>
      <w:r w:rsidRPr="00C56A85">
        <w:rPr>
          <w:color w:val="auto"/>
        </w:rPr>
        <w:t xml:space="preserve"> submetid</w:t>
      </w:r>
      <w:r w:rsidR="003950F0" w:rsidRPr="00C56A85">
        <w:rPr>
          <w:color w:val="auto"/>
        </w:rPr>
        <w:t xml:space="preserve">a </w:t>
      </w:r>
      <w:r w:rsidRPr="00C56A85">
        <w:rPr>
          <w:color w:val="auto"/>
        </w:rPr>
        <w:t xml:space="preserve">à apreciação do Comitê de Ética em Pesquisa da Universidade Federal do Piauí – UFPI </w:t>
      </w:r>
      <w:r w:rsidR="003950F0" w:rsidRPr="00C56A85">
        <w:rPr>
          <w:color w:val="auto"/>
        </w:rPr>
        <w:t>sob parecer de nº</w:t>
      </w:r>
      <w:r w:rsidR="005E7272">
        <w:rPr>
          <w:color w:val="auto"/>
        </w:rPr>
        <w:t xml:space="preserve"> </w:t>
      </w:r>
      <w:r w:rsidR="005E7272" w:rsidRPr="005E7272">
        <w:t xml:space="preserve">4.047.179 </w:t>
      </w:r>
      <w:r w:rsidRPr="00C56A85">
        <w:rPr>
          <w:color w:val="auto"/>
        </w:rPr>
        <w:t>e desenvolve</w:t>
      </w:r>
      <w:r w:rsidR="003950F0" w:rsidRPr="00C56A85">
        <w:rPr>
          <w:color w:val="auto"/>
        </w:rPr>
        <w:t>u</w:t>
      </w:r>
      <w:r w:rsidRPr="00C56A85">
        <w:rPr>
          <w:color w:val="auto"/>
        </w:rPr>
        <w:t>-se</w:t>
      </w:r>
      <w:r w:rsidR="003950F0" w:rsidRPr="00C56A85">
        <w:rPr>
          <w:color w:val="auto"/>
        </w:rPr>
        <w:t xml:space="preserve"> con</w:t>
      </w:r>
      <w:r w:rsidRPr="00C56A85">
        <w:rPr>
          <w:color w:val="auto"/>
        </w:rPr>
        <w:t xml:space="preserve">forme os requisitos propostos pela Resolução 466/2012 </w:t>
      </w:r>
      <w:r w:rsidR="00991BD7" w:rsidRPr="00C56A85">
        <w:rPr>
          <w:color w:val="auto"/>
        </w:rPr>
        <w:t xml:space="preserve">e </w:t>
      </w:r>
      <w:r w:rsidR="00991BD7" w:rsidRPr="00C56A85">
        <w:t>510/2016 do Conselho Nacional de Saúde do</w:t>
      </w:r>
      <w:r w:rsidRPr="00C56A85">
        <w:rPr>
          <w:color w:val="auto"/>
        </w:rPr>
        <w:t xml:space="preserve"> Conselho Nacional de Saúde (CNS), que por sua vez trata dos aspectos éticos e legais das pesquisas que envolvem seres humanos. </w:t>
      </w:r>
    </w:p>
    <w:p w14:paraId="2916C5F3" w14:textId="558E5D7C" w:rsidR="00EF5EAF" w:rsidRPr="00C56A85" w:rsidRDefault="00EF5EAF" w:rsidP="00FB7985">
      <w:pPr>
        <w:spacing w:line="360" w:lineRule="auto"/>
        <w:ind w:firstLine="709"/>
        <w:jc w:val="both"/>
        <w:rPr>
          <w:rFonts w:ascii="Arial" w:hAnsi="Arial" w:cs="Arial"/>
        </w:rPr>
      </w:pPr>
      <w:r w:rsidRPr="00C56A85">
        <w:rPr>
          <w:rFonts w:ascii="Arial" w:hAnsi="Arial" w:cs="Arial"/>
        </w:rPr>
        <w:t xml:space="preserve">Os participantes </w:t>
      </w:r>
      <w:r w:rsidR="003950F0" w:rsidRPr="00C56A85">
        <w:rPr>
          <w:rFonts w:ascii="Arial" w:hAnsi="Arial" w:cs="Arial"/>
        </w:rPr>
        <w:t>foram</w:t>
      </w:r>
      <w:r w:rsidRPr="00C56A85">
        <w:rPr>
          <w:rFonts w:ascii="Arial" w:hAnsi="Arial" w:cs="Arial"/>
        </w:rPr>
        <w:t xml:space="preserve"> informados dos objetivos e metodologia da pesquisa e assinarão o Termo de Consentimento Livre e Esclarecido (TCLE), </w:t>
      </w:r>
      <w:r w:rsidR="003950F0" w:rsidRPr="00C56A85">
        <w:rPr>
          <w:rFonts w:ascii="Arial" w:hAnsi="Arial" w:cs="Arial"/>
        </w:rPr>
        <w:t>e aceitaram</w:t>
      </w:r>
      <w:r w:rsidRPr="00C56A85">
        <w:rPr>
          <w:rFonts w:ascii="Arial" w:hAnsi="Arial" w:cs="Arial"/>
        </w:rPr>
        <w:t xml:space="preserve"> participar do estudo, resguardando-lhes o direito de permanecer ou desistir da pesquisa em qualquer momento, garantindo assim o direito de anonimato.</w:t>
      </w:r>
    </w:p>
    <w:p w14:paraId="69B4C561" w14:textId="6F4E952A" w:rsidR="00EF5EAF" w:rsidRPr="00C56A85" w:rsidRDefault="00EF5EAF" w:rsidP="00FB7985">
      <w:pPr>
        <w:spacing w:line="360" w:lineRule="auto"/>
        <w:ind w:firstLine="709"/>
        <w:jc w:val="both"/>
        <w:rPr>
          <w:rFonts w:ascii="Arial" w:hAnsi="Arial" w:cs="Arial"/>
        </w:rPr>
      </w:pPr>
      <w:r w:rsidRPr="00C56A85">
        <w:rPr>
          <w:rFonts w:ascii="Arial" w:hAnsi="Arial" w:cs="Arial"/>
        </w:rPr>
        <w:t>Os riscos e dificuldades são inerentes a quaisquer estudos que envolvam seres humanos. Eles vão desde a cooperação dos indivíduos para com os objetivos do trabalho, bem como o comparecimento nas datas agendadas. Os sujeitos serão informados sobre a importância do trabalho e de sua contribuição</w:t>
      </w:r>
      <w:r w:rsidR="003950F0" w:rsidRPr="00C56A85">
        <w:rPr>
          <w:rFonts w:ascii="Arial" w:hAnsi="Arial" w:cs="Arial"/>
        </w:rPr>
        <w:t>.</w:t>
      </w:r>
      <w:r w:rsidRPr="00C56A85">
        <w:rPr>
          <w:rFonts w:ascii="Arial" w:hAnsi="Arial" w:cs="Arial"/>
        </w:rPr>
        <w:t xml:space="preserve"> </w:t>
      </w:r>
    </w:p>
    <w:p w14:paraId="15615B45" w14:textId="51A4B823" w:rsidR="00E266FA" w:rsidRPr="00C56A85" w:rsidRDefault="00EF5EAF" w:rsidP="0069449B">
      <w:pPr>
        <w:autoSpaceDE w:val="0"/>
        <w:autoSpaceDN w:val="0"/>
        <w:adjustRightInd w:val="0"/>
        <w:spacing w:line="360" w:lineRule="auto"/>
        <w:ind w:firstLine="708"/>
        <w:jc w:val="both"/>
        <w:rPr>
          <w:rFonts w:ascii="Arial" w:hAnsi="Arial" w:cs="Arial"/>
        </w:rPr>
      </w:pPr>
      <w:r w:rsidRPr="00C56A85">
        <w:rPr>
          <w:rFonts w:ascii="Arial" w:hAnsi="Arial" w:cs="Arial"/>
        </w:rPr>
        <w:t>A pesquisa apresent</w:t>
      </w:r>
      <w:r w:rsidR="00FA1D99" w:rsidRPr="00C56A85">
        <w:rPr>
          <w:rFonts w:ascii="Arial" w:hAnsi="Arial" w:cs="Arial"/>
        </w:rPr>
        <w:t xml:space="preserve">ou </w:t>
      </w:r>
      <w:r w:rsidR="002653B4" w:rsidRPr="00C56A85">
        <w:rPr>
          <w:rFonts w:ascii="Arial" w:hAnsi="Arial" w:cs="Arial"/>
        </w:rPr>
        <w:t xml:space="preserve">os seguintes riscos: </w:t>
      </w:r>
      <w:r w:rsidR="002653B4" w:rsidRPr="00C56A85">
        <w:rPr>
          <w:rFonts w:ascii="Arial" w:eastAsiaTheme="minorHAnsi" w:hAnsi="Arial" w:cs="Arial"/>
          <w:lang w:eastAsia="en-US"/>
        </w:rPr>
        <w:t>Invasão de privacidade;</w:t>
      </w:r>
      <w:r w:rsidRPr="00C56A85">
        <w:rPr>
          <w:rFonts w:ascii="Arial" w:hAnsi="Arial" w:cs="Arial"/>
        </w:rPr>
        <w:t xml:space="preserve"> </w:t>
      </w:r>
      <w:r w:rsidR="001012CA" w:rsidRPr="00C56A85">
        <w:rPr>
          <w:rFonts w:ascii="Arial" w:hAnsi="Arial" w:cs="Arial"/>
        </w:rPr>
        <w:t>V</w:t>
      </w:r>
      <w:r w:rsidR="00E266FA" w:rsidRPr="00C56A85">
        <w:rPr>
          <w:rFonts w:ascii="Arial" w:hAnsi="Arial" w:cs="Arial"/>
        </w:rPr>
        <w:t>azamento de informações</w:t>
      </w:r>
      <w:r w:rsidR="001012CA" w:rsidRPr="00C56A85">
        <w:rPr>
          <w:rFonts w:ascii="Arial" w:hAnsi="Arial" w:cs="Arial"/>
        </w:rPr>
        <w:t>;</w:t>
      </w:r>
      <w:r w:rsidR="002653B4" w:rsidRPr="00C56A85">
        <w:rPr>
          <w:rFonts w:ascii="Arial" w:eastAsiaTheme="minorHAnsi" w:hAnsi="Arial" w:cs="Arial"/>
          <w:lang w:eastAsia="en-US"/>
        </w:rPr>
        <w:t xml:space="preserve"> Divulgação de dados confidenciais (registrados no TCLE)</w:t>
      </w:r>
      <w:r w:rsidR="001012CA" w:rsidRPr="00C56A85">
        <w:rPr>
          <w:rFonts w:ascii="Arial" w:eastAsiaTheme="minorHAnsi" w:hAnsi="Arial" w:cs="Arial"/>
          <w:lang w:eastAsia="en-US"/>
        </w:rPr>
        <w:t xml:space="preserve">; </w:t>
      </w:r>
      <w:r w:rsidR="002653B4" w:rsidRPr="00C56A85">
        <w:rPr>
          <w:rFonts w:ascii="Arial" w:eastAsiaTheme="minorHAnsi" w:hAnsi="Arial" w:cs="Arial"/>
          <w:lang w:eastAsia="en-US"/>
        </w:rPr>
        <w:t>Tomar o tempo do sujeito ao responder ao questionário/entrevista.</w:t>
      </w:r>
      <w:r w:rsidR="00E266FA" w:rsidRPr="00C56A85">
        <w:rPr>
          <w:rFonts w:ascii="Arial" w:hAnsi="Arial" w:cs="Arial"/>
        </w:rPr>
        <w:t xml:space="preserve"> </w:t>
      </w:r>
      <w:r w:rsidR="001012CA" w:rsidRPr="00C56A85">
        <w:rPr>
          <w:rFonts w:ascii="Arial" w:hAnsi="Arial" w:cs="Arial"/>
        </w:rPr>
        <w:t>R</w:t>
      </w:r>
      <w:r w:rsidR="00E266FA" w:rsidRPr="00C56A85">
        <w:rPr>
          <w:rFonts w:ascii="Arial" w:hAnsi="Arial" w:cs="Arial"/>
        </w:rPr>
        <w:t xml:space="preserve">iscos estes que </w:t>
      </w:r>
      <w:r w:rsidR="00FA1D99" w:rsidRPr="00C56A85">
        <w:rPr>
          <w:rFonts w:ascii="Arial" w:hAnsi="Arial" w:cs="Arial"/>
        </w:rPr>
        <w:t>foram</w:t>
      </w:r>
      <w:r w:rsidR="00E266FA" w:rsidRPr="00C56A85">
        <w:rPr>
          <w:rFonts w:ascii="Arial" w:hAnsi="Arial" w:cs="Arial"/>
        </w:rPr>
        <w:t xml:space="preserve"> minimizados através</w:t>
      </w:r>
      <w:r w:rsidR="001012CA" w:rsidRPr="00C56A85">
        <w:rPr>
          <w:rFonts w:ascii="Arial" w:hAnsi="Arial" w:cs="Arial"/>
        </w:rPr>
        <w:t>:</w:t>
      </w:r>
      <w:r w:rsidR="00E266FA" w:rsidRPr="00C56A85">
        <w:rPr>
          <w:rFonts w:ascii="Arial" w:hAnsi="Arial" w:cs="Arial"/>
        </w:rPr>
        <w:t xml:space="preserve"> do sigilo absoluto das informações obtidas, e somente os pesquisadores terão acesso aos documentos e entrevistas referentes à pesquisa</w:t>
      </w:r>
      <w:r w:rsidR="001012CA" w:rsidRPr="00C56A85">
        <w:rPr>
          <w:rFonts w:ascii="Arial" w:hAnsi="Arial" w:cs="Arial"/>
        </w:rPr>
        <w:t xml:space="preserve">; </w:t>
      </w:r>
      <w:r w:rsidR="0069449B" w:rsidRPr="00C56A85">
        <w:rPr>
          <w:rFonts w:ascii="Arial" w:hAnsi="Arial" w:cs="Arial"/>
        </w:rPr>
        <w:t>G</w:t>
      </w:r>
      <w:r w:rsidR="0069449B" w:rsidRPr="00C56A85">
        <w:rPr>
          <w:rFonts w:ascii="Arial" w:eastAsiaTheme="minorHAnsi" w:hAnsi="Arial" w:cs="Arial"/>
          <w:lang w:eastAsia="en-US"/>
        </w:rPr>
        <w:t xml:space="preserve">arantindo que os dados obtidos na pesquisa serão utilizados exclusivamente para a finalidade prevista no projeto e conforme acordado no TCLE. </w:t>
      </w:r>
      <w:r w:rsidR="001012CA" w:rsidRPr="00C56A85">
        <w:rPr>
          <w:rFonts w:ascii="Arial" w:eastAsiaTheme="minorHAnsi" w:hAnsi="Arial" w:cs="Arial"/>
          <w:lang w:eastAsia="en-US"/>
        </w:rPr>
        <w:t>Limitando o acesso aos documentos referentes ao processos judiciais, sendo estes utilizados apenas pelo tempo necessário, quantidade e qualidade das informações específicas para a pesquisa; Garantia de que os pesquisadores sejam habilitados ao método de coleta dos dados; Estando atento aos sinais verbais e não verbais de desconforto relacionados ao tempo de realização da entrevista; Limitando o acesso aos prontuários apenas pelo tempo, quantidade e qualidade das informações específicas para a pesquisa; Garantindo a não violação e a integridade dos documentos (danos físicos, cópias, rasuras).</w:t>
      </w:r>
      <w:r w:rsidR="0069449B" w:rsidRPr="00C56A85">
        <w:rPr>
          <w:rFonts w:ascii="Arial" w:eastAsiaTheme="minorHAnsi" w:hAnsi="Arial" w:cs="Arial"/>
          <w:sz w:val="20"/>
          <w:szCs w:val="20"/>
          <w:lang w:eastAsia="en-US"/>
        </w:rPr>
        <w:t xml:space="preserve"> </w:t>
      </w:r>
      <w:r w:rsidR="00A95BE8" w:rsidRPr="00C56A85">
        <w:rPr>
          <w:rFonts w:ascii="Arial" w:eastAsiaTheme="minorHAnsi" w:hAnsi="Arial" w:cs="Arial"/>
          <w:lang w:eastAsia="en-US"/>
        </w:rPr>
        <w:t>Reiteramos que não haverá nenhum risco de ordem física.</w:t>
      </w:r>
    </w:p>
    <w:p w14:paraId="57050CBA" w14:textId="32213AF0" w:rsidR="00EF5EAF" w:rsidRPr="00C56A85" w:rsidRDefault="00E266FA" w:rsidP="0069449B">
      <w:pPr>
        <w:spacing w:line="360" w:lineRule="auto"/>
        <w:ind w:firstLine="709"/>
        <w:jc w:val="both"/>
        <w:rPr>
          <w:rFonts w:ascii="Arial" w:hAnsi="Arial" w:cs="Arial"/>
        </w:rPr>
      </w:pPr>
      <w:r w:rsidRPr="00C56A85">
        <w:rPr>
          <w:rFonts w:ascii="Arial" w:hAnsi="Arial" w:cs="Arial"/>
        </w:rPr>
        <w:t>N</w:t>
      </w:r>
      <w:r w:rsidR="00EF5EAF" w:rsidRPr="00C56A85">
        <w:rPr>
          <w:rFonts w:ascii="Arial" w:hAnsi="Arial" w:cs="Arial"/>
        </w:rPr>
        <w:t xml:space="preserve">enhum </w:t>
      </w:r>
      <w:r w:rsidRPr="00C56A85">
        <w:rPr>
          <w:rFonts w:ascii="Arial" w:hAnsi="Arial" w:cs="Arial"/>
        </w:rPr>
        <w:t>dos participantes</w:t>
      </w:r>
      <w:r w:rsidR="00EF5EAF" w:rsidRPr="00C56A85">
        <w:rPr>
          <w:rFonts w:ascii="Arial" w:hAnsi="Arial" w:cs="Arial"/>
        </w:rPr>
        <w:t xml:space="preserve"> recebe</w:t>
      </w:r>
      <w:r w:rsidR="00D15A01" w:rsidRPr="00C56A85">
        <w:rPr>
          <w:rFonts w:ascii="Arial" w:hAnsi="Arial" w:cs="Arial"/>
        </w:rPr>
        <w:t>u</w:t>
      </w:r>
      <w:r w:rsidR="00EF5EAF" w:rsidRPr="00C56A85">
        <w:rPr>
          <w:rFonts w:ascii="Arial" w:hAnsi="Arial" w:cs="Arial"/>
        </w:rPr>
        <w:t xml:space="preserve"> auxílio financeiro pela participação no estudo, mas também não terão gastos ocasionados pelo estudo. </w:t>
      </w:r>
    </w:p>
    <w:p w14:paraId="616930DE" w14:textId="1B849396" w:rsidR="00F76A51" w:rsidRPr="00C56A85" w:rsidRDefault="00F76A51" w:rsidP="00F76A51">
      <w:pPr>
        <w:spacing w:line="360" w:lineRule="auto"/>
        <w:jc w:val="both"/>
        <w:rPr>
          <w:rFonts w:ascii="Arial" w:hAnsi="Arial" w:cs="Arial"/>
        </w:rPr>
      </w:pPr>
    </w:p>
    <w:p w14:paraId="1F24EC8F" w14:textId="77777777" w:rsidR="00C17A9B" w:rsidRPr="00C56A85" w:rsidRDefault="00C17A9B" w:rsidP="00F76A51">
      <w:pPr>
        <w:spacing w:line="360" w:lineRule="auto"/>
        <w:jc w:val="both"/>
        <w:rPr>
          <w:rFonts w:ascii="Arial" w:hAnsi="Arial" w:cs="Arial"/>
        </w:rPr>
      </w:pPr>
    </w:p>
    <w:p w14:paraId="52184AF7" w14:textId="77777777" w:rsidR="00C17A9B" w:rsidRPr="00C56A85" w:rsidRDefault="00C17A9B" w:rsidP="00F76A51">
      <w:pPr>
        <w:spacing w:line="360" w:lineRule="auto"/>
        <w:jc w:val="both"/>
        <w:rPr>
          <w:rFonts w:ascii="Arial" w:hAnsi="Arial" w:cs="Arial"/>
        </w:rPr>
      </w:pPr>
    </w:p>
    <w:p w14:paraId="001D8F0C" w14:textId="77777777" w:rsidR="00C17A9B" w:rsidRPr="00C56A85" w:rsidRDefault="00C17A9B" w:rsidP="00F76A51">
      <w:pPr>
        <w:spacing w:line="360" w:lineRule="auto"/>
        <w:jc w:val="both"/>
        <w:rPr>
          <w:rFonts w:ascii="Arial" w:hAnsi="Arial" w:cs="Arial"/>
        </w:rPr>
      </w:pPr>
    </w:p>
    <w:p w14:paraId="3052B615" w14:textId="77777777" w:rsidR="00C17A9B" w:rsidRPr="00C56A85" w:rsidRDefault="00C17A9B" w:rsidP="00F76A51">
      <w:pPr>
        <w:spacing w:line="360" w:lineRule="auto"/>
        <w:jc w:val="both"/>
        <w:rPr>
          <w:rFonts w:ascii="Arial" w:hAnsi="Arial" w:cs="Arial"/>
        </w:rPr>
      </w:pPr>
    </w:p>
    <w:p w14:paraId="18903764" w14:textId="6520D16E" w:rsidR="00C17A9B" w:rsidRDefault="00C17A9B" w:rsidP="00F76A51">
      <w:pPr>
        <w:spacing w:line="360" w:lineRule="auto"/>
        <w:jc w:val="both"/>
        <w:rPr>
          <w:rFonts w:ascii="Arial" w:hAnsi="Arial" w:cs="Arial"/>
        </w:rPr>
      </w:pPr>
    </w:p>
    <w:p w14:paraId="370F5083" w14:textId="77777777" w:rsidR="00FF68A1" w:rsidRPr="00C56A85" w:rsidRDefault="00FF68A1" w:rsidP="00F76A51">
      <w:pPr>
        <w:spacing w:line="360" w:lineRule="auto"/>
        <w:jc w:val="both"/>
        <w:rPr>
          <w:rFonts w:ascii="Arial" w:hAnsi="Arial" w:cs="Arial"/>
        </w:rPr>
      </w:pPr>
    </w:p>
    <w:p w14:paraId="5F09C477" w14:textId="39954C13" w:rsidR="00C17A9B" w:rsidRPr="00C56A85" w:rsidRDefault="00C17A9B" w:rsidP="00F76A51">
      <w:pPr>
        <w:spacing w:line="360" w:lineRule="auto"/>
        <w:jc w:val="both"/>
        <w:rPr>
          <w:rFonts w:ascii="Arial" w:hAnsi="Arial" w:cs="Arial"/>
        </w:rPr>
      </w:pPr>
    </w:p>
    <w:p w14:paraId="2F9435DE" w14:textId="63E34BA1" w:rsidR="00662DC7" w:rsidRPr="00C56A85" w:rsidRDefault="00662DC7" w:rsidP="00F76A51">
      <w:pPr>
        <w:spacing w:line="360" w:lineRule="auto"/>
        <w:jc w:val="both"/>
        <w:rPr>
          <w:rFonts w:ascii="Arial" w:hAnsi="Arial" w:cs="Arial"/>
        </w:rPr>
      </w:pPr>
    </w:p>
    <w:p w14:paraId="21D9525B" w14:textId="77777777" w:rsidR="00662DC7" w:rsidRPr="00C56A85" w:rsidRDefault="00662DC7" w:rsidP="00F76A51">
      <w:pPr>
        <w:spacing w:line="360" w:lineRule="auto"/>
        <w:jc w:val="both"/>
        <w:rPr>
          <w:rFonts w:ascii="Arial" w:hAnsi="Arial" w:cs="Arial"/>
        </w:rPr>
      </w:pPr>
    </w:p>
    <w:p w14:paraId="17DDC98D" w14:textId="77777777" w:rsidR="00C17A9B" w:rsidRPr="00C56A85" w:rsidRDefault="00C17A9B" w:rsidP="00F76A51">
      <w:pPr>
        <w:spacing w:line="360" w:lineRule="auto"/>
        <w:jc w:val="both"/>
        <w:rPr>
          <w:rFonts w:ascii="Arial" w:hAnsi="Arial" w:cs="Arial"/>
        </w:rPr>
      </w:pPr>
    </w:p>
    <w:p w14:paraId="39253946" w14:textId="77777777" w:rsidR="00F365AA" w:rsidRPr="00C56A85" w:rsidRDefault="00F365AA" w:rsidP="00F76A51">
      <w:pPr>
        <w:spacing w:line="360" w:lineRule="auto"/>
        <w:jc w:val="both"/>
        <w:rPr>
          <w:rFonts w:ascii="Arial" w:hAnsi="Arial" w:cs="Arial"/>
        </w:rPr>
      </w:pPr>
    </w:p>
    <w:p w14:paraId="481E9A4A" w14:textId="248C65AC" w:rsidR="00F76A51" w:rsidRPr="00C56A85" w:rsidRDefault="001D0208" w:rsidP="00F365AA">
      <w:pPr>
        <w:pStyle w:val="Ttulo1"/>
        <w:rPr>
          <w:rFonts w:cs="Arial"/>
        </w:rPr>
      </w:pPr>
      <w:bookmarkStart w:id="31" w:name="_Toc53750622"/>
      <w:r w:rsidRPr="00C56A85">
        <w:rPr>
          <w:rFonts w:cs="Arial"/>
        </w:rPr>
        <w:t xml:space="preserve">5 </w:t>
      </w:r>
      <w:r w:rsidR="00F76A51" w:rsidRPr="00C56A85">
        <w:rPr>
          <w:rFonts w:cs="Arial"/>
        </w:rPr>
        <w:t>RESULTADOS</w:t>
      </w:r>
      <w:bookmarkEnd w:id="31"/>
    </w:p>
    <w:p w14:paraId="6ACED5F8" w14:textId="77777777" w:rsidR="00EC3929" w:rsidRPr="00C56A85" w:rsidRDefault="00EC3929" w:rsidP="00F76A51">
      <w:pPr>
        <w:spacing w:line="360" w:lineRule="auto"/>
        <w:jc w:val="both"/>
        <w:rPr>
          <w:rFonts w:ascii="Arial" w:hAnsi="Arial" w:cs="Arial"/>
        </w:rPr>
      </w:pPr>
      <w:r w:rsidRPr="00C56A85">
        <w:rPr>
          <w:rFonts w:ascii="Arial" w:hAnsi="Arial" w:cs="Arial"/>
        </w:rPr>
        <w:tab/>
      </w:r>
    </w:p>
    <w:p w14:paraId="69B65243" w14:textId="682BC4C8" w:rsidR="00C17A9B" w:rsidRPr="00C56A85" w:rsidRDefault="00EC3929" w:rsidP="00EC3929">
      <w:pPr>
        <w:spacing w:line="360" w:lineRule="auto"/>
        <w:ind w:firstLine="708"/>
        <w:jc w:val="both"/>
        <w:rPr>
          <w:rFonts w:ascii="Arial" w:hAnsi="Arial" w:cs="Arial"/>
        </w:rPr>
      </w:pPr>
      <w:r w:rsidRPr="00C56A85">
        <w:rPr>
          <w:rFonts w:ascii="Arial" w:hAnsi="Arial" w:cs="Arial"/>
        </w:rPr>
        <w:t xml:space="preserve">Os municípios </w:t>
      </w:r>
      <w:r w:rsidR="00AB5B04" w:rsidRPr="00C56A85">
        <w:rPr>
          <w:rFonts w:ascii="Arial" w:hAnsi="Arial" w:cs="Arial"/>
        </w:rPr>
        <w:t>que responderam à pesquisa</w:t>
      </w:r>
      <w:r w:rsidRPr="00C56A85">
        <w:rPr>
          <w:rFonts w:ascii="Arial" w:hAnsi="Arial" w:cs="Arial"/>
        </w:rPr>
        <w:t xml:space="preserve"> foram: Teresina, Oeiras, Uruçuí, Pimenteiras, Piriripi, Elesbão Veloso, Bom Jesus, Floriano, Bocaina, Francisco Ayres, Joaquim Pires, São Gonçalo do Gurguéia, Campo Maior, Angical do Piauí, Ribeiro Gonçalves, Picos, Parnaíba, Coronel José Dias</w:t>
      </w:r>
      <w:r w:rsidR="00B72E8B" w:rsidRPr="00C56A85">
        <w:rPr>
          <w:rFonts w:ascii="Arial" w:hAnsi="Arial" w:cs="Arial"/>
        </w:rPr>
        <w:t>, além dos responsáveis pela Farmácia de Medicamentos Excepcionais e Complexo regulador Estadual.</w:t>
      </w:r>
    </w:p>
    <w:p w14:paraId="48037C41" w14:textId="39EF9916" w:rsidR="001E4F22" w:rsidRPr="00C56A85" w:rsidRDefault="001E4F22" w:rsidP="001E4F22">
      <w:pPr>
        <w:spacing w:line="360" w:lineRule="auto"/>
        <w:ind w:firstLine="708"/>
        <w:jc w:val="both"/>
        <w:rPr>
          <w:rFonts w:ascii="Arial" w:hAnsi="Arial" w:cs="Arial"/>
        </w:rPr>
      </w:pPr>
      <w:r w:rsidRPr="00C56A85">
        <w:rPr>
          <w:rFonts w:ascii="Arial" w:hAnsi="Arial" w:cs="Arial"/>
        </w:rPr>
        <w:t xml:space="preserve">Na Tabela 1, temos as frequências relativas e percentuais das perguntas abordadas no estudo. </w:t>
      </w:r>
    </w:p>
    <w:p w14:paraId="48C2A82C" w14:textId="22011F2E" w:rsidR="001E4F22" w:rsidRPr="00C56A85" w:rsidRDefault="001E4F22" w:rsidP="001E4F22">
      <w:pPr>
        <w:jc w:val="both"/>
        <w:rPr>
          <w:rFonts w:ascii="Arial" w:hAnsi="Arial" w:cs="Arial"/>
        </w:rPr>
      </w:pPr>
      <w:r w:rsidRPr="00C56A85">
        <w:rPr>
          <w:rFonts w:ascii="Arial" w:hAnsi="Arial" w:cs="Arial"/>
        </w:rPr>
        <w:t xml:space="preserve">Tabela 1 – </w:t>
      </w:r>
      <w:r w:rsidR="00376E54" w:rsidRPr="00C56A85">
        <w:rPr>
          <w:rFonts w:ascii="Arial" w:hAnsi="Arial" w:cs="Arial"/>
        </w:rPr>
        <w:t>Frequencias relativas e percentuais das perguntas abordadas no estudo</w:t>
      </w:r>
    </w:p>
    <w:tbl>
      <w:tblPr>
        <w:tblW w:w="5000" w:type="pct"/>
        <w:tblCellMar>
          <w:left w:w="70" w:type="dxa"/>
          <w:right w:w="70" w:type="dxa"/>
        </w:tblCellMar>
        <w:tblLook w:val="04A0" w:firstRow="1" w:lastRow="0" w:firstColumn="1" w:lastColumn="0" w:noHBand="0" w:noVBand="1"/>
      </w:tblPr>
      <w:tblGrid>
        <w:gridCol w:w="5742"/>
        <w:gridCol w:w="1110"/>
        <w:gridCol w:w="1110"/>
        <w:gridCol w:w="1110"/>
      </w:tblGrid>
      <w:tr w:rsidR="001E4F22" w:rsidRPr="00C56A85" w14:paraId="0798EE81" w14:textId="77777777" w:rsidTr="00052C58">
        <w:trPr>
          <w:trHeight w:val="315"/>
        </w:trPr>
        <w:tc>
          <w:tcPr>
            <w:tcW w:w="3163" w:type="pct"/>
            <w:tcBorders>
              <w:top w:val="double" w:sz="4" w:space="0" w:color="auto"/>
              <w:left w:val="nil"/>
              <w:bottom w:val="single" w:sz="4" w:space="0" w:color="auto"/>
              <w:right w:val="nil"/>
            </w:tcBorders>
            <w:shd w:val="clear" w:color="auto" w:fill="auto"/>
            <w:noWrap/>
            <w:vAlign w:val="center"/>
            <w:hideMark/>
          </w:tcPr>
          <w:p w14:paraId="6EBA82AA" w14:textId="77777777" w:rsidR="001E4F22" w:rsidRPr="00C56A85" w:rsidRDefault="001E4F22" w:rsidP="00052C58">
            <w:pPr>
              <w:jc w:val="center"/>
              <w:rPr>
                <w:rFonts w:ascii="Arial" w:hAnsi="Arial" w:cs="Arial"/>
                <w:color w:val="000000"/>
              </w:rPr>
            </w:pPr>
            <w:r w:rsidRPr="00C56A85">
              <w:rPr>
                <w:rFonts w:ascii="Arial" w:hAnsi="Arial" w:cs="Arial"/>
                <w:color w:val="000000"/>
              </w:rPr>
              <w:t>Variável</w:t>
            </w:r>
          </w:p>
        </w:tc>
        <w:tc>
          <w:tcPr>
            <w:tcW w:w="612" w:type="pct"/>
            <w:tcBorders>
              <w:top w:val="double" w:sz="4" w:space="0" w:color="auto"/>
              <w:left w:val="nil"/>
              <w:bottom w:val="single" w:sz="4" w:space="0" w:color="auto"/>
              <w:right w:val="nil"/>
            </w:tcBorders>
            <w:shd w:val="clear" w:color="auto" w:fill="auto"/>
            <w:noWrap/>
            <w:vAlign w:val="center"/>
            <w:hideMark/>
          </w:tcPr>
          <w:p w14:paraId="04339611" w14:textId="35B4FD52" w:rsidR="001E4F22" w:rsidRPr="00C56A85" w:rsidRDefault="00604CC7" w:rsidP="00052C58">
            <w:pPr>
              <w:jc w:val="center"/>
              <w:rPr>
                <w:rFonts w:ascii="Arial" w:hAnsi="Arial" w:cs="Arial"/>
                <w:color w:val="000000"/>
              </w:rPr>
            </w:pPr>
            <w:r w:rsidRPr="00C56A85">
              <w:rPr>
                <w:rFonts w:ascii="Arial" w:hAnsi="Arial" w:cs="Arial"/>
                <w:color w:val="000000"/>
              </w:rPr>
              <w:t>N</w:t>
            </w:r>
          </w:p>
        </w:tc>
        <w:tc>
          <w:tcPr>
            <w:tcW w:w="612" w:type="pct"/>
            <w:tcBorders>
              <w:top w:val="double" w:sz="4" w:space="0" w:color="auto"/>
              <w:left w:val="nil"/>
              <w:bottom w:val="single" w:sz="4" w:space="0" w:color="auto"/>
              <w:right w:val="nil"/>
            </w:tcBorders>
            <w:shd w:val="clear" w:color="auto" w:fill="auto"/>
            <w:noWrap/>
            <w:vAlign w:val="center"/>
            <w:hideMark/>
          </w:tcPr>
          <w:p w14:paraId="4A10C9A4" w14:textId="77777777" w:rsidR="001E4F22" w:rsidRPr="00C56A85" w:rsidRDefault="001E4F22" w:rsidP="00052C58">
            <w:pPr>
              <w:jc w:val="center"/>
              <w:rPr>
                <w:rFonts w:ascii="Arial" w:hAnsi="Arial" w:cs="Arial"/>
                <w:color w:val="000000"/>
              </w:rPr>
            </w:pPr>
            <w:r w:rsidRPr="00C56A85">
              <w:rPr>
                <w:rFonts w:ascii="Arial" w:hAnsi="Arial" w:cs="Arial"/>
                <w:color w:val="000000"/>
              </w:rPr>
              <w:t>%</w:t>
            </w:r>
          </w:p>
        </w:tc>
        <w:tc>
          <w:tcPr>
            <w:tcW w:w="612" w:type="pct"/>
            <w:tcBorders>
              <w:top w:val="double" w:sz="4" w:space="0" w:color="auto"/>
              <w:left w:val="nil"/>
              <w:bottom w:val="single" w:sz="4" w:space="0" w:color="auto"/>
              <w:right w:val="nil"/>
            </w:tcBorders>
            <w:shd w:val="clear" w:color="auto" w:fill="auto"/>
            <w:noWrap/>
            <w:vAlign w:val="center"/>
            <w:hideMark/>
          </w:tcPr>
          <w:p w14:paraId="01146CA7" w14:textId="77777777" w:rsidR="001E4F22" w:rsidRPr="00C56A85" w:rsidRDefault="001E4F22" w:rsidP="00052C58">
            <w:pPr>
              <w:jc w:val="center"/>
              <w:rPr>
                <w:rFonts w:ascii="Arial" w:hAnsi="Arial" w:cs="Arial"/>
                <w:color w:val="000000"/>
              </w:rPr>
            </w:pPr>
            <w:r w:rsidRPr="00C56A85">
              <w:rPr>
                <w:rFonts w:ascii="Arial" w:hAnsi="Arial" w:cs="Arial"/>
                <w:color w:val="000000"/>
              </w:rPr>
              <w:t>p-valor</w:t>
            </w:r>
          </w:p>
        </w:tc>
      </w:tr>
      <w:tr w:rsidR="001E4F22" w:rsidRPr="00C56A85" w14:paraId="4E646FF7"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1102884F" w14:textId="77777777" w:rsidR="001E4F22" w:rsidRPr="00C56A85" w:rsidRDefault="001E4F22" w:rsidP="00052C58">
            <w:pPr>
              <w:rPr>
                <w:rFonts w:ascii="Arial" w:hAnsi="Arial" w:cs="Arial"/>
                <w:color w:val="000000"/>
              </w:rPr>
            </w:pPr>
            <w:r w:rsidRPr="00C56A85">
              <w:rPr>
                <w:rFonts w:ascii="Arial" w:hAnsi="Arial" w:cs="Arial"/>
                <w:color w:val="000000"/>
              </w:rPr>
              <w:t xml:space="preserve"> Setor que trabalha</w:t>
            </w:r>
          </w:p>
        </w:tc>
        <w:tc>
          <w:tcPr>
            <w:tcW w:w="612" w:type="pct"/>
            <w:tcBorders>
              <w:top w:val="nil"/>
              <w:left w:val="nil"/>
              <w:bottom w:val="single" w:sz="4" w:space="0" w:color="auto"/>
              <w:right w:val="nil"/>
            </w:tcBorders>
            <w:shd w:val="clear" w:color="auto" w:fill="auto"/>
            <w:noWrap/>
            <w:vAlign w:val="center"/>
            <w:hideMark/>
          </w:tcPr>
          <w:p w14:paraId="2933FB95"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4A4739CA"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2980D47C"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r>
      <w:tr w:rsidR="001E4F22" w:rsidRPr="00C56A85" w14:paraId="42FBA796" w14:textId="77777777" w:rsidTr="00052C58">
        <w:trPr>
          <w:trHeight w:val="300"/>
        </w:trPr>
        <w:tc>
          <w:tcPr>
            <w:tcW w:w="3163" w:type="pct"/>
            <w:tcBorders>
              <w:top w:val="nil"/>
              <w:left w:val="nil"/>
              <w:bottom w:val="nil"/>
              <w:right w:val="nil"/>
            </w:tcBorders>
            <w:shd w:val="clear" w:color="auto" w:fill="auto"/>
            <w:noWrap/>
            <w:vAlign w:val="center"/>
            <w:hideMark/>
          </w:tcPr>
          <w:p w14:paraId="7E28252D" w14:textId="77777777" w:rsidR="001E4F22" w:rsidRPr="00C56A85" w:rsidRDefault="001E4F22" w:rsidP="00052C58">
            <w:pPr>
              <w:rPr>
                <w:rFonts w:ascii="Arial" w:hAnsi="Arial" w:cs="Arial"/>
                <w:color w:val="000000"/>
              </w:rPr>
            </w:pPr>
            <w:r w:rsidRPr="00C56A85">
              <w:rPr>
                <w:rFonts w:ascii="Arial" w:hAnsi="Arial" w:cs="Arial"/>
                <w:color w:val="000000"/>
              </w:rPr>
              <w:t xml:space="preserve">   Farmácia </w:t>
            </w:r>
          </w:p>
        </w:tc>
        <w:tc>
          <w:tcPr>
            <w:tcW w:w="612" w:type="pct"/>
            <w:tcBorders>
              <w:top w:val="nil"/>
              <w:left w:val="nil"/>
              <w:bottom w:val="nil"/>
              <w:right w:val="nil"/>
            </w:tcBorders>
            <w:shd w:val="clear" w:color="auto" w:fill="auto"/>
            <w:noWrap/>
            <w:vAlign w:val="center"/>
            <w:hideMark/>
          </w:tcPr>
          <w:p w14:paraId="6527365E" w14:textId="77777777" w:rsidR="001E4F22" w:rsidRPr="00C56A85" w:rsidRDefault="001E4F22" w:rsidP="00052C58">
            <w:pPr>
              <w:jc w:val="center"/>
              <w:rPr>
                <w:rFonts w:ascii="Arial" w:hAnsi="Arial" w:cs="Arial"/>
                <w:color w:val="000000"/>
              </w:rPr>
            </w:pPr>
            <w:r w:rsidRPr="00C56A85">
              <w:rPr>
                <w:rFonts w:ascii="Arial" w:hAnsi="Arial" w:cs="Arial"/>
                <w:color w:val="000000"/>
              </w:rPr>
              <w:t>5</w:t>
            </w:r>
          </w:p>
        </w:tc>
        <w:tc>
          <w:tcPr>
            <w:tcW w:w="612" w:type="pct"/>
            <w:tcBorders>
              <w:top w:val="nil"/>
              <w:left w:val="nil"/>
              <w:bottom w:val="nil"/>
              <w:right w:val="nil"/>
            </w:tcBorders>
            <w:shd w:val="clear" w:color="auto" w:fill="auto"/>
            <w:noWrap/>
            <w:vAlign w:val="center"/>
            <w:hideMark/>
          </w:tcPr>
          <w:p w14:paraId="2C5D9A47" w14:textId="77777777" w:rsidR="001E4F22" w:rsidRPr="00C56A85" w:rsidRDefault="001E4F22" w:rsidP="00052C58">
            <w:pPr>
              <w:jc w:val="center"/>
              <w:rPr>
                <w:rFonts w:ascii="Arial" w:hAnsi="Arial" w:cs="Arial"/>
                <w:color w:val="000000"/>
              </w:rPr>
            </w:pPr>
            <w:r w:rsidRPr="00C56A85">
              <w:rPr>
                <w:rFonts w:ascii="Arial" w:hAnsi="Arial" w:cs="Arial"/>
                <w:color w:val="000000"/>
              </w:rPr>
              <w:t>25,0</w:t>
            </w:r>
          </w:p>
        </w:tc>
        <w:tc>
          <w:tcPr>
            <w:tcW w:w="612" w:type="pct"/>
            <w:vMerge w:val="restart"/>
            <w:tcBorders>
              <w:top w:val="nil"/>
              <w:left w:val="nil"/>
              <w:bottom w:val="single" w:sz="4" w:space="0" w:color="000000"/>
              <w:right w:val="nil"/>
            </w:tcBorders>
            <w:shd w:val="clear" w:color="auto" w:fill="auto"/>
            <w:noWrap/>
            <w:vAlign w:val="center"/>
            <w:hideMark/>
          </w:tcPr>
          <w:p w14:paraId="1DF45F60" w14:textId="77777777" w:rsidR="001E4F22" w:rsidRPr="00C56A85" w:rsidRDefault="001E4F22" w:rsidP="00052C58">
            <w:pPr>
              <w:jc w:val="center"/>
              <w:rPr>
                <w:rFonts w:ascii="Arial" w:hAnsi="Arial" w:cs="Arial"/>
                <w:color w:val="000000"/>
                <w:vertAlign w:val="superscript"/>
              </w:rPr>
            </w:pPr>
            <w:r w:rsidRPr="00C56A85">
              <w:rPr>
                <w:rFonts w:ascii="Arial" w:hAnsi="Arial" w:cs="Arial"/>
                <w:color w:val="000000"/>
              </w:rPr>
              <w:t>0,998</w:t>
            </w:r>
            <w:r w:rsidRPr="00C56A85">
              <w:rPr>
                <w:rFonts w:ascii="Arial" w:hAnsi="Arial" w:cs="Arial"/>
                <w:color w:val="000000"/>
                <w:vertAlign w:val="superscript"/>
              </w:rPr>
              <w:t>1</w:t>
            </w:r>
          </w:p>
        </w:tc>
      </w:tr>
      <w:tr w:rsidR="001E4F22" w:rsidRPr="00C56A85" w14:paraId="75F8AD8C" w14:textId="77777777" w:rsidTr="00052C58">
        <w:trPr>
          <w:trHeight w:val="300"/>
        </w:trPr>
        <w:tc>
          <w:tcPr>
            <w:tcW w:w="3163" w:type="pct"/>
            <w:tcBorders>
              <w:top w:val="nil"/>
              <w:left w:val="nil"/>
              <w:bottom w:val="nil"/>
              <w:right w:val="nil"/>
            </w:tcBorders>
            <w:shd w:val="clear" w:color="auto" w:fill="auto"/>
            <w:noWrap/>
            <w:vAlign w:val="center"/>
            <w:hideMark/>
          </w:tcPr>
          <w:p w14:paraId="4B590ACB" w14:textId="77777777" w:rsidR="001E4F22" w:rsidRPr="00C56A85" w:rsidRDefault="001E4F22" w:rsidP="00052C58">
            <w:pPr>
              <w:rPr>
                <w:rFonts w:ascii="Arial" w:hAnsi="Arial" w:cs="Arial"/>
                <w:color w:val="000000"/>
              </w:rPr>
            </w:pPr>
            <w:r w:rsidRPr="00C56A85">
              <w:rPr>
                <w:rFonts w:ascii="Arial" w:hAnsi="Arial" w:cs="Arial"/>
                <w:color w:val="000000"/>
              </w:rPr>
              <w:t xml:space="preserve">   Complexo Regulador</w:t>
            </w:r>
          </w:p>
        </w:tc>
        <w:tc>
          <w:tcPr>
            <w:tcW w:w="612" w:type="pct"/>
            <w:tcBorders>
              <w:top w:val="nil"/>
              <w:left w:val="nil"/>
              <w:bottom w:val="nil"/>
              <w:right w:val="nil"/>
            </w:tcBorders>
            <w:shd w:val="clear" w:color="auto" w:fill="auto"/>
            <w:noWrap/>
            <w:vAlign w:val="center"/>
            <w:hideMark/>
          </w:tcPr>
          <w:p w14:paraId="31FFFDC4" w14:textId="77777777" w:rsidR="001E4F22" w:rsidRPr="00C56A85" w:rsidRDefault="001E4F22" w:rsidP="00052C58">
            <w:pPr>
              <w:jc w:val="center"/>
              <w:rPr>
                <w:rFonts w:ascii="Arial" w:hAnsi="Arial" w:cs="Arial"/>
                <w:color w:val="000000"/>
              </w:rPr>
            </w:pPr>
            <w:r w:rsidRPr="00C56A85">
              <w:rPr>
                <w:rFonts w:ascii="Arial" w:hAnsi="Arial" w:cs="Arial"/>
                <w:color w:val="000000"/>
              </w:rPr>
              <w:t>5</w:t>
            </w:r>
          </w:p>
        </w:tc>
        <w:tc>
          <w:tcPr>
            <w:tcW w:w="612" w:type="pct"/>
            <w:tcBorders>
              <w:top w:val="nil"/>
              <w:left w:val="nil"/>
              <w:bottom w:val="nil"/>
              <w:right w:val="nil"/>
            </w:tcBorders>
            <w:shd w:val="clear" w:color="auto" w:fill="auto"/>
            <w:noWrap/>
            <w:vAlign w:val="center"/>
            <w:hideMark/>
          </w:tcPr>
          <w:p w14:paraId="44B710E2" w14:textId="77777777" w:rsidR="001E4F22" w:rsidRPr="00C56A85" w:rsidRDefault="001E4F22" w:rsidP="00052C58">
            <w:pPr>
              <w:jc w:val="center"/>
              <w:rPr>
                <w:rFonts w:ascii="Arial" w:hAnsi="Arial" w:cs="Arial"/>
                <w:color w:val="000000"/>
              </w:rPr>
            </w:pPr>
            <w:r w:rsidRPr="00C56A85">
              <w:rPr>
                <w:rFonts w:ascii="Arial" w:hAnsi="Arial" w:cs="Arial"/>
                <w:color w:val="000000"/>
              </w:rPr>
              <w:t>25,0</w:t>
            </w:r>
          </w:p>
        </w:tc>
        <w:tc>
          <w:tcPr>
            <w:tcW w:w="612" w:type="pct"/>
            <w:vMerge/>
            <w:tcBorders>
              <w:top w:val="nil"/>
              <w:left w:val="nil"/>
              <w:bottom w:val="single" w:sz="4" w:space="0" w:color="000000"/>
              <w:right w:val="nil"/>
            </w:tcBorders>
            <w:vAlign w:val="center"/>
            <w:hideMark/>
          </w:tcPr>
          <w:p w14:paraId="3E0F8F49" w14:textId="77777777" w:rsidR="001E4F22" w:rsidRPr="00C56A85" w:rsidRDefault="001E4F22" w:rsidP="00052C58">
            <w:pPr>
              <w:rPr>
                <w:rFonts w:ascii="Arial" w:hAnsi="Arial" w:cs="Arial"/>
                <w:color w:val="000000"/>
              </w:rPr>
            </w:pPr>
          </w:p>
        </w:tc>
      </w:tr>
      <w:tr w:rsidR="001E4F22" w:rsidRPr="00C56A85" w14:paraId="273DFE1F"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6026BF61" w14:textId="603B744E" w:rsidR="001E4F22" w:rsidRPr="00C56A85" w:rsidRDefault="001E4F22" w:rsidP="00052C58">
            <w:pPr>
              <w:rPr>
                <w:rFonts w:ascii="Arial" w:hAnsi="Arial" w:cs="Arial"/>
                <w:color w:val="000000"/>
              </w:rPr>
            </w:pPr>
            <w:r w:rsidRPr="00C56A85">
              <w:rPr>
                <w:rFonts w:ascii="Arial" w:hAnsi="Arial" w:cs="Arial"/>
                <w:color w:val="000000"/>
              </w:rPr>
              <w:t xml:space="preserve">   Clínica médica</w:t>
            </w:r>
          </w:p>
        </w:tc>
        <w:tc>
          <w:tcPr>
            <w:tcW w:w="612" w:type="pct"/>
            <w:tcBorders>
              <w:top w:val="nil"/>
              <w:left w:val="nil"/>
              <w:bottom w:val="single" w:sz="4" w:space="0" w:color="auto"/>
              <w:right w:val="nil"/>
            </w:tcBorders>
            <w:shd w:val="clear" w:color="auto" w:fill="auto"/>
            <w:noWrap/>
            <w:vAlign w:val="center"/>
            <w:hideMark/>
          </w:tcPr>
          <w:p w14:paraId="4988DF41" w14:textId="77777777" w:rsidR="001E4F22" w:rsidRPr="00C56A85" w:rsidRDefault="001E4F22" w:rsidP="00052C58">
            <w:pPr>
              <w:jc w:val="center"/>
              <w:rPr>
                <w:rFonts w:ascii="Arial" w:hAnsi="Arial" w:cs="Arial"/>
                <w:color w:val="000000"/>
              </w:rPr>
            </w:pPr>
            <w:r w:rsidRPr="00C56A85">
              <w:rPr>
                <w:rFonts w:ascii="Arial" w:hAnsi="Arial" w:cs="Arial"/>
                <w:color w:val="000000"/>
              </w:rPr>
              <w:t>10</w:t>
            </w:r>
          </w:p>
        </w:tc>
        <w:tc>
          <w:tcPr>
            <w:tcW w:w="612" w:type="pct"/>
            <w:tcBorders>
              <w:top w:val="nil"/>
              <w:left w:val="nil"/>
              <w:bottom w:val="single" w:sz="4" w:space="0" w:color="auto"/>
              <w:right w:val="nil"/>
            </w:tcBorders>
            <w:shd w:val="clear" w:color="auto" w:fill="auto"/>
            <w:noWrap/>
            <w:vAlign w:val="center"/>
            <w:hideMark/>
          </w:tcPr>
          <w:p w14:paraId="22E9937C" w14:textId="77777777" w:rsidR="001E4F22" w:rsidRPr="00C56A85" w:rsidRDefault="001E4F22" w:rsidP="00052C58">
            <w:pPr>
              <w:jc w:val="center"/>
              <w:rPr>
                <w:rFonts w:ascii="Arial" w:hAnsi="Arial" w:cs="Arial"/>
                <w:color w:val="000000"/>
              </w:rPr>
            </w:pPr>
            <w:r w:rsidRPr="00C56A85">
              <w:rPr>
                <w:rFonts w:ascii="Arial" w:hAnsi="Arial" w:cs="Arial"/>
                <w:color w:val="000000"/>
              </w:rPr>
              <w:t>50,0</w:t>
            </w:r>
          </w:p>
        </w:tc>
        <w:tc>
          <w:tcPr>
            <w:tcW w:w="612" w:type="pct"/>
            <w:vMerge/>
            <w:tcBorders>
              <w:top w:val="nil"/>
              <w:left w:val="nil"/>
              <w:bottom w:val="single" w:sz="4" w:space="0" w:color="000000"/>
              <w:right w:val="nil"/>
            </w:tcBorders>
            <w:vAlign w:val="center"/>
            <w:hideMark/>
          </w:tcPr>
          <w:p w14:paraId="75CBD1D6" w14:textId="77777777" w:rsidR="001E4F22" w:rsidRPr="00C56A85" w:rsidRDefault="001E4F22" w:rsidP="00052C58">
            <w:pPr>
              <w:rPr>
                <w:rFonts w:ascii="Arial" w:hAnsi="Arial" w:cs="Arial"/>
                <w:color w:val="000000"/>
              </w:rPr>
            </w:pPr>
          </w:p>
        </w:tc>
      </w:tr>
      <w:tr w:rsidR="001E4F22" w:rsidRPr="00C56A85" w14:paraId="5711D312"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104ABD03" w14:textId="77777777" w:rsidR="001E4F22" w:rsidRPr="00C56A85" w:rsidRDefault="001E4F22" w:rsidP="00052C58">
            <w:pPr>
              <w:rPr>
                <w:rFonts w:ascii="Arial" w:hAnsi="Arial" w:cs="Arial"/>
                <w:color w:val="000000"/>
              </w:rPr>
            </w:pPr>
            <w:r w:rsidRPr="00C56A85">
              <w:rPr>
                <w:rFonts w:ascii="Arial" w:hAnsi="Arial" w:cs="Arial"/>
                <w:color w:val="000000"/>
              </w:rPr>
              <w:t xml:space="preserve"> Causa da Judicialização</w:t>
            </w:r>
          </w:p>
        </w:tc>
        <w:tc>
          <w:tcPr>
            <w:tcW w:w="612" w:type="pct"/>
            <w:tcBorders>
              <w:top w:val="nil"/>
              <w:left w:val="nil"/>
              <w:bottom w:val="single" w:sz="4" w:space="0" w:color="auto"/>
              <w:right w:val="nil"/>
            </w:tcBorders>
            <w:shd w:val="clear" w:color="auto" w:fill="auto"/>
            <w:noWrap/>
            <w:vAlign w:val="center"/>
            <w:hideMark/>
          </w:tcPr>
          <w:p w14:paraId="1E41D616"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5EBED418"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59DB8F35"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r>
      <w:tr w:rsidR="001E4F22" w:rsidRPr="00C56A85" w14:paraId="7C8BBF06" w14:textId="77777777" w:rsidTr="00052C58">
        <w:trPr>
          <w:trHeight w:val="300"/>
        </w:trPr>
        <w:tc>
          <w:tcPr>
            <w:tcW w:w="3163" w:type="pct"/>
            <w:tcBorders>
              <w:top w:val="nil"/>
              <w:left w:val="nil"/>
              <w:bottom w:val="nil"/>
              <w:right w:val="nil"/>
            </w:tcBorders>
            <w:shd w:val="clear" w:color="auto" w:fill="auto"/>
            <w:noWrap/>
            <w:vAlign w:val="center"/>
            <w:hideMark/>
          </w:tcPr>
          <w:p w14:paraId="61DB4C2D" w14:textId="77777777" w:rsidR="001E4F22" w:rsidRPr="00C56A85" w:rsidRDefault="001E4F22" w:rsidP="00052C58">
            <w:pPr>
              <w:rPr>
                <w:rFonts w:ascii="Arial" w:hAnsi="Arial" w:cs="Arial"/>
                <w:color w:val="000000"/>
              </w:rPr>
            </w:pPr>
            <w:r w:rsidRPr="00C56A85">
              <w:rPr>
                <w:rFonts w:ascii="Arial" w:hAnsi="Arial" w:cs="Arial"/>
                <w:color w:val="000000"/>
              </w:rPr>
              <w:t xml:space="preserve">   Medicamentos</w:t>
            </w:r>
          </w:p>
        </w:tc>
        <w:tc>
          <w:tcPr>
            <w:tcW w:w="612" w:type="pct"/>
            <w:tcBorders>
              <w:top w:val="nil"/>
              <w:left w:val="nil"/>
              <w:bottom w:val="nil"/>
              <w:right w:val="nil"/>
            </w:tcBorders>
            <w:shd w:val="clear" w:color="auto" w:fill="auto"/>
            <w:noWrap/>
            <w:vAlign w:val="center"/>
            <w:hideMark/>
          </w:tcPr>
          <w:p w14:paraId="3506571B" w14:textId="77777777" w:rsidR="001E4F22" w:rsidRPr="00C56A85" w:rsidRDefault="001E4F22" w:rsidP="00052C58">
            <w:pPr>
              <w:jc w:val="center"/>
              <w:rPr>
                <w:rFonts w:ascii="Arial" w:hAnsi="Arial" w:cs="Arial"/>
                <w:color w:val="000000"/>
              </w:rPr>
            </w:pPr>
            <w:r w:rsidRPr="00C56A85">
              <w:rPr>
                <w:rFonts w:ascii="Arial" w:hAnsi="Arial" w:cs="Arial"/>
                <w:color w:val="000000"/>
              </w:rPr>
              <w:t>13</w:t>
            </w:r>
          </w:p>
        </w:tc>
        <w:tc>
          <w:tcPr>
            <w:tcW w:w="612" w:type="pct"/>
            <w:tcBorders>
              <w:top w:val="nil"/>
              <w:left w:val="nil"/>
              <w:bottom w:val="nil"/>
              <w:right w:val="nil"/>
            </w:tcBorders>
            <w:shd w:val="clear" w:color="auto" w:fill="auto"/>
            <w:noWrap/>
            <w:vAlign w:val="center"/>
            <w:hideMark/>
          </w:tcPr>
          <w:p w14:paraId="4F486AD8" w14:textId="77777777" w:rsidR="001E4F22" w:rsidRPr="00C56A85" w:rsidRDefault="001E4F22" w:rsidP="00052C58">
            <w:pPr>
              <w:jc w:val="center"/>
              <w:rPr>
                <w:rFonts w:ascii="Arial" w:hAnsi="Arial" w:cs="Arial"/>
                <w:color w:val="000000"/>
              </w:rPr>
            </w:pPr>
            <w:r w:rsidRPr="00C56A85">
              <w:rPr>
                <w:rFonts w:ascii="Arial" w:hAnsi="Arial" w:cs="Arial"/>
                <w:color w:val="000000"/>
              </w:rPr>
              <w:t>65,0</w:t>
            </w:r>
          </w:p>
        </w:tc>
        <w:tc>
          <w:tcPr>
            <w:tcW w:w="612" w:type="pct"/>
            <w:vMerge w:val="restart"/>
            <w:tcBorders>
              <w:top w:val="nil"/>
              <w:left w:val="nil"/>
              <w:bottom w:val="single" w:sz="4" w:space="0" w:color="000000"/>
              <w:right w:val="nil"/>
            </w:tcBorders>
            <w:shd w:val="clear" w:color="auto" w:fill="auto"/>
            <w:noWrap/>
            <w:vAlign w:val="center"/>
            <w:hideMark/>
          </w:tcPr>
          <w:p w14:paraId="2837B79D" w14:textId="77777777" w:rsidR="001E4F22" w:rsidRPr="00C56A85" w:rsidRDefault="001E4F22" w:rsidP="00052C58">
            <w:pPr>
              <w:jc w:val="center"/>
              <w:rPr>
                <w:rFonts w:ascii="Arial" w:hAnsi="Arial" w:cs="Arial"/>
                <w:color w:val="000000"/>
                <w:vertAlign w:val="superscript"/>
              </w:rPr>
            </w:pPr>
            <w:r w:rsidRPr="00C56A85">
              <w:rPr>
                <w:rFonts w:ascii="Arial" w:hAnsi="Arial" w:cs="Arial"/>
                <w:color w:val="000000"/>
              </w:rPr>
              <w:t>0,999</w:t>
            </w:r>
            <w:r w:rsidRPr="00C56A85">
              <w:rPr>
                <w:rFonts w:ascii="Arial" w:hAnsi="Arial" w:cs="Arial"/>
                <w:color w:val="000000"/>
                <w:vertAlign w:val="superscript"/>
              </w:rPr>
              <w:t>1</w:t>
            </w:r>
          </w:p>
        </w:tc>
      </w:tr>
      <w:tr w:rsidR="001E4F22" w:rsidRPr="00C56A85" w14:paraId="5410B49A" w14:textId="77777777" w:rsidTr="00052C58">
        <w:trPr>
          <w:trHeight w:val="300"/>
        </w:trPr>
        <w:tc>
          <w:tcPr>
            <w:tcW w:w="3163" w:type="pct"/>
            <w:tcBorders>
              <w:top w:val="nil"/>
              <w:left w:val="nil"/>
              <w:bottom w:val="nil"/>
              <w:right w:val="nil"/>
            </w:tcBorders>
            <w:shd w:val="clear" w:color="auto" w:fill="auto"/>
            <w:noWrap/>
            <w:vAlign w:val="center"/>
            <w:hideMark/>
          </w:tcPr>
          <w:p w14:paraId="182C43D7" w14:textId="77777777" w:rsidR="001E4F22" w:rsidRPr="00C56A85" w:rsidRDefault="001E4F22" w:rsidP="00052C58">
            <w:pPr>
              <w:rPr>
                <w:rFonts w:ascii="Arial" w:hAnsi="Arial" w:cs="Arial"/>
                <w:color w:val="000000"/>
              </w:rPr>
            </w:pPr>
            <w:r w:rsidRPr="00C56A85">
              <w:rPr>
                <w:rFonts w:ascii="Arial" w:hAnsi="Arial" w:cs="Arial"/>
                <w:color w:val="000000"/>
              </w:rPr>
              <w:t xml:space="preserve">   Outro</w:t>
            </w:r>
          </w:p>
        </w:tc>
        <w:tc>
          <w:tcPr>
            <w:tcW w:w="612" w:type="pct"/>
            <w:tcBorders>
              <w:top w:val="nil"/>
              <w:left w:val="nil"/>
              <w:bottom w:val="nil"/>
              <w:right w:val="nil"/>
            </w:tcBorders>
            <w:shd w:val="clear" w:color="auto" w:fill="auto"/>
            <w:noWrap/>
            <w:vAlign w:val="center"/>
            <w:hideMark/>
          </w:tcPr>
          <w:p w14:paraId="75334FEA" w14:textId="77777777" w:rsidR="001E4F22" w:rsidRPr="00C56A85" w:rsidRDefault="001E4F22" w:rsidP="00052C58">
            <w:pPr>
              <w:jc w:val="center"/>
              <w:rPr>
                <w:rFonts w:ascii="Arial" w:hAnsi="Arial" w:cs="Arial"/>
                <w:color w:val="000000"/>
              </w:rPr>
            </w:pPr>
            <w:r w:rsidRPr="00C56A85">
              <w:rPr>
                <w:rFonts w:ascii="Arial" w:hAnsi="Arial" w:cs="Arial"/>
                <w:color w:val="000000"/>
              </w:rPr>
              <w:t>6</w:t>
            </w:r>
          </w:p>
        </w:tc>
        <w:tc>
          <w:tcPr>
            <w:tcW w:w="612" w:type="pct"/>
            <w:tcBorders>
              <w:top w:val="nil"/>
              <w:left w:val="nil"/>
              <w:bottom w:val="nil"/>
              <w:right w:val="nil"/>
            </w:tcBorders>
            <w:shd w:val="clear" w:color="auto" w:fill="auto"/>
            <w:noWrap/>
            <w:vAlign w:val="center"/>
            <w:hideMark/>
          </w:tcPr>
          <w:p w14:paraId="4C8DC8C8" w14:textId="77777777" w:rsidR="001E4F22" w:rsidRPr="00C56A85" w:rsidRDefault="001E4F22" w:rsidP="00052C58">
            <w:pPr>
              <w:jc w:val="center"/>
              <w:rPr>
                <w:rFonts w:ascii="Arial" w:hAnsi="Arial" w:cs="Arial"/>
                <w:color w:val="000000"/>
              </w:rPr>
            </w:pPr>
            <w:r w:rsidRPr="00C56A85">
              <w:rPr>
                <w:rFonts w:ascii="Arial" w:hAnsi="Arial" w:cs="Arial"/>
                <w:color w:val="000000"/>
              </w:rPr>
              <w:t>30,0</w:t>
            </w:r>
          </w:p>
        </w:tc>
        <w:tc>
          <w:tcPr>
            <w:tcW w:w="612" w:type="pct"/>
            <w:vMerge/>
            <w:tcBorders>
              <w:top w:val="nil"/>
              <w:left w:val="nil"/>
              <w:bottom w:val="single" w:sz="4" w:space="0" w:color="000000"/>
              <w:right w:val="nil"/>
            </w:tcBorders>
            <w:vAlign w:val="center"/>
            <w:hideMark/>
          </w:tcPr>
          <w:p w14:paraId="765C7566" w14:textId="77777777" w:rsidR="001E4F22" w:rsidRPr="00C56A85" w:rsidRDefault="001E4F22" w:rsidP="00052C58">
            <w:pPr>
              <w:rPr>
                <w:rFonts w:ascii="Arial" w:hAnsi="Arial" w:cs="Arial"/>
                <w:color w:val="000000"/>
              </w:rPr>
            </w:pPr>
          </w:p>
        </w:tc>
      </w:tr>
      <w:tr w:rsidR="001E4F22" w:rsidRPr="00C56A85" w14:paraId="121EB2C2"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1FED5D2D" w14:textId="77777777" w:rsidR="001E4F22" w:rsidRPr="00C56A85" w:rsidRDefault="001E4F22" w:rsidP="00052C58">
            <w:pPr>
              <w:rPr>
                <w:rFonts w:ascii="Arial" w:hAnsi="Arial" w:cs="Arial"/>
                <w:color w:val="000000"/>
              </w:rPr>
            </w:pPr>
            <w:r w:rsidRPr="00C56A85">
              <w:rPr>
                <w:rFonts w:ascii="Arial" w:hAnsi="Arial" w:cs="Arial"/>
                <w:color w:val="000000"/>
              </w:rPr>
              <w:t xml:space="preserve">   Leito</w:t>
            </w:r>
          </w:p>
        </w:tc>
        <w:tc>
          <w:tcPr>
            <w:tcW w:w="612" w:type="pct"/>
            <w:tcBorders>
              <w:top w:val="nil"/>
              <w:left w:val="nil"/>
              <w:bottom w:val="single" w:sz="4" w:space="0" w:color="auto"/>
              <w:right w:val="nil"/>
            </w:tcBorders>
            <w:shd w:val="clear" w:color="auto" w:fill="auto"/>
            <w:noWrap/>
            <w:vAlign w:val="center"/>
            <w:hideMark/>
          </w:tcPr>
          <w:p w14:paraId="701C4A08" w14:textId="77777777" w:rsidR="001E4F22" w:rsidRPr="00C56A85" w:rsidRDefault="001E4F22" w:rsidP="00052C58">
            <w:pPr>
              <w:jc w:val="center"/>
              <w:rPr>
                <w:rFonts w:ascii="Arial" w:hAnsi="Arial" w:cs="Arial"/>
                <w:color w:val="000000"/>
              </w:rPr>
            </w:pPr>
            <w:r w:rsidRPr="00C56A85">
              <w:rPr>
                <w:rFonts w:ascii="Arial" w:hAnsi="Arial" w:cs="Arial"/>
                <w:color w:val="000000"/>
              </w:rPr>
              <w:t>1</w:t>
            </w:r>
          </w:p>
        </w:tc>
        <w:tc>
          <w:tcPr>
            <w:tcW w:w="612" w:type="pct"/>
            <w:tcBorders>
              <w:top w:val="nil"/>
              <w:left w:val="nil"/>
              <w:bottom w:val="single" w:sz="4" w:space="0" w:color="auto"/>
              <w:right w:val="nil"/>
            </w:tcBorders>
            <w:shd w:val="clear" w:color="auto" w:fill="auto"/>
            <w:noWrap/>
            <w:vAlign w:val="center"/>
            <w:hideMark/>
          </w:tcPr>
          <w:p w14:paraId="08510813" w14:textId="77777777" w:rsidR="001E4F22" w:rsidRPr="00C56A85" w:rsidRDefault="001E4F22" w:rsidP="00052C58">
            <w:pPr>
              <w:jc w:val="center"/>
              <w:rPr>
                <w:rFonts w:ascii="Arial" w:hAnsi="Arial" w:cs="Arial"/>
                <w:color w:val="000000"/>
              </w:rPr>
            </w:pPr>
            <w:r w:rsidRPr="00C56A85">
              <w:rPr>
                <w:rFonts w:ascii="Arial" w:hAnsi="Arial" w:cs="Arial"/>
                <w:color w:val="000000"/>
              </w:rPr>
              <w:t>5,0</w:t>
            </w:r>
          </w:p>
        </w:tc>
        <w:tc>
          <w:tcPr>
            <w:tcW w:w="612" w:type="pct"/>
            <w:vMerge/>
            <w:tcBorders>
              <w:top w:val="nil"/>
              <w:left w:val="nil"/>
              <w:bottom w:val="single" w:sz="4" w:space="0" w:color="000000"/>
              <w:right w:val="nil"/>
            </w:tcBorders>
            <w:vAlign w:val="center"/>
            <w:hideMark/>
          </w:tcPr>
          <w:p w14:paraId="27AF7B6C" w14:textId="77777777" w:rsidR="001E4F22" w:rsidRPr="00C56A85" w:rsidRDefault="001E4F22" w:rsidP="00052C58">
            <w:pPr>
              <w:rPr>
                <w:rFonts w:ascii="Arial" w:hAnsi="Arial" w:cs="Arial"/>
                <w:color w:val="000000"/>
              </w:rPr>
            </w:pPr>
          </w:p>
        </w:tc>
      </w:tr>
      <w:tr w:rsidR="001E4F22" w:rsidRPr="00C56A85" w14:paraId="0E87C43E"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3EBC6BC2" w14:textId="77777777" w:rsidR="001E4F22" w:rsidRPr="00C56A85" w:rsidRDefault="001E4F22" w:rsidP="00052C58">
            <w:pPr>
              <w:rPr>
                <w:rFonts w:ascii="Arial" w:hAnsi="Arial" w:cs="Arial"/>
                <w:color w:val="000000"/>
              </w:rPr>
            </w:pPr>
            <w:r w:rsidRPr="00C56A85">
              <w:rPr>
                <w:rFonts w:ascii="Arial" w:hAnsi="Arial" w:cs="Arial"/>
                <w:color w:val="000000"/>
              </w:rPr>
              <w:t xml:space="preserve"> Informações necessárias para melhorar o diálogo</w:t>
            </w:r>
          </w:p>
        </w:tc>
        <w:tc>
          <w:tcPr>
            <w:tcW w:w="612" w:type="pct"/>
            <w:tcBorders>
              <w:top w:val="nil"/>
              <w:left w:val="nil"/>
              <w:bottom w:val="single" w:sz="4" w:space="0" w:color="auto"/>
              <w:right w:val="nil"/>
            </w:tcBorders>
            <w:shd w:val="clear" w:color="auto" w:fill="auto"/>
            <w:noWrap/>
            <w:vAlign w:val="center"/>
            <w:hideMark/>
          </w:tcPr>
          <w:p w14:paraId="5D7EBC8E"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62146D93"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44BC8003"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r>
      <w:tr w:rsidR="001E4F22" w:rsidRPr="00C56A85" w14:paraId="75012431" w14:textId="77777777" w:rsidTr="00052C58">
        <w:trPr>
          <w:trHeight w:val="300"/>
        </w:trPr>
        <w:tc>
          <w:tcPr>
            <w:tcW w:w="3163" w:type="pct"/>
            <w:tcBorders>
              <w:top w:val="nil"/>
              <w:left w:val="nil"/>
              <w:bottom w:val="nil"/>
              <w:right w:val="nil"/>
            </w:tcBorders>
            <w:shd w:val="clear" w:color="auto" w:fill="auto"/>
            <w:noWrap/>
            <w:vAlign w:val="center"/>
            <w:hideMark/>
          </w:tcPr>
          <w:p w14:paraId="09802723" w14:textId="77777777" w:rsidR="001E4F22" w:rsidRPr="00C56A85" w:rsidRDefault="001E4F22" w:rsidP="00052C58">
            <w:pPr>
              <w:rPr>
                <w:rFonts w:ascii="Arial" w:hAnsi="Arial" w:cs="Arial"/>
                <w:color w:val="000000"/>
              </w:rPr>
            </w:pPr>
            <w:r w:rsidRPr="00C56A85">
              <w:rPr>
                <w:rFonts w:ascii="Arial" w:hAnsi="Arial" w:cs="Arial"/>
                <w:color w:val="000000"/>
              </w:rPr>
              <w:t xml:space="preserve">   Diagnóstico</w:t>
            </w:r>
          </w:p>
        </w:tc>
        <w:tc>
          <w:tcPr>
            <w:tcW w:w="612" w:type="pct"/>
            <w:tcBorders>
              <w:top w:val="nil"/>
              <w:left w:val="nil"/>
              <w:bottom w:val="nil"/>
              <w:right w:val="nil"/>
            </w:tcBorders>
            <w:shd w:val="clear" w:color="auto" w:fill="auto"/>
            <w:noWrap/>
            <w:vAlign w:val="center"/>
            <w:hideMark/>
          </w:tcPr>
          <w:p w14:paraId="146A2E6D" w14:textId="77777777" w:rsidR="001E4F22" w:rsidRPr="00C56A85" w:rsidRDefault="001E4F22" w:rsidP="00052C58">
            <w:pPr>
              <w:jc w:val="center"/>
              <w:rPr>
                <w:rFonts w:ascii="Arial" w:hAnsi="Arial" w:cs="Arial"/>
                <w:color w:val="000000"/>
              </w:rPr>
            </w:pPr>
            <w:r w:rsidRPr="00C56A85">
              <w:rPr>
                <w:rFonts w:ascii="Arial" w:hAnsi="Arial" w:cs="Arial"/>
                <w:color w:val="000000"/>
              </w:rPr>
              <w:t>7</w:t>
            </w:r>
          </w:p>
        </w:tc>
        <w:tc>
          <w:tcPr>
            <w:tcW w:w="612" w:type="pct"/>
            <w:tcBorders>
              <w:top w:val="nil"/>
              <w:left w:val="nil"/>
              <w:bottom w:val="nil"/>
              <w:right w:val="nil"/>
            </w:tcBorders>
            <w:shd w:val="clear" w:color="auto" w:fill="auto"/>
            <w:noWrap/>
            <w:vAlign w:val="center"/>
            <w:hideMark/>
          </w:tcPr>
          <w:p w14:paraId="4883D4BA" w14:textId="77777777" w:rsidR="001E4F22" w:rsidRPr="00C56A85" w:rsidRDefault="001E4F22" w:rsidP="00052C58">
            <w:pPr>
              <w:jc w:val="center"/>
              <w:rPr>
                <w:rFonts w:ascii="Arial" w:hAnsi="Arial" w:cs="Arial"/>
                <w:color w:val="000000"/>
              </w:rPr>
            </w:pPr>
            <w:r w:rsidRPr="00C56A85">
              <w:rPr>
                <w:rFonts w:ascii="Arial" w:hAnsi="Arial" w:cs="Arial"/>
                <w:color w:val="000000"/>
              </w:rPr>
              <w:t>25,0</w:t>
            </w:r>
          </w:p>
        </w:tc>
        <w:tc>
          <w:tcPr>
            <w:tcW w:w="612" w:type="pct"/>
            <w:vMerge w:val="restart"/>
            <w:tcBorders>
              <w:top w:val="nil"/>
              <w:left w:val="nil"/>
              <w:bottom w:val="single" w:sz="4" w:space="0" w:color="000000"/>
              <w:right w:val="nil"/>
            </w:tcBorders>
            <w:shd w:val="clear" w:color="auto" w:fill="auto"/>
            <w:noWrap/>
            <w:vAlign w:val="center"/>
            <w:hideMark/>
          </w:tcPr>
          <w:p w14:paraId="0484C834" w14:textId="77777777" w:rsidR="001E4F22" w:rsidRPr="00C56A85" w:rsidRDefault="001E4F22" w:rsidP="00052C58">
            <w:pPr>
              <w:jc w:val="center"/>
              <w:rPr>
                <w:rFonts w:ascii="Arial" w:hAnsi="Arial" w:cs="Arial"/>
                <w:color w:val="000000"/>
                <w:vertAlign w:val="superscript"/>
              </w:rPr>
            </w:pPr>
            <w:r w:rsidRPr="00C56A85">
              <w:rPr>
                <w:rFonts w:ascii="Arial" w:hAnsi="Arial" w:cs="Arial"/>
                <w:color w:val="000000"/>
              </w:rPr>
              <w:t>0,994</w:t>
            </w:r>
            <w:r w:rsidRPr="00C56A85">
              <w:rPr>
                <w:rFonts w:ascii="Arial" w:hAnsi="Arial" w:cs="Arial"/>
                <w:color w:val="000000"/>
                <w:vertAlign w:val="superscript"/>
              </w:rPr>
              <w:t>1</w:t>
            </w:r>
          </w:p>
        </w:tc>
      </w:tr>
      <w:tr w:rsidR="001E4F22" w:rsidRPr="00C56A85" w14:paraId="49343DF2" w14:textId="77777777" w:rsidTr="00052C58">
        <w:trPr>
          <w:trHeight w:val="300"/>
        </w:trPr>
        <w:tc>
          <w:tcPr>
            <w:tcW w:w="3163" w:type="pct"/>
            <w:tcBorders>
              <w:top w:val="nil"/>
              <w:left w:val="nil"/>
              <w:bottom w:val="nil"/>
              <w:right w:val="nil"/>
            </w:tcBorders>
            <w:shd w:val="clear" w:color="auto" w:fill="auto"/>
            <w:noWrap/>
            <w:vAlign w:val="center"/>
            <w:hideMark/>
          </w:tcPr>
          <w:p w14:paraId="47D65992" w14:textId="77777777" w:rsidR="001E4F22" w:rsidRPr="00C56A85" w:rsidRDefault="001E4F22" w:rsidP="00052C58">
            <w:pPr>
              <w:rPr>
                <w:rFonts w:ascii="Arial" w:hAnsi="Arial" w:cs="Arial"/>
                <w:color w:val="000000"/>
              </w:rPr>
            </w:pPr>
            <w:r w:rsidRPr="00C56A85">
              <w:rPr>
                <w:rFonts w:ascii="Arial" w:hAnsi="Arial" w:cs="Arial"/>
                <w:color w:val="000000"/>
              </w:rPr>
              <w:t xml:space="preserve">   Tratamento</w:t>
            </w:r>
          </w:p>
        </w:tc>
        <w:tc>
          <w:tcPr>
            <w:tcW w:w="612" w:type="pct"/>
            <w:tcBorders>
              <w:top w:val="nil"/>
              <w:left w:val="nil"/>
              <w:bottom w:val="nil"/>
              <w:right w:val="nil"/>
            </w:tcBorders>
            <w:shd w:val="clear" w:color="auto" w:fill="auto"/>
            <w:noWrap/>
            <w:vAlign w:val="center"/>
            <w:hideMark/>
          </w:tcPr>
          <w:p w14:paraId="053713EE" w14:textId="77777777" w:rsidR="001E4F22" w:rsidRPr="00C56A85" w:rsidRDefault="001E4F22" w:rsidP="00052C58">
            <w:pPr>
              <w:jc w:val="center"/>
              <w:rPr>
                <w:rFonts w:ascii="Arial" w:hAnsi="Arial" w:cs="Arial"/>
                <w:color w:val="000000"/>
              </w:rPr>
            </w:pPr>
            <w:r w:rsidRPr="00C56A85">
              <w:rPr>
                <w:rFonts w:ascii="Arial" w:hAnsi="Arial" w:cs="Arial"/>
                <w:color w:val="000000"/>
              </w:rPr>
              <w:t>8</w:t>
            </w:r>
          </w:p>
        </w:tc>
        <w:tc>
          <w:tcPr>
            <w:tcW w:w="612" w:type="pct"/>
            <w:tcBorders>
              <w:top w:val="nil"/>
              <w:left w:val="nil"/>
              <w:bottom w:val="nil"/>
              <w:right w:val="nil"/>
            </w:tcBorders>
            <w:shd w:val="clear" w:color="auto" w:fill="auto"/>
            <w:noWrap/>
            <w:vAlign w:val="center"/>
            <w:hideMark/>
          </w:tcPr>
          <w:p w14:paraId="2D04356E" w14:textId="77777777" w:rsidR="001E4F22" w:rsidRPr="00C56A85" w:rsidRDefault="001E4F22" w:rsidP="00052C58">
            <w:pPr>
              <w:jc w:val="center"/>
              <w:rPr>
                <w:rFonts w:ascii="Arial" w:hAnsi="Arial" w:cs="Arial"/>
                <w:color w:val="000000"/>
              </w:rPr>
            </w:pPr>
            <w:r w:rsidRPr="00C56A85">
              <w:rPr>
                <w:rFonts w:ascii="Arial" w:hAnsi="Arial" w:cs="Arial"/>
                <w:color w:val="000000"/>
              </w:rPr>
              <w:t>28,6</w:t>
            </w:r>
          </w:p>
        </w:tc>
        <w:tc>
          <w:tcPr>
            <w:tcW w:w="612" w:type="pct"/>
            <w:vMerge/>
            <w:tcBorders>
              <w:top w:val="nil"/>
              <w:left w:val="nil"/>
              <w:bottom w:val="single" w:sz="4" w:space="0" w:color="000000"/>
              <w:right w:val="nil"/>
            </w:tcBorders>
            <w:vAlign w:val="center"/>
            <w:hideMark/>
          </w:tcPr>
          <w:p w14:paraId="158277A2" w14:textId="77777777" w:rsidR="001E4F22" w:rsidRPr="00C56A85" w:rsidRDefault="001E4F22" w:rsidP="00052C58">
            <w:pPr>
              <w:rPr>
                <w:rFonts w:ascii="Arial" w:hAnsi="Arial" w:cs="Arial"/>
                <w:color w:val="000000"/>
              </w:rPr>
            </w:pPr>
          </w:p>
        </w:tc>
      </w:tr>
      <w:tr w:rsidR="001E4F22" w:rsidRPr="00C56A85" w14:paraId="12E3122A" w14:textId="77777777" w:rsidTr="00052C58">
        <w:trPr>
          <w:trHeight w:val="300"/>
        </w:trPr>
        <w:tc>
          <w:tcPr>
            <w:tcW w:w="3163" w:type="pct"/>
            <w:tcBorders>
              <w:top w:val="nil"/>
              <w:left w:val="nil"/>
              <w:bottom w:val="nil"/>
              <w:right w:val="nil"/>
            </w:tcBorders>
            <w:shd w:val="clear" w:color="auto" w:fill="auto"/>
            <w:noWrap/>
            <w:vAlign w:val="center"/>
            <w:hideMark/>
          </w:tcPr>
          <w:p w14:paraId="74393A50" w14:textId="77777777" w:rsidR="001E4F22" w:rsidRPr="00C56A85" w:rsidRDefault="001E4F22" w:rsidP="00052C58">
            <w:pPr>
              <w:rPr>
                <w:rFonts w:ascii="Arial" w:hAnsi="Arial" w:cs="Arial"/>
                <w:color w:val="000000"/>
              </w:rPr>
            </w:pPr>
            <w:r w:rsidRPr="00C56A85">
              <w:rPr>
                <w:rFonts w:ascii="Arial" w:hAnsi="Arial" w:cs="Arial"/>
                <w:color w:val="000000"/>
              </w:rPr>
              <w:t xml:space="preserve">   Desfecho</w:t>
            </w:r>
          </w:p>
        </w:tc>
        <w:tc>
          <w:tcPr>
            <w:tcW w:w="612" w:type="pct"/>
            <w:tcBorders>
              <w:top w:val="nil"/>
              <w:left w:val="nil"/>
              <w:bottom w:val="nil"/>
              <w:right w:val="nil"/>
            </w:tcBorders>
            <w:shd w:val="clear" w:color="auto" w:fill="auto"/>
            <w:noWrap/>
            <w:vAlign w:val="center"/>
            <w:hideMark/>
          </w:tcPr>
          <w:p w14:paraId="527F0141" w14:textId="77777777" w:rsidR="001E4F22" w:rsidRPr="00C56A85" w:rsidRDefault="001E4F22" w:rsidP="00052C58">
            <w:pPr>
              <w:jc w:val="center"/>
              <w:rPr>
                <w:rFonts w:ascii="Arial" w:hAnsi="Arial" w:cs="Arial"/>
                <w:color w:val="000000"/>
              </w:rPr>
            </w:pPr>
            <w:r w:rsidRPr="00C56A85">
              <w:rPr>
                <w:rFonts w:ascii="Arial" w:hAnsi="Arial" w:cs="Arial"/>
                <w:color w:val="000000"/>
              </w:rPr>
              <w:t>9</w:t>
            </w:r>
          </w:p>
        </w:tc>
        <w:tc>
          <w:tcPr>
            <w:tcW w:w="612" w:type="pct"/>
            <w:tcBorders>
              <w:top w:val="nil"/>
              <w:left w:val="nil"/>
              <w:bottom w:val="nil"/>
              <w:right w:val="nil"/>
            </w:tcBorders>
            <w:shd w:val="clear" w:color="auto" w:fill="auto"/>
            <w:noWrap/>
            <w:vAlign w:val="center"/>
            <w:hideMark/>
          </w:tcPr>
          <w:p w14:paraId="6D5FED8E" w14:textId="77777777" w:rsidR="001E4F22" w:rsidRPr="00C56A85" w:rsidRDefault="001E4F22" w:rsidP="00052C58">
            <w:pPr>
              <w:jc w:val="center"/>
              <w:rPr>
                <w:rFonts w:ascii="Arial" w:hAnsi="Arial" w:cs="Arial"/>
                <w:color w:val="000000"/>
              </w:rPr>
            </w:pPr>
            <w:r w:rsidRPr="00C56A85">
              <w:rPr>
                <w:rFonts w:ascii="Arial" w:hAnsi="Arial" w:cs="Arial"/>
                <w:color w:val="000000"/>
              </w:rPr>
              <w:t>32,1</w:t>
            </w:r>
          </w:p>
        </w:tc>
        <w:tc>
          <w:tcPr>
            <w:tcW w:w="612" w:type="pct"/>
            <w:vMerge/>
            <w:tcBorders>
              <w:top w:val="nil"/>
              <w:left w:val="nil"/>
              <w:bottom w:val="single" w:sz="4" w:space="0" w:color="000000"/>
              <w:right w:val="nil"/>
            </w:tcBorders>
            <w:vAlign w:val="center"/>
            <w:hideMark/>
          </w:tcPr>
          <w:p w14:paraId="142963B7" w14:textId="77777777" w:rsidR="001E4F22" w:rsidRPr="00C56A85" w:rsidRDefault="001E4F22" w:rsidP="00052C58">
            <w:pPr>
              <w:rPr>
                <w:rFonts w:ascii="Arial" w:hAnsi="Arial" w:cs="Arial"/>
                <w:color w:val="000000"/>
              </w:rPr>
            </w:pPr>
          </w:p>
        </w:tc>
      </w:tr>
      <w:tr w:rsidR="001E4F22" w:rsidRPr="00C56A85" w14:paraId="546967CF"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2C3C8EF4" w14:textId="77777777" w:rsidR="001E4F22" w:rsidRPr="00C56A85" w:rsidRDefault="001E4F22" w:rsidP="00052C58">
            <w:pPr>
              <w:rPr>
                <w:rFonts w:ascii="Arial" w:hAnsi="Arial" w:cs="Arial"/>
                <w:color w:val="000000"/>
              </w:rPr>
            </w:pPr>
            <w:r w:rsidRPr="00C56A85">
              <w:rPr>
                <w:rFonts w:ascii="Arial" w:hAnsi="Arial" w:cs="Arial"/>
                <w:color w:val="000000"/>
              </w:rPr>
              <w:t xml:space="preserve">   Outro</w:t>
            </w:r>
          </w:p>
        </w:tc>
        <w:tc>
          <w:tcPr>
            <w:tcW w:w="612" w:type="pct"/>
            <w:tcBorders>
              <w:top w:val="nil"/>
              <w:left w:val="nil"/>
              <w:bottom w:val="single" w:sz="4" w:space="0" w:color="auto"/>
              <w:right w:val="nil"/>
            </w:tcBorders>
            <w:shd w:val="clear" w:color="auto" w:fill="auto"/>
            <w:noWrap/>
            <w:vAlign w:val="center"/>
            <w:hideMark/>
          </w:tcPr>
          <w:p w14:paraId="2A44FB3C" w14:textId="77777777" w:rsidR="001E4F22" w:rsidRPr="00C56A85" w:rsidRDefault="001E4F22" w:rsidP="00052C58">
            <w:pPr>
              <w:jc w:val="center"/>
              <w:rPr>
                <w:rFonts w:ascii="Arial" w:hAnsi="Arial" w:cs="Arial"/>
                <w:color w:val="000000"/>
              </w:rPr>
            </w:pPr>
            <w:r w:rsidRPr="00C56A85">
              <w:rPr>
                <w:rFonts w:ascii="Arial" w:hAnsi="Arial" w:cs="Arial"/>
                <w:color w:val="000000"/>
              </w:rPr>
              <w:t>4</w:t>
            </w:r>
          </w:p>
        </w:tc>
        <w:tc>
          <w:tcPr>
            <w:tcW w:w="612" w:type="pct"/>
            <w:tcBorders>
              <w:top w:val="nil"/>
              <w:left w:val="nil"/>
              <w:bottom w:val="single" w:sz="4" w:space="0" w:color="auto"/>
              <w:right w:val="nil"/>
            </w:tcBorders>
            <w:shd w:val="clear" w:color="auto" w:fill="auto"/>
            <w:noWrap/>
            <w:vAlign w:val="center"/>
            <w:hideMark/>
          </w:tcPr>
          <w:p w14:paraId="33670969" w14:textId="77777777" w:rsidR="001E4F22" w:rsidRPr="00C56A85" w:rsidRDefault="001E4F22" w:rsidP="00052C58">
            <w:pPr>
              <w:jc w:val="center"/>
              <w:rPr>
                <w:rFonts w:ascii="Arial" w:hAnsi="Arial" w:cs="Arial"/>
                <w:color w:val="000000"/>
              </w:rPr>
            </w:pPr>
            <w:r w:rsidRPr="00C56A85">
              <w:rPr>
                <w:rFonts w:ascii="Arial" w:hAnsi="Arial" w:cs="Arial"/>
                <w:color w:val="000000"/>
              </w:rPr>
              <w:t>14,3</w:t>
            </w:r>
          </w:p>
        </w:tc>
        <w:tc>
          <w:tcPr>
            <w:tcW w:w="612" w:type="pct"/>
            <w:vMerge/>
            <w:tcBorders>
              <w:top w:val="nil"/>
              <w:left w:val="nil"/>
              <w:bottom w:val="single" w:sz="4" w:space="0" w:color="000000"/>
              <w:right w:val="nil"/>
            </w:tcBorders>
            <w:vAlign w:val="center"/>
            <w:hideMark/>
          </w:tcPr>
          <w:p w14:paraId="12E0C81B" w14:textId="77777777" w:rsidR="001E4F22" w:rsidRPr="00C56A85" w:rsidRDefault="001E4F22" w:rsidP="00052C58">
            <w:pPr>
              <w:rPr>
                <w:rFonts w:ascii="Arial" w:hAnsi="Arial" w:cs="Arial"/>
                <w:color w:val="000000"/>
              </w:rPr>
            </w:pPr>
          </w:p>
        </w:tc>
      </w:tr>
      <w:tr w:rsidR="001E4F22" w:rsidRPr="00C56A85" w14:paraId="2236E3E1"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6AC04C49" w14:textId="77777777" w:rsidR="001E4F22" w:rsidRPr="00C56A85" w:rsidRDefault="001E4F22" w:rsidP="00052C58">
            <w:pPr>
              <w:rPr>
                <w:rFonts w:ascii="Arial" w:hAnsi="Arial" w:cs="Arial"/>
                <w:color w:val="000000"/>
              </w:rPr>
            </w:pPr>
            <w:r w:rsidRPr="00C56A85">
              <w:rPr>
                <w:rFonts w:ascii="Arial" w:hAnsi="Arial" w:cs="Arial"/>
                <w:color w:val="000000"/>
              </w:rPr>
              <w:t xml:space="preserve"> Sobre a atuação do poder judiciário</w:t>
            </w:r>
          </w:p>
        </w:tc>
        <w:tc>
          <w:tcPr>
            <w:tcW w:w="612" w:type="pct"/>
            <w:tcBorders>
              <w:top w:val="nil"/>
              <w:left w:val="nil"/>
              <w:bottom w:val="single" w:sz="4" w:space="0" w:color="auto"/>
              <w:right w:val="nil"/>
            </w:tcBorders>
            <w:shd w:val="clear" w:color="auto" w:fill="auto"/>
            <w:noWrap/>
            <w:vAlign w:val="center"/>
            <w:hideMark/>
          </w:tcPr>
          <w:p w14:paraId="6E3B6F6C"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792E7971"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06F5E3F5"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r>
      <w:tr w:rsidR="001E4F22" w:rsidRPr="00C56A85" w14:paraId="612364E1" w14:textId="77777777" w:rsidTr="00052C58">
        <w:trPr>
          <w:trHeight w:val="300"/>
        </w:trPr>
        <w:tc>
          <w:tcPr>
            <w:tcW w:w="3163" w:type="pct"/>
            <w:tcBorders>
              <w:top w:val="nil"/>
              <w:left w:val="nil"/>
              <w:bottom w:val="nil"/>
              <w:right w:val="nil"/>
            </w:tcBorders>
            <w:shd w:val="clear" w:color="auto" w:fill="auto"/>
            <w:noWrap/>
            <w:vAlign w:val="center"/>
            <w:hideMark/>
          </w:tcPr>
          <w:p w14:paraId="2ED0F938" w14:textId="77777777" w:rsidR="001E4F22" w:rsidRPr="00C56A85" w:rsidRDefault="001E4F22" w:rsidP="00052C58">
            <w:pPr>
              <w:rPr>
                <w:rFonts w:ascii="Arial" w:hAnsi="Arial" w:cs="Arial"/>
                <w:color w:val="000000"/>
              </w:rPr>
            </w:pPr>
            <w:r w:rsidRPr="00C56A85">
              <w:rPr>
                <w:rFonts w:ascii="Arial" w:hAnsi="Arial" w:cs="Arial"/>
                <w:color w:val="000000"/>
              </w:rPr>
              <w:t xml:space="preserve">   Resolutiva</w:t>
            </w:r>
          </w:p>
        </w:tc>
        <w:tc>
          <w:tcPr>
            <w:tcW w:w="612" w:type="pct"/>
            <w:tcBorders>
              <w:top w:val="nil"/>
              <w:left w:val="nil"/>
              <w:bottom w:val="nil"/>
              <w:right w:val="nil"/>
            </w:tcBorders>
            <w:shd w:val="clear" w:color="auto" w:fill="auto"/>
            <w:noWrap/>
            <w:vAlign w:val="center"/>
            <w:hideMark/>
          </w:tcPr>
          <w:p w14:paraId="21F5A1F4" w14:textId="77777777" w:rsidR="001E4F22" w:rsidRPr="00C56A85" w:rsidRDefault="001E4F22" w:rsidP="00052C58">
            <w:pPr>
              <w:jc w:val="center"/>
              <w:rPr>
                <w:rFonts w:ascii="Arial" w:hAnsi="Arial" w:cs="Arial"/>
                <w:color w:val="000000"/>
              </w:rPr>
            </w:pPr>
            <w:r w:rsidRPr="00C56A85">
              <w:rPr>
                <w:rFonts w:ascii="Arial" w:hAnsi="Arial" w:cs="Arial"/>
                <w:color w:val="000000"/>
              </w:rPr>
              <w:t>11</w:t>
            </w:r>
          </w:p>
        </w:tc>
        <w:tc>
          <w:tcPr>
            <w:tcW w:w="612" w:type="pct"/>
            <w:tcBorders>
              <w:top w:val="nil"/>
              <w:left w:val="nil"/>
              <w:bottom w:val="nil"/>
              <w:right w:val="nil"/>
            </w:tcBorders>
            <w:shd w:val="clear" w:color="auto" w:fill="auto"/>
            <w:noWrap/>
            <w:vAlign w:val="center"/>
            <w:hideMark/>
          </w:tcPr>
          <w:p w14:paraId="6752C17D" w14:textId="77777777" w:rsidR="001E4F22" w:rsidRPr="00C56A85" w:rsidRDefault="001E4F22" w:rsidP="00052C58">
            <w:pPr>
              <w:jc w:val="center"/>
              <w:rPr>
                <w:rFonts w:ascii="Arial" w:hAnsi="Arial" w:cs="Arial"/>
                <w:color w:val="000000"/>
              </w:rPr>
            </w:pPr>
            <w:r w:rsidRPr="00C56A85">
              <w:rPr>
                <w:rFonts w:ascii="Arial" w:hAnsi="Arial" w:cs="Arial"/>
                <w:color w:val="000000"/>
              </w:rPr>
              <w:t>55,0</w:t>
            </w:r>
          </w:p>
        </w:tc>
        <w:tc>
          <w:tcPr>
            <w:tcW w:w="612" w:type="pct"/>
            <w:vMerge w:val="restart"/>
            <w:tcBorders>
              <w:top w:val="nil"/>
              <w:left w:val="nil"/>
              <w:bottom w:val="single" w:sz="4" w:space="0" w:color="000000"/>
              <w:right w:val="nil"/>
            </w:tcBorders>
            <w:shd w:val="clear" w:color="auto" w:fill="auto"/>
            <w:noWrap/>
            <w:vAlign w:val="center"/>
            <w:hideMark/>
          </w:tcPr>
          <w:p w14:paraId="6CD5CCEC" w14:textId="77777777" w:rsidR="001E4F22" w:rsidRPr="00C56A85" w:rsidRDefault="001E4F22" w:rsidP="00052C58">
            <w:pPr>
              <w:jc w:val="center"/>
              <w:rPr>
                <w:rFonts w:ascii="Arial" w:hAnsi="Arial" w:cs="Arial"/>
                <w:color w:val="000000"/>
                <w:vertAlign w:val="superscript"/>
              </w:rPr>
            </w:pPr>
            <w:r w:rsidRPr="00C56A85">
              <w:rPr>
                <w:rFonts w:ascii="Arial" w:hAnsi="Arial" w:cs="Arial"/>
                <w:color w:val="000000"/>
              </w:rPr>
              <w:t>0,990</w:t>
            </w:r>
            <w:r w:rsidRPr="00C56A85">
              <w:rPr>
                <w:rFonts w:ascii="Arial" w:hAnsi="Arial" w:cs="Arial"/>
                <w:color w:val="000000"/>
                <w:vertAlign w:val="superscript"/>
              </w:rPr>
              <w:t>1</w:t>
            </w:r>
          </w:p>
        </w:tc>
      </w:tr>
      <w:tr w:rsidR="001E4F22" w:rsidRPr="00C56A85" w14:paraId="3EE25638" w14:textId="77777777" w:rsidTr="00052C58">
        <w:trPr>
          <w:trHeight w:val="300"/>
        </w:trPr>
        <w:tc>
          <w:tcPr>
            <w:tcW w:w="3163" w:type="pct"/>
            <w:tcBorders>
              <w:top w:val="nil"/>
              <w:left w:val="nil"/>
              <w:bottom w:val="nil"/>
              <w:right w:val="nil"/>
            </w:tcBorders>
            <w:shd w:val="clear" w:color="auto" w:fill="auto"/>
            <w:noWrap/>
            <w:vAlign w:val="center"/>
            <w:hideMark/>
          </w:tcPr>
          <w:p w14:paraId="25E2025A" w14:textId="77777777" w:rsidR="001E4F22" w:rsidRPr="00C56A85" w:rsidRDefault="001E4F22" w:rsidP="00052C58">
            <w:pPr>
              <w:rPr>
                <w:rFonts w:ascii="Arial" w:hAnsi="Arial" w:cs="Arial"/>
                <w:color w:val="000000"/>
              </w:rPr>
            </w:pPr>
            <w:r w:rsidRPr="00C56A85">
              <w:rPr>
                <w:rFonts w:ascii="Arial" w:hAnsi="Arial" w:cs="Arial"/>
                <w:color w:val="000000"/>
              </w:rPr>
              <w:t xml:space="preserve">   Não resolutiva</w:t>
            </w:r>
          </w:p>
        </w:tc>
        <w:tc>
          <w:tcPr>
            <w:tcW w:w="612" w:type="pct"/>
            <w:tcBorders>
              <w:top w:val="nil"/>
              <w:left w:val="nil"/>
              <w:bottom w:val="nil"/>
              <w:right w:val="nil"/>
            </w:tcBorders>
            <w:shd w:val="clear" w:color="auto" w:fill="auto"/>
            <w:noWrap/>
            <w:vAlign w:val="center"/>
            <w:hideMark/>
          </w:tcPr>
          <w:p w14:paraId="6A80FEC6" w14:textId="77777777" w:rsidR="001E4F22" w:rsidRPr="00C56A85" w:rsidRDefault="001E4F22" w:rsidP="00052C58">
            <w:pPr>
              <w:jc w:val="center"/>
              <w:rPr>
                <w:rFonts w:ascii="Arial" w:hAnsi="Arial" w:cs="Arial"/>
                <w:color w:val="000000"/>
              </w:rPr>
            </w:pPr>
            <w:r w:rsidRPr="00C56A85">
              <w:rPr>
                <w:rFonts w:ascii="Arial" w:hAnsi="Arial" w:cs="Arial"/>
                <w:color w:val="000000"/>
              </w:rPr>
              <w:t>5</w:t>
            </w:r>
          </w:p>
        </w:tc>
        <w:tc>
          <w:tcPr>
            <w:tcW w:w="612" w:type="pct"/>
            <w:tcBorders>
              <w:top w:val="nil"/>
              <w:left w:val="nil"/>
              <w:bottom w:val="nil"/>
              <w:right w:val="nil"/>
            </w:tcBorders>
            <w:shd w:val="clear" w:color="auto" w:fill="auto"/>
            <w:noWrap/>
            <w:vAlign w:val="center"/>
            <w:hideMark/>
          </w:tcPr>
          <w:p w14:paraId="71BAE817" w14:textId="77777777" w:rsidR="001E4F22" w:rsidRPr="00C56A85" w:rsidRDefault="001E4F22" w:rsidP="00052C58">
            <w:pPr>
              <w:jc w:val="center"/>
              <w:rPr>
                <w:rFonts w:ascii="Arial" w:hAnsi="Arial" w:cs="Arial"/>
                <w:color w:val="000000"/>
              </w:rPr>
            </w:pPr>
            <w:r w:rsidRPr="00C56A85">
              <w:rPr>
                <w:rFonts w:ascii="Arial" w:hAnsi="Arial" w:cs="Arial"/>
                <w:color w:val="000000"/>
              </w:rPr>
              <w:t>25,0</w:t>
            </w:r>
          </w:p>
        </w:tc>
        <w:tc>
          <w:tcPr>
            <w:tcW w:w="612" w:type="pct"/>
            <w:vMerge/>
            <w:tcBorders>
              <w:top w:val="nil"/>
              <w:left w:val="nil"/>
              <w:bottom w:val="single" w:sz="4" w:space="0" w:color="000000"/>
              <w:right w:val="nil"/>
            </w:tcBorders>
            <w:vAlign w:val="center"/>
            <w:hideMark/>
          </w:tcPr>
          <w:p w14:paraId="2A66A55B" w14:textId="77777777" w:rsidR="001E4F22" w:rsidRPr="00C56A85" w:rsidRDefault="001E4F22" w:rsidP="00052C58">
            <w:pPr>
              <w:rPr>
                <w:rFonts w:ascii="Arial" w:hAnsi="Arial" w:cs="Arial"/>
                <w:color w:val="000000"/>
              </w:rPr>
            </w:pPr>
          </w:p>
        </w:tc>
      </w:tr>
      <w:tr w:rsidR="001E4F22" w:rsidRPr="00C56A85" w14:paraId="17CA0480"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0C128B19" w14:textId="77777777" w:rsidR="001E4F22" w:rsidRPr="00C56A85" w:rsidRDefault="001E4F22" w:rsidP="00052C58">
            <w:pPr>
              <w:rPr>
                <w:rFonts w:ascii="Arial" w:hAnsi="Arial" w:cs="Arial"/>
                <w:color w:val="000000"/>
              </w:rPr>
            </w:pPr>
            <w:r w:rsidRPr="00C56A85">
              <w:rPr>
                <w:rFonts w:ascii="Arial" w:hAnsi="Arial" w:cs="Arial"/>
                <w:color w:val="000000"/>
              </w:rPr>
              <w:t xml:space="preserve">   não sabe</w:t>
            </w:r>
          </w:p>
        </w:tc>
        <w:tc>
          <w:tcPr>
            <w:tcW w:w="612" w:type="pct"/>
            <w:tcBorders>
              <w:top w:val="nil"/>
              <w:left w:val="nil"/>
              <w:bottom w:val="single" w:sz="4" w:space="0" w:color="auto"/>
              <w:right w:val="nil"/>
            </w:tcBorders>
            <w:shd w:val="clear" w:color="auto" w:fill="auto"/>
            <w:noWrap/>
            <w:vAlign w:val="center"/>
            <w:hideMark/>
          </w:tcPr>
          <w:p w14:paraId="3E6EEF03" w14:textId="77777777" w:rsidR="001E4F22" w:rsidRPr="00C56A85" w:rsidRDefault="001E4F22" w:rsidP="00052C58">
            <w:pPr>
              <w:jc w:val="center"/>
              <w:rPr>
                <w:rFonts w:ascii="Arial" w:hAnsi="Arial" w:cs="Arial"/>
                <w:color w:val="000000"/>
              </w:rPr>
            </w:pPr>
            <w:r w:rsidRPr="00C56A85">
              <w:rPr>
                <w:rFonts w:ascii="Arial" w:hAnsi="Arial" w:cs="Arial"/>
                <w:color w:val="000000"/>
              </w:rPr>
              <w:t>4</w:t>
            </w:r>
          </w:p>
        </w:tc>
        <w:tc>
          <w:tcPr>
            <w:tcW w:w="612" w:type="pct"/>
            <w:tcBorders>
              <w:top w:val="nil"/>
              <w:left w:val="nil"/>
              <w:bottom w:val="nil"/>
              <w:right w:val="nil"/>
            </w:tcBorders>
            <w:shd w:val="clear" w:color="auto" w:fill="auto"/>
            <w:noWrap/>
            <w:vAlign w:val="center"/>
            <w:hideMark/>
          </w:tcPr>
          <w:p w14:paraId="40D41105" w14:textId="77777777" w:rsidR="001E4F22" w:rsidRPr="00C56A85" w:rsidRDefault="001E4F22" w:rsidP="00052C58">
            <w:pPr>
              <w:jc w:val="center"/>
              <w:rPr>
                <w:rFonts w:ascii="Arial" w:hAnsi="Arial" w:cs="Arial"/>
                <w:color w:val="000000"/>
              </w:rPr>
            </w:pPr>
            <w:r w:rsidRPr="00C56A85">
              <w:rPr>
                <w:rFonts w:ascii="Arial" w:hAnsi="Arial" w:cs="Arial"/>
                <w:color w:val="000000"/>
              </w:rPr>
              <w:t>20,0</w:t>
            </w:r>
          </w:p>
        </w:tc>
        <w:tc>
          <w:tcPr>
            <w:tcW w:w="612" w:type="pct"/>
            <w:vMerge/>
            <w:tcBorders>
              <w:top w:val="nil"/>
              <w:left w:val="nil"/>
              <w:bottom w:val="single" w:sz="4" w:space="0" w:color="000000"/>
              <w:right w:val="nil"/>
            </w:tcBorders>
            <w:vAlign w:val="center"/>
            <w:hideMark/>
          </w:tcPr>
          <w:p w14:paraId="229DB8DF" w14:textId="77777777" w:rsidR="001E4F22" w:rsidRPr="00C56A85" w:rsidRDefault="001E4F22" w:rsidP="00052C58">
            <w:pPr>
              <w:rPr>
                <w:rFonts w:ascii="Arial" w:hAnsi="Arial" w:cs="Arial"/>
                <w:color w:val="000000"/>
              </w:rPr>
            </w:pPr>
          </w:p>
        </w:tc>
      </w:tr>
      <w:tr w:rsidR="001E4F22" w:rsidRPr="00C56A85" w14:paraId="5D01D23B"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3C1B72E6" w14:textId="77777777" w:rsidR="001E4F22" w:rsidRPr="00C56A85" w:rsidRDefault="001E4F22" w:rsidP="00052C58">
            <w:pPr>
              <w:rPr>
                <w:rFonts w:ascii="Arial" w:hAnsi="Arial" w:cs="Arial"/>
                <w:color w:val="000000"/>
              </w:rPr>
            </w:pPr>
            <w:r w:rsidRPr="00C56A85">
              <w:rPr>
                <w:rFonts w:ascii="Arial" w:hAnsi="Arial" w:cs="Arial"/>
                <w:color w:val="000000"/>
              </w:rPr>
              <w:t xml:space="preserve"> Reação ao receber o processo judicial</w:t>
            </w:r>
          </w:p>
        </w:tc>
        <w:tc>
          <w:tcPr>
            <w:tcW w:w="612" w:type="pct"/>
            <w:tcBorders>
              <w:top w:val="nil"/>
              <w:left w:val="nil"/>
              <w:bottom w:val="single" w:sz="4" w:space="0" w:color="auto"/>
              <w:right w:val="nil"/>
            </w:tcBorders>
            <w:shd w:val="clear" w:color="auto" w:fill="auto"/>
            <w:noWrap/>
            <w:vAlign w:val="center"/>
            <w:hideMark/>
          </w:tcPr>
          <w:p w14:paraId="0413B794"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single" w:sz="4" w:space="0" w:color="auto"/>
              <w:left w:val="nil"/>
              <w:bottom w:val="single" w:sz="4" w:space="0" w:color="auto"/>
              <w:right w:val="nil"/>
            </w:tcBorders>
            <w:shd w:val="clear" w:color="auto" w:fill="auto"/>
            <w:noWrap/>
            <w:vAlign w:val="center"/>
            <w:hideMark/>
          </w:tcPr>
          <w:p w14:paraId="037649F6"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6C0027C0"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r>
      <w:tr w:rsidR="001E4F22" w:rsidRPr="00C56A85" w14:paraId="31CCE6A0" w14:textId="77777777" w:rsidTr="00052C58">
        <w:trPr>
          <w:trHeight w:val="300"/>
        </w:trPr>
        <w:tc>
          <w:tcPr>
            <w:tcW w:w="3163" w:type="pct"/>
            <w:tcBorders>
              <w:top w:val="nil"/>
              <w:left w:val="nil"/>
              <w:bottom w:val="nil"/>
              <w:right w:val="nil"/>
            </w:tcBorders>
            <w:shd w:val="clear" w:color="auto" w:fill="auto"/>
            <w:noWrap/>
            <w:vAlign w:val="center"/>
            <w:hideMark/>
          </w:tcPr>
          <w:p w14:paraId="29EB076A" w14:textId="77777777" w:rsidR="001E4F22" w:rsidRPr="00C56A85" w:rsidRDefault="001E4F22" w:rsidP="00052C58">
            <w:pPr>
              <w:rPr>
                <w:rFonts w:ascii="Arial" w:hAnsi="Arial" w:cs="Arial"/>
                <w:color w:val="000000"/>
              </w:rPr>
            </w:pPr>
            <w:r w:rsidRPr="00C56A85">
              <w:rPr>
                <w:rFonts w:ascii="Arial" w:hAnsi="Arial" w:cs="Arial"/>
                <w:color w:val="000000"/>
              </w:rPr>
              <w:t xml:space="preserve">   Surpreso</w:t>
            </w:r>
          </w:p>
        </w:tc>
        <w:tc>
          <w:tcPr>
            <w:tcW w:w="612" w:type="pct"/>
            <w:tcBorders>
              <w:top w:val="nil"/>
              <w:left w:val="nil"/>
              <w:bottom w:val="nil"/>
              <w:right w:val="nil"/>
            </w:tcBorders>
            <w:shd w:val="clear" w:color="auto" w:fill="auto"/>
            <w:noWrap/>
            <w:vAlign w:val="center"/>
            <w:hideMark/>
          </w:tcPr>
          <w:p w14:paraId="38882927" w14:textId="77777777" w:rsidR="001E4F22" w:rsidRPr="00C56A85" w:rsidRDefault="001E4F22" w:rsidP="00052C58">
            <w:pPr>
              <w:jc w:val="center"/>
              <w:rPr>
                <w:rFonts w:ascii="Arial" w:hAnsi="Arial" w:cs="Arial"/>
                <w:color w:val="000000"/>
              </w:rPr>
            </w:pPr>
            <w:r w:rsidRPr="00C56A85">
              <w:rPr>
                <w:rFonts w:ascii="Arial" w:hAnsi="Arial" w:cs="Arial"/>
                <w:color w:val="000000"/>
              </w:rPr>
              <w:t>5</w:t>
            </w:r>
          </w:p>
        </w:tc>
        <w:tc>
          <w:tcPr>
            <w:tcW w:w="612" w:type="pct"/>
            <w:tcBorders>
              <w:top w:val="nil"/>
              <w:left w:val="nil"/>
              <w:bottom w:val="nil"/>
              <w:right w:val="nil"/>
            </w:tcBorders>
            <w:shd w:val="clear" w:color="auto" w:fill="auto"/>
            <w:noWrap/>
            <w:vAlign w:val="center"/>
            <w:hideMark/>
          </w:tcPr>
          <w:p w14:paraId="5A9F871F" w14:textId="77777777" w:rsidR="001E4F22" w:rsidRPr="00C56A85" w:rsidRDefault="001E4F22" w:rsidP="00052C58">
            <w:pPr>
              <w:jc w:val="center"/>
              <w:rPr>
                <w:rFonts w:ascii="Arial" w:hAnsi="Arial" w:cs="Arial"/>
                <w:color w:val="000000"/>
              </w:rPr>
            </w:pPr>
            <w:r w:rsidRPr="00C56A85">
              <w:rPr>
                <w:rFonts w:ascii="Arial" w:hAnsi="Arial" w:cs="Arial"/>
                <w:color w:val="000000"/>
              </w:rPr>
              <w:t>25,0</w:t>
            </w:r>
          </w:p>
        </w:tc>
        <w:tc>
          <w:tcPr>
            <w:tcW w:w="612" w:type="pct"/>
            <w:vMerge w:val="restart"/>
            <w:tcBorders>
              <w:top w:val="nil"/>
              <w:left w:val="nil"/>
              <w:bottom w:val="single" w:sz="4" w:space="0" w:color="000000"/>
              <w:right w:val="nil"/>
            </w:tcBorders>
            <w:shd w:val="clear" w:color="auto" w:fill="auto"/>
            <w:noWrap/>
            <w:vAlign w:val="center"/>
            <w:hideMark/>
          </w:tcPr>
          <w:p w14:paraId="350F94D1" w14:textId="77777777" w:rsidR="001E4F22" w:rsidRPr="00C56A85" w:rsidRDefault="001E4F22" w:rsidP="00052C58">
            <w:pPr>
              <w:jc w:val="center"/>
              <w:rPr>
                <w:rFonts w:ascii="Arial" w:hAnsi="Arial" w:cs="Arial"/>
                <w:color w:val="000000"/>
                <w:vertAlign w:val="superscript"/>
              </w:rPr>
            </w:pPr>
            <w:r w:rsidRPr="00C56A85">
              <w:rPr>
                <w:rFonts w:ascii="Arial" w:hAnsi="Arial" w:cs="Arial"/>
                <w:color w:val="000000"/>
              </w:rPr>
              <w:t>0,989</w:t>
            </w:r>
            <w:r w:rsidRPr="00C56A85">
              <w:rPr>
                <w:rFonts w:ascii="Arial" w:hAnsi="Arial" w:cs="Arial"/>
                <w:color w:val="000000"/>
                <w:vertAlign w:val="superscript"/>
              </w:rPr>
              <w:t>1</w:t>
            </w:r>
          </w:p>
        </w:tc>
      </w:tr>
      <w:tr w:rsidR="001E4F22" w:rsidRPr="00C56A85" w14:paraId="32A5FAE0" w14:textId="77777777" w:rsidTr="00052C58">
        <w:trPr>
          <w:trHeight w:val="300"/>
        </w:trPr>
        <w:tc>
          <w:tcPr>
            <w:tcW w:w="3163" w:type="pct"/>
            <w:tcBorders>
              <w:top w:val="nil"/>
              <w:left w:val="nil"/>
              <w:bottom w:val="nil"/>
              <w:right w:val="nil"/>
            </w:tcBorders>
            <w:shd w:val="clear" w:color="auto" w:fill="auto"/>
            <w:noWrap/>
            <w:vAlign w:val="center"/>
            <w:hideMark/>
          </w:tcPr>
          <w:p w14:paraId="1CB853A8" w14:textId="77777777" w:rsidR="001E4F22" w:rsidRPr="00C56A85" w:rsidRDefault="001E4F22" w:rsidP="00052C58">
            <w:pPr>
              <w:rPr>
                <w:rFonts w:ascii="Arial" w:hAnsi="Arial" w:cs="Arial"/>
                <w:color w:val="000000"/>
              </w:rPr>
            </w:pPr>
            <w:r w:rsidRPr="00C56A85">
              <w:rPr>
                <w:rFonts w:ascii="Arial" w:hAnsi="Arial" w:cs="Arial"/>
                <w:color w:val="000000"/>
              </w:rPr>
              <w:t xml:space="preserve">   Tranquilidade</w:t>
            </w:r>
          </w:p>
        </w:tc>
        <w:tc>
          <w:tcPr>
            <w:tcW w:w="612" w:type="pct"/>
            <w:tcBorders>
              <w:top w:val="nil"/>
              <w:left w:val="nil"/>
              <w:bottom w:val="nil"/>
              <w:right w:val="nil"/>
            </w:tcBorders>
            <w:shd w:val="clear" w:color="auto" w:fill="auto"/>
            <w:noWrap/>
            <w:vAlign w:val="center"/>
            <w:hideMark/>
          </w:tcPr>
          <w:p w14:paraId="666E0B1A" w14:textId="77777777" w:rsidR="001E4F22" w:rsidRPr="00C56A85" w:rsidRDefault="001E4F22" w:rsidP="00052C58">
            <w:pPr>
              <w:jc w:val="center"/>
              <w:rPr>
                <w:rFonts w:ascii="Arial" w:hAnsi="Arial" w:cs="Arial"/>
                <w:color w:val="000000"/>
              </w:rPr>
            </w:pPr>
            <w:r w:rsidRPr="00C56A85">
              <w:rPr>
                <w:rFonts w:ascii="Arial" w:hAnsi="Arial" w:cs="Arial"/>
                <w:color w:val="000000"/>
              </w:rPr>
              <w:t>12</w:t>
            </w:r>
          </w:p>
        </w:tc>
        <w:tc>
          <w:tcPr>
            <w:tcW w:w="612" w:type="pct"/>
            <w:tcBorders>
              <w:top w:val="nil"/>
              <w:left w:val="nil"/>
              <w:bottom w:val="nil"/>
              <w:right w:val="nil"/>
            </w:tcBorders>
            <w:shd w:val="clear" w:color="auto" w:fill="auto"/>
            <w:noWrap/>
            <w:vAlign w:val="center"/>
            <w:hideMark/>
          </w:tcPr>
          <w:p w14:paraId="26ACD1B1" w14:textId="77777777" w:rsidR="001E4F22" w:rsidRPr="00C56A85" w:rsidRDefault="001E4F22" w:rsidP="00052C58">
            <w:pPr>
              <w:jc w:val="center"/>
              <w:rPr>
                <w:rFonts w:ascii="Arial" w:hAnsi="Arial" w:cs="Arial"/>
                <w:color w:val="000000"/>
              </w:rPr>
            </w:pPr>
            <w:r w:rsidRPr="00C56A85">
              <w:rPr>
                <w:rFonts w:ascii="Arial" w:hAnsi="Arial" w:cs="Arial"/>
                <w:color w:val="000000"/>
              </w:rPr>
              <w:t>60,0</w:t>
            </w:r>
          </w:p>
        </w:tc>
        <w:tc>
          <w:tcPr>
            <w:tcW w:w="612" w:type="pct"/>
            <w:vMerge/>
            <w:tcBorders>
              <w:top w:val="nil"/>
              <w:left w:val="nil"/>
              <w:bottom w:val="single" w:sz="4" w:space="0" w:color="000000"/>
              <w:right w:val="nil"/>
            </w:tcBorders>
            <w:vAlign w:val="center"/>
            <w:hideMark/>
          </w:tcPr>
          <w:p w14:paraId="4EF546B2" w14:textId="77777777" w:rsidR="001E4F22" w:rsidRPr="00C56A85" w:rsidRDefault="001E4F22" w:rsidP="00052C58">
            <w:pPr>
              <w:rPr>
                <w:rFonts w:ascii="Arial" w:hAnsi="Arial" w:cs="Arial"/>
                <w:color w:val="000000"/>
              </w:rPr>
            </w:pPr>
          </w:p>
        </w:tc>
      </w:tr>
      <w:tr w:rsidR="001E4F22" w:rsidRPr="00C56A85" w14:paraId="1B30437B"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24961F8B" w14:textId="77777777" w:rsidR="001E4F22" w:rsidRPr="00C56A85" w:rsidRDefault="001E4F22" w:rsidP="00052C58">
            <w:pPr>
              <w:rPr>
                <w:rFonts w:ascii="Arial" w:hAnsi="Arial" w:cs="Arial"/>
                <w:color w:val="000000"/>
              </w:rPr>
            </w:pPr>
            <w:r w:rsidRPr="00C56A85">
              <w:rPr>
                <w:rFonts w:ascii="Arial" w:hAnsi="Arial" w:cs="Arial"/>
                <w:color w:val="000000"/>
              </w:rPr>
              <w:t xml:space="preserve">   Insegurança</w:t>
            </w:r>
          </w:p>
        </w:tc>
        <w:tc>
          <w:tcPr>
            <w:tcW w:w="612" w:type="pct"/>
            <w:tcBorders>
              <w:top w:val="nil"/>
              <w:left w:val="nil"/>
              <w:bottom w:val="single" w:sz="4" w:space="0" w:color="auto"/>
              <w:right w:val="nil"/>
            </w:tcBorders>
            <w:shd w:val="clear" w:color="auto" w:fill="auto"/>
            <w:noWrap/>
            <w:vAlign w:val="center"/>
            <w:hideMark/>
          </w:tcPr>
          <w:p w14:paraId="2E44EBDE" w14:textId="77777777" w:rsidR="001E4F22" w:rsidRPr="00C56A85" w:rsidRDefault="001E4F22" w:rsidP="00052C58">
            <w:pPr>
              <w:jc w:val="center"/>
              <w:rPr>
                <w:rFonts w:ascii="Arial" w:hAnsi="Arial" w:cs="Arial"/>
                <w:color w:val="000000"/>
              </w:rPr>
            </w:pPr>
            <w:r w:rsidRPr="00C56A85">
              <w:rPr>
                <w:rFonts w:ascii="Arial" w:hAnsi="Arial" w:cs="Arial"/>
                <w:color w:val="000000"/>
              </w:rPr>
              <w:t>3</w:t>
            </w:r>
          </w:p>
        </w:tc>
        <w:tc>
          <w:tcPr>
            <w:tcW w:w="612" w:type="pct"/>
            <w:tcBorders>
              <w:top w:val="nil"/>
              <w:left w:val="nil"/>
              <w:bottom w:val="nil"/>
              <w:right w:val="nil"/>
            </w:tcBorders>
            <w:shd w:val="clear" w:color="auto" w:fill="auto"/>
            <w:noWrap/>
            <w:vAlign w:val="center"/>
            <w:hideMark/>
          </w:tcPr>
          <w:p w14:paraId="25196B5B" w14:textId="77777777" w:rsidR="001E4F22" w:rsidRPr="00C56A85" w:rsidRDefault="001E4F22" w:rsidP="00052C58">
            <w:pPr>
              <w:jc w:val="center"/>
              <w:rPr>
                <w:rFonts w:ascii="Arial" w:hAnsi="Arial" w:cs="Arial"/>
                <w:color w:val="000000"/>
              </w:rPr>
            </w:pPr>
            <w:r w:rsidRPr="00C56A85">
              <w:rPr>
                <w:rFonts w:ascii="Arial" w:hAnsi="Arial" w:cs="Arial"/>
                <w:color w:val="000000"/>
              </w:rPr>
              <w:t>15,0</w:t>
            </w:r>
          </w:p>
        </w:tc>
        <w:tc>
          <w:tcPr>
            <w:tcW w:w="612" w:type="pct"/>
            <w:vMerge/>
            <w:tcBorders>
              <w:top w:val="nil"/>
              <w:left w:val="nil"/>
              <w:bottom w:val="single" w:sz="4" w:space="0" w:color="000000"/>
              <w:right w:val="nil"/>
            </w:tcBorders>
            <w:vAlign w:val="center"/>
            <w:hideMark/>
          </w:tcPr>
          <w:p w14:paraId="5B385561" w14:textId="77777777" w:rsidR="001E4F22" w:rsidRPr="00C56A85" w:rsidRDefault="001E4F22" w:rsidP="00052C58">
            <w:pPr>
              <w:rPr>
                <w:rFonts w:ascii="Arial" w:hAnsi="Arial" w:cs="Arial"/>
                <w:color w:val="000000"/>
              </w:rPr>
            </w:pPr>
          </w:p>
        </w:tc>
      </w:tr>
      <w:tr w:rsidR="001E4F22" w:rsidRPr="00C56A85" w14:paraId="116F9446"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259985F9" w14:textId="77777777" w:rsidR="001E4F22" w:rsidRPr="00C56A85" w:rsidRDefault="001E4F22" w:rsidP="00052C58">
            <w:pPr>
              <w:rPr>
                <w:rFonts w:ascii="Arial" w:hAnsi="Arial" w:cs="Arial"/>
                <w:color w:val="000000"/>
              </w:rPr>
            </w:pPr>
            <w:r w:rsidRPr="00C56A85">
              <w:rPr>
                <w:rFonts w:ascii="Arial" w:hAnsi="Arial" w:cs="Arial"/>
                <w:color w:val="000000"/>
              </w:rPr>
              <w:t>Abordagem do usuário que acionou a judicialização</w:t>
            </w:r>
          </w:p>
        </w:tc>
        <w:tc>
          <w:tcPr>
            <w:tcW w:w="612" w:type="pct"/>
            <w:tcBorders>
              <w:top w:val="nil"/>
              <w:left w:val="nil"/>
              <w:bottom w:val="single" w:sz="4" w:space="0" w:color="auto"/>
              <w:right w:val="nil"/>
            </w:tcBorders>
            <w:shd w:val="clear" w:color="auto" w:fill="auto"/>
            <w:noWrap/>
            <w:vAlign w:val="center"/>
            <w:hideMark/>
          </w:tcPr>
          <w:p w14:paraId="0DB57574"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single" w:sz="4" w:space="0" w:color="auto"/>
              <w:left w:val="nil"/>
              <w:bottom w:val="single" w:sz="4" w:space="0" w:color="auto"/>
              <w:right w:val="nil"/>
            </w:tcBorders>
            <w:shd w:val="clear" w:color="auto" w:fill="auto"/>
            <w:noWrap/>
            <w:vAlign w:val="center"/>
            <w:hideMark/>
          </w:tcPr>
          <w:p w14:paraId="0567AE5F"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c>
          <w:tcPr>
            <w:tcW w:w="612" w:type="pct"/>
            <w:tcBorders>
              <w:top w:val="nil"/>
              <w:left w:val="nil"/>
              <w:bottom w:val="single" w:sz="4" w:space="0" w:color="auto"/>
              <w:right w:val="nil"/>
            </w:tcBorders>
            <w:shd w:val="clear" w:color="auto" w:fill="auto"/>
            <w:noWrap/>
            <w:vAlign w:val="center"/>
            <w:hideMark/>
          </w:tcPr>
          <w:p w14:paraId="75993412" w14:textId="77777777" w:rsidR="001E4F22" w:rsidRPr="00C56A85" w:rsidRDefault="001E4F22" w:rsidP="00052C58">
            <w:pPr>
              <w:jc w:val="center"/>
              <w:rPr>
                <w:rFonts w:ascii="Arial" w:hAnsi="Arial" w:cs="Arial"/>
                <w:color w:val="000000"/>
              </w:rPr>
            </w:pPr>
            <w:r w:rsidRPr="00C56A85">
              <w:rPr>
                <w:rFonts w:ascii="Arial" w:hAnsi="Arial" w:cs="Arial"/>
                <w:color w:val="000000"/>
              </w:rPr>
              <w:t> </w:t>
            </w:r>
          </w:p>
        </w:tc>
      </w:tr>
      <w:tr w:rsidR="001E4F22" w:rsidRPr="00C56A85" w14:paraId="614CE604" w14:textId="77777777" w:rsidTr="00052C58">
        <w:trPr>
          <w:trHeight w:val="300"/>
        </w:trPr>
        <w:tc>
          <w:tcPr>
            <w:tcW w:w="3163" w:type="pct"/>
            <w:tcBorders>
              <w:top w:val="nil"/>
              <w:left w:val="nil"/>
              <w:bottom w:val="nil"/>
              <w:right w:val="nil"/>
            </w:tcBorders>
            <w:shd w:val="clear" w:color="auto" w:fill="auto"/>
            <w:noWrap/>
            <w:vAlign w:val="center"/>
            <w:hideMark/>
          </w:tcPr>
          <w:p w14:paraId="0097ED1E" w14:textId="77777777" w:rsidR="001E4F22" w:rsidRPr="00C56A85" w:rsidRDefault="001E4F22" w:rsidP="00052C58">
            <w:pPr>
              <w:rPr>
                <w:rFonts w:ascii="Arial" w:hAnsi="Arial" w:cs="Arial"/>
                <w:color w:val="000000"/>
              </w:rPr>
            </w:pPr>
            <w:r w:rsidRPr="00C56A85">
              <w:rPr>
                <w:rFonts w:ascii="Arial" w:hAnsi="Arial" w:cs="Arial"/>
                <w:color w:val="000000"/>
              </w:rPr>
              <w:t xml:space="preserve">   Ameaçadora</w:t>
            </w:r>
          </w:p>
        </w:tc>
        <w:tc>
          <w:tcPr>
            <w:tcW w:w="612" w:type="pct"/>
            <w:tcBorders>
              <w:top w:val="nil"/>
              <w:left w:val="nil"/>
              <w:bottom w:val="nil"/>
              <w:right w:val="nil"/>
            </w:tcBorders>
            <w:shd w:val="clear" w:color="auto" w:fill="auto"/>
            <w:noWrap/>
            <w:vAlign w:val="center"/>
            <w:hideMark/>
          </w:tcPr>
          <w:p w14:paraId="5F704767" w14:textId="77777777" w:rsidR="001E4F22" w:rsidRPr="00C56A85" w:rsidRDefault="001E4F22" w:rsidP="00052C58">
            <w:pPr>
              <w:jc w:val="center"/>
              <w:rPr>
                <w:rFonts w:ascii="Arial" w:hAnsi="Arial" w:cs="Arial"/>
                <w:color w:val="000000"/>
              </w:rPr>
            </w:pPr>
            <w:r w:rsidRPr="00C56A85">
              <w:rPr>
                <w:rFonts w:ascii="Arial" w:hAnsi="Arial" w:cs="Arial"/>
                <w:color w:val="000000"/>
              </w:rPr>
              <w:t>2</w:t>
            </w:r>
          </w:p>
        </w:tc>
        <w:tc>
          <w:tcPr>
            <w:tcW w:w="612" w:type="pct"/>
            <w:tcBorders>
              <w:top w:val="nil"/>
              <w:left w:val="nil"/>
              <w:bottom w:val="nil"/>
              <w:right w:val="nil"/>
            </w:tcBorders>
            <w:shd w:val="clear" w:color="auto" w:fill="auto"/>
            <w:noWrap/>
            <w:vAlign w:val="center"/>
            <w:hideMark/>
          </w:tcPr>
          <w:p w14:paraId="71701A66" w14:textId="77777777" w:rsidR="001E4F22" w:rsidRPr="00C56A85" w:rsidRDefault="001E4F22" w:rsidP="00052C58">
            <w:pPr>
              <w:jc w:val="center"/>
              <w:rPr>
                <w:rFonts w:ascii="Arial" w:hAnsi="Arial" w:cs="Arial"/>
                <w:color w:val="000000"/>
              </w:rPr>
            </w:pPr>
            <w:r w:rsidRPr="00C56A85">
              <w:rPr>
                <w:rFonts w:ascii="Arial" w:hAnsi="Arial" w:cs="Arial"/>
                <w:color w:val="000000"/>
              </w:rPr>
              <w:t>10,0</w:t>
            </w:r>
          </w:p>
        </w:tc>
        <w:tc>
          <w:tcPr>
            <w:tcW w:w="612" w:type="pct"/>
            <w:vMerge w:val="restart"/>
            <w:tcBorders>
              <w:top w:val="nil"/>
              <w:left w:val="nil"/>
              <w:bottom w:val="nil"/>
              <w:right w:val="nil"/>
            </w:tcBorders>
            <w:shd w:val="clear" w:color="auto" w:fill="auto"/>
            <w:noWrap/>
            <w:vAlign w:val="center"/>
            <w:hideMark/>
          </w:tcPr>
          <w:p w14:paraId="74B1BA81" w14:textId="77777777" w:rsidR="001E4F22" w:rsidRPr="00C56A85" w:rsidRDefault="001E4F22" w:rsidP="00052C58">
            <w:pPr>
              <w:jc w:val="center"/>
              <w:rPr>
                <w:rFonts w:ascii="Arial" w:hAnsi="Arial" w:cs="Arial"/>
                <w:color w:val="000000"/>
                <w:vertAlign w:val="superscript"/>
              </w:rPr>
            </w:pPr>
            <w:r w:rsidRPr="00C56A85">
              <w:rPr>
                <w:rFonts w:ascii="Arial" w:hAnsi="Arial" w:cs="Arial"/>
                <w:color w:val="000000"/>
              </w:rPr>
              <w:t>0,596</w:t>
            </w:r>
            <w:r w:rsidRPr="00C56A85">
              <w:rPr>
                <w:rFonts w:ascii="Arial" w:hAnsi="Arial" w:cs="Arial"/>
                <w:color w:val="000000"/>
                <w:vertAlign w:val="superscript"/>
              </w:rPr>
              <w:t>1</w:t>
            </w:r>
          </w:p>
        </w:tc>
      </w:tr>
      <w:tr w:rsidR="001E4F22" w:rsidRPr="00C56A85" w14:paraId="5AD58A6C" w14:textId="77777777" w:rsidTr="00052C58">
        <w:trPr>
          <w:trHeight w:val="300"/>
        </w:trPr>
        <w:tc>
          <w:tcPr>
            <w:tcW w:w="3163" w:type="pct"/>
            <w:tcBorders>
              <w:top w:val="nil"/>
              <w:left w:val="nil"/>
              <w:bottom w:val="nil"/>
              <w:right w:val="nil"/>
            </w:tcBorders>
            <w:shd w:val="clear" w:color="auto" w:fill="auto"/>
            <w:noWrap/>
            <w:vAlign w:val="center"/>
            <w:hideMark/>
          </w:tcPr>
          <w:p w14:paraId="5E210ABB" w14:textId="77777777" w:rsidR="001E4F22" w:rsidRPr="00C56A85" w:rsidRDefault="001E4F22" w:rsidP="00052C58">
            <w:pPr>
              <w:rPr>
                <w:rFonts w:ascii="Arial" w:hAnsi="Arial" w:cs="Arial"/>
                <w:color w:val="000000"/>
              </w:rPr>
            </w:pPr>
            <w:r w:rsidRPr="00C56A85">
              <w:rPr>
                <w:rFonts w:ascii="Arial" w:hAnsi="Arial" w:cs="Arial"/>
                <w:color w:val="000000"/>
              </w:rPr>
              <w:t xml:space="preserve">   Solicitação verbal</w:t>
            </w:r>
          </w:p>
        </w:tc>
        <w:tc>
          <w:tcPr>
            <w:tcW w:w="612" w:type="pct"/>
            <w:tcBorders>
              <w:top w:val="nil"/>
              <w:left w:val="nil"/>
              <w:bottom w:val="nil"/>
              <w:right w:val="nil"/>
            </w:tcBorders>
            <w:shd w:val="clear" w:color="auto" w:fill="auto"/>
            <w:noWrap/>
            <w:vAlign w:val="center"/>
            <w:hideMark/>
          </w:tcPr>
          <w:p w14:paraId="34A59BA0" w14:textId="77777777" w:rsidR="001E4F22" w:rsidRPr="00C56A85" w:rsidRDefault="001E4F22" w:rsidP="00052C58">
            <w:pPr>
              <w:jc w:val="center"/>
              <w:rPr>
                <w:rFonts w:ascii="Arial" w:hAnsi="Arial" w:cs="Arial"/>
                <w:color w:val="000000"/>
              </w:rPr>
            </w:pPr>
            <w:r w:rsidRPr="00C56A85">
              <w:rPr>
                <w:rFonts w:ascii="Arial" w:hAnsi="Arial" w:cs="Arial"/>
                <w:color w:val="000000"/>
              </w:rPr>
              <w:t>2</w:t>
            </w:r>
          </w:p>
        </w:tc>
        <w:tc>
          <w:tcPr>
            <w:tcW w:w="612" w:type="pct"/>
            <w:tcBorders>
              <w:top w:val="nil"/>
              <w:left w:val="nil"/>
              <w:bottom w:val="nil"/>
              <w:right w:val="nil"/>
            </w:tcBorders>
            <w:shd w:val="clear" w:color="auto" w:fill="auto"/>
            <w:noWrap/>
            <w:vAlign w:val="center"/>
            <w:hideMark/>
          </w:tcPr>
          <w:p w14:paraId="50500DFC" w14:textId="77777777" w:rsidR="001E4F22" w:rsidRPr="00C56A85" w:rsidRDefault="001E4F22" w:rsidP="00052C58">
            <w:pPr>
              <w:jc w:val="center"/>
              <w:rPr>
                <w:rFonts w:ascii="Arial" w:hAnsi="Arial" w:cs="Arial"/>
                <w:color w:val="000000"/>
              </w:rPr>
            </w:pPr>
            <w:r w:rsidRPr="00C56A85">
              <w:rPr>
                <w:rFonts w:ascii="Arial" w:hAnsi="Arial" w:cs="Arial"/>
                <w:color w:val="000000"/>
              </w:rPr>
              <w:t>10,0</w:t>
            </w:r>
          </w:p>
        </w:tc>
        <w:tc>
          <w:tcPr>
            <w:tcW w:w="612" w:type="pct"/>
            <w:vMerge/>
            <w:tcBorders>
              <w:top w:val="nil"/>
              <w:left w:val="nil"/>
              <w:bottom w:val="nil"/>
              <w:right w:val="nil"/>
            </w:tcBorders>
            <w:vAlign w:val="center"/>
            <w:hideMark/>
          </w:tcPr>
          <w:p w14:paraId="2A35539D" w14:textId="77777777" w:rsidR="001E4F22" w:rsidRPr="00C56A85" w:rsidRDefault="001E4F22" w:rsidP="00052C58">
            <w:pPr>
              <w:rPr>
                <w:rFonts w:ascii="Arial" w:hAnsi="Arial" w:cs="Arial"/>
                <w:color w:val="000000"/>
              </w:rPr>
            </w:pPr>
          </w:p>
        </w:tc>
      </w:tr>
      <w:tr w:rsidR="001E4F22" w:rsidRPr="00C56A85" w14:paraId="1CA82233" w14:textId="77777777" w:rsidTr="00052C58">
        <w:trPr>
          <w:trHeight w:val="300"/>
        </w:trPr>
        <w:tc>
          <w:tcPr>
            <w:tcW w:w="3163" w:type="pct"/>
            <w:tcBorders>
              <w:top w:val="nil"/>
              <w:left w:val="nil"/>
              <w:bottom w:val="nil"/>
              <w:right w:val="nil"/>
            </w:tcBorders>
            <w:shd w:val="clear" w:color="auto" w:fill="auto"/>
            <w:noWrap/>
            <w:vAlign w:val="center"/>
            <w:hideMark/>
          </w:tcPr>
          <w:p w14:paraId="4D2C29A6" w14:textId="77777777" w:rsidR="001E4F22" w:rsidRPr="00C56A85" w:rsidRDefault="001E4F22" w:rsidP="00052C58">
            <w:pPr>
              <w:rPr>
                <w:rFonts w:ascii="Arial" w:hAnsi="Arial" w:cs="Arial"/>
                <w:color w:val="000000"/>
              </w:rPr>
            </w:pPr>
            <w:r w:rsidRPr="00C56A85">
              <w:rPr>
                <w:rFonts w:ascii="Arial" w:hAnsi="Arial" w:cs="Arial"/>
                <w:color w:val="000000"/>
              </w:rPr>
              <w:t xml:space="preserve">   Não tem interface com o usuário</w:t>
            </w:r>
          </w:p>
        </w:tc>
        <w:tc>
          <w:tcPr>
            <w:tcW w:w="612" w:type="pct"/>
            <w:tcBorders>
              <w:top w:val="nil"/>
              <w:left w:val="nil"/>
              <w:bottom w:val="nil"/>
              <w:right w:val="nil"/>
            </w:tcBorders>
            <w:shd w:val="clear" w:color="auto" w:fill="auto"/>
            <w:noWrap/>
            <w:vAlign w:val="center"/>
            <w:hideMark/>
          </w:tcPr>
          <w:p w14:paraId="3246AC08" w14:textId="77777777" w:rsidR="001E4F22" w:rsidRPr="00C56A85" w:rsidRDefault="001E4F22" w:rsidP="00052C58">
            <w:pPr>
              <w:jc w:val="center"/>
              <w:rPr>
                <w:rFonts w:ascii="Arial" w:hAnsi="Arial" w:cs="Arial"/>
                <w:color w:val="000000"/>
              </w:rPr>
            </w:pPr>
            <w:r w:rsidRPr="00C56A85">
              <w:rPr>
                <w:rFonts w:ascii="Arial" w:hAnsi="Arial" w:cs="Arial"/>
                <w:color w:val="000000"/>
              </w:rPr>
              <w:t>2</w:t>
            </w:r>
          </w:p>
        </w:tc>
        <w:tc>
          <w:tcPr>
            <w:tcW w:w="612" w:type="pct"/>
            <w:tcBorders>
              <w:top w:val="nil"/>
              <w:left w:val="nil"/>
              <w:bottom w:val="nil"/>
              <w:right w:val="nil"/>
            </w:tcBorders>
            <w:shd w:val="clear" w:color="auto" w:fill="auto"/>
            <w:noWrap/>
            <w:vAlign w:val="center"/>
            <w:hideMark/>
          </w:tcPr>
          <w:p w14:paraId="5C4289DE" w14:textId="77777777" w:rsidR="001E4F22" w:rsidRPr="00C56A85" w:rsidRDefault="001E4F22" w:rsidP="00052C58">
            <w:pPr>
              <w:jc w:val="center"/>
              <w:rPr>
                <w:rFonts w:ascii="Arial" w:hAnsi="Arial" w:cs="Arial"/>
                <w:color w:val="000000"/>
              </w:rPr>
            </w:pPr>
            <w:r w:rsidRPr="00C56A85">
              <w:rPr>
                <w:rFonts w:ascii="Arial" w:hAnsi="Arial" w:cs="Arial"/>
                <w:color w:val="000000"/>
              </w:rPr>
              <w:t>10,0</w:t>
            </w:r>
          </w:p>
        </w:tc>
        <w:tc>
          <w:tcPr>
            <w:tcW w:w="612" w:type="pct"/>
            <w:vMerge/>
            <w:tcBorders>
              <w:top w:val="nil"/>
              <w:left w:val="nil"/>
              <w:bottom w:val="nil"/>
              <w:right w:val="nil"/>
            </w:tcBorders>
            <w:vAlign w:val="center"/>
            <w:hideMark/>
          </w:tcPr>
          <w:p w14:paraId="7FAFF71D" w14:textId="77777777" w:rsidR="001E4F22" w:rsidRPr="00C56A85" w:rsidRDefault="001E4F22" w:rsidP="00052C58">
            <w:pPr>
              <w:rPr>
                <w:rFonts w:ascii="Arial" w:hAnsi="Arial" w:cs="Arial"/>
                <w:color w:val="000000"/>
              </w:rPr>
            </w:pPr>
          </w:p>
        </w:tc>
      </w:tr>
      <w:tr w:rsidR="001E4F22" w:rsidRPr="00C56A85" w14:paraId="2C932B93" w14:textId="77777777" w:rsidTr="00052C58">
        <w:trPr>
          <w:trHeight w:val="300"/>
        </w:trPr>
        <w:tc>
          <w:tcPr>
            <w:tcW w:w="3163" w:type="pct"/>
            <w:tcBorders>
              <w:top w:val="nil"/>
              <w:left w:val="nil"/>
              <w:bottom w:val="nil"/>
              <w:right w:val="nil"/>
            </w:tcBorders>
            <w:shd w:val="clear" w:color="auto" w:fill="auto"/>
            <w:noWrap/>
            <w:vAlign w:val="center"/>
            <w:hideMark/>
          </w:tcPr>
          <w:p w14:paraId="7934D25E" w14:textId="77777777" w:rsidR="001E4F22" w:rsidRPr="00C56A85" w:rsidRDefault="001E4F22" w:rsidP="00052C58">
            <w:pPr>
              <w:rPr>
                <w:rFonts w:ascii="Arial" w:hAnsi="Arial" w:cs="Arial"/>
                <w:color w:val="000000"/>
              </w:rPr>
            </w:pPr>
            <w:r w:rsidRPr="00C56A85">
              <w:rPr>
                <w:rFonts w:ascii="Arial" w:hAnsi="Arial" w:cs="Arial"/>
                <w:color w:val="000000"/>
              </w:rPr>
              <w:t xml:space="preserve">   Impositiva</w:t>
            </w:r>
          </w:p>
        </w:tc>
        <w:tc>
          <w:tcPr>
            <w:tcW w:w="612" w:type="pct"/>
            <w:tcBorders>
              <w:top w:val="nil"/>
              <w:left w:val="nil"/>
              <w:bottom w:val="nil"/>
              <w:right w:val="nil"/>
            </w:tcBorders>
            <w:shd w:val="clear" w:color="auto" w:fill="auto"/>
            <w:noWrap/>
            <w:vAlign w:val="center"/>
            <w:hideMark/>
          </w:tcPr>
          <w:p w14:paraId="7A776A2A" w14:textId="77777777" w:rsidR="001E4F22" w:rsidRPr="00C56A85" w:rsidRDefault="001E4F22" w:rsidP="00052C58">
            <w:pPr>
              <w:jc w:val="center"/>
              <w:rPr>
                <w:rFonts w:ascii="Arial" w:hAnsi="Arial" w:cs="Arial"/>
                <w:color w:val="000000"/>
              </w:rPr>
            </w:pPr>
            <w:r w:rsidRPr="00C56A85">
              <w:rPr>
                <w:rFonts w:ascii="Arial" w:hAnsi="Arial" w:cs="Arial"/>
                <w:color w:val="000000"/>
              </w:rPr>
              <w:t>1</w:t>
            </w:r>
          </w:p>
        </w:tc>
        <w:tc>
          <w:tcPr>
            <w:tcW w:w="612" w:type="pct"/>
            <w:tcBorders>
              <w:top w:val="nil"/>
              <w:left w:val="nil"/>
              <w:bottom w:val="nil"/>
              <w:right w:val="nil"/>
            </w:tcBorders>
            <w:shd w:val="clear" w:color="auto" w:fill="auto"/>
            <w:noWrap/>
            <w:vAlign w:val="center"/>
            <w:hideMark/>
          </w:tcPr>
          <w:p w14:paraId="5230BD93" w14:textId="77777777" w:rsidR="001E4F22" w:rsidRPr="00C56A85" w:rsidRDefault="001E4F22" w:rsidP="00052C58">
            <w:pPr>
              <w:jc w:val="center"/>
              <w:rPr>
                <w:rFonts w:ascii="Arial" w:hAnsi="Arial" w:cs="Arial"/>
                <w:color w:val="000000"/>
              </w:rPr>
            </w:pPr>
            <w:r w:rsidRPr="00C56A85">
              <w:rPr>
                <w:rFonts w:ascii="Arial" w:hAnsi="Arial" w:cs="Arial"/>
                <w:color w:val="000000"/>
              </w:rPr>
              <w:t>5,0</w:t>
            </w:r>
          </w:p>
        </w:tc>
        <w:tc>
          <w:tcPr>
            <w:tcW w:w="612" w:type="pct"/>
            <w:vMerge/>
            <w:tcBorders>
              <w:top w:val="nil"/>
              <w:left w:val="nil"/>
              <w:bottom w:val="nil"/>
              <w:right w:val="nil"/>
            </w:tcBorders>
            <w:vAlign w:val="center"/>
            <w:hideMark/>
          </w:tcPr>
          <w:p w14:paraId="32E59508" w14:textId="77777777" w:rsidR="001E4F22" w:rsidRPr="00C56A85" w:rsidRDefault="001E4F22" w:rsidP="00052C58">
            <w:pPr>
              <w:rPr>
                <w:rFonts w:ascii="Arial" w:hAnsi="Arial" w:cs="Arial"/>
                <w:color w:val="000000"/>
              </w:rPr>
            </w:pPr>
          </w:p>
        </w:tc>
      </w:tr>
      <w:tr w:rsidR="001E4F22" w:rsidRPr="00C56A85" w14:paraId="1A71FEB2" w14:textId="77777777" w:rsidTr="00052C58">
        <w:trPr>
          <w:trHeight w:val="300"/>
        </w:trPr>
        <w:tc>
          <w:tcPr>
            <w:tcW w:w="3163" w:type="pct"/>
            <w:tcBorders>
              <w:top w:val="nil"/>
              <w:left w:val="nil"/>
              <w:bottom w:val="nil"/>
              <w:right w:val="nil"/>
            </w:tcBorders>
            <w:shd w:val="clear" w:color="auto" w:fill="auto"/>
            <w:noWrap/>
            <w:vAlign w:val="center"/>
            <w:hideMark/>
          </w:tcPr>
          <w:p w14:paraId="24FB6DD0" w14:textId="77777777" w:rsidR="001E4F22" w:rsidRPr="00C56A85" w:rsidRDefault="001E4F22" w:rsidP="00052C58">
            <w:pPr>
              <w:rPr>
                <w:rFonts w:ascii="Arial" w:hAnsi="Arial" w:cs="Arial"/>
                <w:color w:val="000000"/>
              </w:rPr>
            </w:pPr>
            <w:r w:rsidRPr="00C56A85">
              <w:rPr>
                <w:rFonts w:ascii="Arial" w:hAnsi="Arial" w:cs="Arial"/>
                <w:color w:val="000000"/>
              </w:rPr>
              <w:t xml:space="preserve">   Tranquila</w:t>
            </w:r>
          </w:p>
        </w:tc>
        <w:tc>
          <w:tcPr>
            <w:tcW w:w="612" w:type="pct"/>
            <w:tcBorders>
              <w:top w:val="nil"/>
              <w:left w:val="nil"/>
              <w:bottom w:val="nil"/>
              <w:right w:val="nil"/>
            </w:tcBorders>
            <w:shd w:val="clear" w:color="auto" w:fill="auto"/>
            <w:noWrap/>
            <w:vAlign w:val="center"/>
            <w:hideMark/>
          </w:tcPr>
          <w:p w14:paraId="5CB07C02" w14:textId="77777777" w:rsidR="001E4F22" w:rsidRPr="00C56A85" w:rsidRDefault="001E4F22" w:rsidP="00052C58">
            <w:pPr>
              <w:jc w:val="center"/>
              <w:rPr>
                <w:rFonts w:ascii="Arial" w:hAnsi="Arial" w:cs="Arial"/>
                <w:color w:val="000000"/>
              </w:rPr>
            </w:pPr>
            <w:r w:rsidRPr="00C56A85">
              <w:rPr>
                <w:rFonts w:ascii="Arial" w:hAnsi="Arial" w:cs="Arial"/>
                <w:color w:val="000000"/>
              </w:rPr>
              <w:t>2</w:t>
            </w:r>
          </w:p>
        </w:tc>
        <w:tc>
          <w:tcPr>
            <w:tcW w:w="612" w:type="pct"/>
            <w:tcBorders>
              <w:top w:val="nil"/>
              <w:left w:val="nil"/>
              <w:bottom w:val="nil"/>
              <w:right w:val="nil"/>
            </w:tcBorders>
            <w:shd w:val="clear" w:color="auto" w:fill="auto"/>
            <w:noWrap/>
            <w:vAlign w:val="center"/>
            <w:hideMark/>
          </w:tcPr>
          <w:p w14:paraId="79924272" w14:textId="77777777" w:rsidR="001E4F22" w:rsidRPr="00C56A85" w:rsidRDefault="001E4F22" w:rsidP="00052C58">
            <w:pPr>
              <w:jc w:val="center"/>
              <w:rPr>
                <w:rFonts w:ascii="Arial" w:hAnsi="Arial" w:cs="Arial"/>
                <w:color w:val="000000"/>
              </w:rPr>
            </w:pPr>
            <w:r w:rsidRPr="00C56A85">
              <w:rPr>
                <w:rFonts w:ascii="Arial" w:hAnsi="Arial" w:cs="Arial"/>
                <w:color w:val="000000"/>
              </w:rPr>
              <w:t>10,0</w:t>
            </w:r>
          </w:p>
        </w:tc>
        <w:tc>
          <w:tcPr>
            <w:tcW w:w="612" w:type="pct"/>
            <w:vMerge/>
            <w:tcBorders>
              <w:top w:val="nil"/>
              <w:left w:val="nil"/>
              <w:bottom w:val="nil"/>
              <w:right w:val="nil"/>
            </w:tcBorders>
            <w:vAlign w:val="center"/>
            <w:hideMark/>
          </w:tcPr>
          <w:p w14:paraId="7B0C1AED" w14:textId="77777777" w:rsidR="001E4F22" w:rsidRPr="00C56A85" w:rsidRDefault="001E4F22" w:rsidP="00052C58">
            <w:pPr>
              <w:rPr>
                <w:rFonts w:ascii="Arial" w:hAnsi="Arial" w:cs="Arial"/>
                <w:color w:val="000000"/>
              </w:rPr>
            </w:pPr>
          </w:p>
        </w:tc>
      </w:tr>
      <w:tr w:rsidR="001E4F22" w:rsidRPr="00C56A85" w14:paraId="3271A32E" w14:textId="77777777" w:rsidTr="00052C58">
        <w:trPr>
          <w:trHeight w:val="300"/>
        </w:trPr>
        <w:tc>
          <w:tcPr>
            <w:tcW w:w="3163" w:type="pct"/>
            <w:tcBorders>
              <w:top w:val="nil"/>
              <w:left w:val="nil"/>
              <w:bottom w:val="nil"/>
              <w:right w:val="nil"/>
            </w:tcBorders>
            <w:shd w:val="clear" w:color="auto" w:fill="auto"/>
            <w:noWrap/>
            <w:vAlign w:val="center"/>
            <w:hideMark/>
          </w:tcPr>
          <w:p w14:paraId="2244AB3D" w14:textId="77777777" w:rsidR="001E4F22" w:rsidRPr="00C56A85" w:rsidRDefault="001E4F22" w:rsidP="00052C58">
            <w:pPr>
              <w:rPr>
                <w:rFonts w:ascii="Arial" w:hAnsi="Arial" w:cs="Arial"/>
                <w:color w:val="000000"/>
              </w:rPr>
            </w:pPr>
            <w:r w:rsidRPr="00C56A85">
              <w:rPr>
                <w:rFonts w:ascii="Arial" w:hAnsi="Arial" w:cs="Arial"/>
                <w:color w:val="000000"/>
              </w:rPr>
              <w:t xml:space="preserve">   Através de notificação judicial</w:t>
            </w:r>
          </w:p>
        </w:tc>
        <w:tc>
          <w:tcPr>
            <w:tcW w:w="612" w:type="pct"/>
            <w:tcBorders>
              <w:top w:val="nil"/>
              <w:left w:val="nil"/>
              <w:bottom w:val="nil"/>
              <w:right w:val="nil"/>
            </w:tcBorders>
            <w:shd w:val="clear" w:color="auto" w:fill="auto"/>
            <w:noWrap/>
            <w:vAlign w:val="center"/>
            <w:hideMark/>
          </w:tcPr>
          <w:p w14:paraId="3F69FBF5" w14:textId="77777777" w:rsidR="001E4F22" w:rsidRPr="00C56A85" w:rsidRDefault="001E4F22" w:rsidP="00052C58">
            <w:pPr>
              <w:jc w:val="center"/>
              <w:rPr>
                <w:rFonts w:ascii="Arial" w:hAnsi="Arial" w:cs="Arial"/>
                <w:color w:val="000000"/>
              </w:rPr>
            </w:pPr>
            <w:r w:rsidRPr="00C56A85">
              <w:rPr>
                <w:rFonts w:ascii="Arial" w:hAnsi="Arial" w:cs="Arial"/>
                <w:color w:val="000000"/>
              </w:rPr>
              <w:t>7</w:t>
            </w:r>
          </w:p>
        </w:tc>
        <w:tc>
          <w:tcPr>
            <w:tcW w:w="612" w:type="pct"/>
            <w:tcBorders>
              <w:top w:val="nil"/>
              <w:left w:val="nil"/>
              <w:bottom w:val="nil"/>
              <w:right w:val="nil"/>
            </w:tcBorders>
            <w:shd w:val="clear" w:color="auto" w:fill="auto"/>
            <w:noWrap/>
            <w:vAlign w:val="center"/>
            <w:hideMark/>
          </w:tcPr>
          <w:p w14:paraId="5FF3B3B4" w14:textId="77777777" w:rsidR="001E4F22" w:rsidRPr="00C56A85" w:rsidRDefault="001E4F22" w:rsidP="00052C58">
            <w:pPr>
              <w:jc w:val="center"/>
              <w:rPr>
                <w:rFonts w:ascii="Arial" w:hAnsi="Arial" w:cs="Arial"/>
                <w:color w:val="000000"/>
              </w:rPr>
            </w:pPr>
            <w:r w:rsidRPr="00C56A85">
              <w:rPr>
                <w:rFonts w:ascii="Arial" w:hAnsi="Arial" w:cs="Arial"/>
                <w:color w:val="000000"/>
              </w:rPr>
              <w:t>35,0</w:t>
            </w:r>
          </w:p>
        </w:tc>
        <w:tc>
          <w:tcPr>
            <w:tcW w:w="612" w:type="pct"/>
            <w:vMerge/>
            <w:tcBorders>
              <w:top w:val="nil"/>
              <w:left w:val="nil"/>
              <w:bottom w:val="nil"/>
              <w:right w:val="nil"/>
            </w:tcBorders>
            <w:vAlign w:val="center"/>
            <w:hideMark/>
          </w:tcPr>
          <w:p w14:paraId="2341E818" w14:textId="77777777" w:rsidR="001E4F22" w:rsidRPr="00C56A85" w:rsidRDefault="001E4F22" w:rsidP="00052C58">
            <w:pPr>
              <w:rPr>
                <w:rFonts w:ascii="Arial" w:hAnsi="Arial" w:cs="Arial"/>
                <w:color w:val="000000"/>
              </w:rPr>
            </w:pPr>
          </w:p>
        </w:tc>
      </w:tr>
      <w:tr w:rsidR="001E4F22" w:rsidRPr="00C56A85" w14:paraId="75372494" w14:textId="77777777" w:rsidTr="00052C58">
        <w:trPr>
          <w:trHeight w:val="300"/>
        </w:trPr>
        <w:tc>
          <w:tcPr>
            <w:tcW w:w="3163" w:type="pct"/>
            <w:tcBorders>
              <w:top w:val="nil"/>
              <w:left w:val="nil"/>
              <w:bottom w:val="single" w:sz="4" w:space="0" w:color="auto"/>
              <w:right w:val="nil"/>
            </w:tcBorders>
            <w:shd w:val="clear" w:color="auto" w:fill="auto"/>
            <w:noWrap/>
            <w:vAlign w:val="center"/>
            <w:hideMark/>
          </w:tcPr>
          <w:p w14:paraId="4C8DF9F8" w14:textId="77777777" w:rsidR="001E4F22" w:rsidRPr="00C56A85" w:rsidRDefault="001E4F22" w:rsidP="00052C58">
            <w:pPr>
              <w:rPr>
                <w:rFonts w:ascii="Arial" w:hAnsi="Arial" w:cs="Arial"/>
                <w:color w:val="000000"/>
              </w:rPr>
            </w:pPr>
            <w:r w:rsidRPr="00C56A85">
              <w:rPr>
                <w:rFonts w:ascii="Arial" w:hAnsi="Arial" w:cs="Arial"/>
                <w:color w:val="000000"/>
              </w:rPr>
              <w:t xml:space="preserve">   Não respondeu</w:t>
            </w:r>
          </w:p>
        </w:tc>
        <w:tc>
          <w:tcPr>
            <w:tcW w:w="612" w:type="pct"/>
            <w:tcBorders>
              <w:top w:val="nil"/>
              <w:left w:val="nil"/>
              <w:bottom w:val="single" w:sz="4" w:space="0" w:color="auto"/>
              <w:right w:val="nil"/>
            </w:tcBorders>
            <w:shd w:val="clear" w:color="auto" w:fill="auto"/>
            <w:noWrap/>
            <w:vAlign w:val="center"/>
            <w:hideMark/>
          </w:tcPr>
          <w:p w14:paraId="7DBB8C43" w14:textId="77777777" w:rsidR="001E4F22" w:rsidRPr="00C56A85" w:rsidRDefault="001E4F22" w:rsidP="00052C58">
            <w:pPr>
              <w:jc w:val="center"/>
              <w:rPr>
                <w:rFonts w:ascii="Arial" w:hAnsi="Arial" w:cs="Arial"/>
                <w:color w:val="000000"/>
              </w:rPr>
            </w:pPr>
            <w:r w:rsidRPr="00C56A85">
              <w:rPr>
                <w:rFonts w:ascii="Arial" w:hAnsi="Arial" w:cs="Arial"/>
                <w:color w:val="000000"/>
              </w:rPr>
              <w:t>4</w:t>
            </w:r>
          </w:p>
        </w:tc>
        <w:tc>
          <w:tcPr>
            <w:tcW w:w="612" w:type="pct"/>
            <w:tcBorders>
              <w:top w:val="nil"/>
              <w:left w:val="nil"/>
              <w:bottom w:val="single" w:sz="4" w:space="0" w:color="auto"/>
              <w:right w:val="nil"/>
            </w:tcBorders>
            <w:shd w:val="clear" w:color="auto" w:fill="auto"/>
            <w:noWrap/>
            <w:vAlign w:val="center"/>
            <w:hideMark/>
          </w:tcPr>
          <w:p w14:paraId="1F00D922" w14:textId="77777777" w:rsidR="001E4F22" w:rsidRPr="00C56A85" w:rsidRDefault="001E4F22" w:rsidP="00052C58">
            <w:pPr>
              <w:jc w:val="center"/>
              <w:rPr>
                <w:rFonts w:ascii="Arial" w:hAnsi="Arial" w:cs="Arial"/>
                <w:color w:val="000000"/>
              </w:rPr>
            </w:pPr>
            <w:r w:rsidRPr="00C56A85">
              <w:rPr>
                <w:rFonts w:ascii="Arial" w:hAnsi="Arial" w:cs="Arial"/>
                <w:color w:val="000000"/>
              </w:rPr>
              <w:t>20,0</w:t>
            </w:r>
          </w:p>
        </w:tc>
        <w:tc>
          <w:tcPr>
            <w:tcW w:w="612" w:type="pct"/>
            <w:tcBorders>
              <w:top w:val="nil"/>
              <w:left w:val="nil"/>
              <w:bottom w:val="single" w:sz="4" w:space="0" w:color="auto"/>
              <w:right w:val="nil"/>
            </w:tcBorders>
            <w:shd w:val="clear" w:color="auto" w:fill="auto"/>
            <w:noWrap/>
            <w:vAlign w:val="center"/>
            <w:hideMark/>
          </w:tcPr>
          <w:p w14:paraId="7E96AB50" w14:textId="77777777" w:rsidR="001E4F22" w:rsidRPr="00C56A85" w:rsidRDefault="001E4F22" w:rsidP="00052C58">
            <w:pPr>
              <w:rPr>
                <w:rFonts w:ascii="Arial" w:hAnsi="Arial" w:cs="Arial"/>
                <w:color w:val="000000"/>
              </w:rPr>
            </w:pPr>
            <w:r w:rsidRPr="00C56A85">
              <w:rPr>
                <w:rFonts w:ascii="Arial" w:hAnsi="Arial" w:cs="Arial"/>
                <w:color w:val="000000"/>
              </w:rPr>
              <w:t> </w:t>
            </w:r>
          </w:p>
        </w:tc>
      </w:tr>
    </w:tbl>
    <w:p w14:paraId="5F83402B" w14:textId="77777777" w:rsidR="001E4F22" w:rsidRPr="00C56A85" w:rsidRDefault="001E4F22" w:rsidP="001E4F22">
      <w:pPr>
        <w:spacing w:line="360" w:lineRule="auto"/>
        <w:jc w:val="both"/>
        <w:rPr>
          <w:rFonts w:ascii="Arial" w:hAnsi="Arial" w:cs="Arial"/>
          <w:sz w:val="20"/>
          <w:szCs w:val="20"/>
        </w:rPr>
      </w:pPr>
      <w:r w:rsidRPr="00C56A85">
        <w:rPr>
          <w:rFonts w:ascii="Arial" w:hAnsi="Arial" w:cs="Arial"/>
          <w:sz w:val="20"/>
          <w:szCs w:val="20"/>
          <w:vertAlign w:val="superscript"/>
        </w:rPr>
        <w:t>1</w:t>
      </w:r>
      <w:r w:rsidRPr="00C56A85">
        <w:rPr>
          <w:rFonts w:ascii="Arial" w:hAnsi="Arial" w:cs="Arial"/>
          <w:sz w:val="20"/>
          <w:szCs w:val="20"/>
        </w:rPr>
        <w:t>Teste qui-quadrado de Pearson para homogeneidade.</w:t>
      </w:r>
    </w:p>
    <w:p w14:paraId="722925AA" w14:textId="77777777" w:rsidR="001E4F22" w:rsidRPr="00C56A85" w:rsidRDefault="001E4F22" w:rsidP="00EC3929">
      <w:pPr>
        <w:spacing w:line="360" w:lineRule="auto"/>
        <w:ind w:firstLine="708"/>
        <w:jc w:val="both"/>
        <w:rPr>
          <w:rFonts w:ascii="Arial" w:hAnsi="Arial" w:cs="Arial"/>
        </w:rPr>
      </w:pPr>
    </w:p>
    <w:p w14:paraId="325A329C" w14:textId="4D7CBE30" w:rsidR="002C569F" w:rsidRDefault="002C569F" w:rsidP="00EC3929">
      <w:pPr>
        <w:spacing w:line="360" w:lineRule="auto"/>
        <w:ind w:firstLine="708"/>
        <w:jc w:val="both"/>
        <w:rPr>
          <w:rFonts w:ascii="Arial" w:hAnsi="Arial" w:cs="Arial"/>
        </w:rPr>
      </w:pPr>
      <w:r w:rsidRPr="00C56A85">
        <w:rPr>
          <w:rFonts w:ascii="Arial" w:hAnsi="Arial" w:cs="Arial"/>
        </w:rPr>
        <w:t>Na análise inferencial foi utilizado o teste qui-quadrado de Pearson, para verificar a presença de homogeneidade nas frequências observadas nas respostas. Foi adotado o nível de significância de 5% e o teste foi bilateral.</w:t>
      </w:r>
    </w:p>
    <w:p w14:paraId="1B302E5E" w14:textId="77777777" w:rsidR="0076506A" w:rsidRDefault="0076506A" w:rsidP="0076506A">
      <w:pPr>
        <w:autoSpaceDE w:val="0"/>
        <w:autoSpaceDN w:val="0"/>
        <w:adjustRightInd w:val="0"/>
        <w:spacing w:line="360" w:lineRule="auto"/>
        <w:ind w:firstLine="708"/>
        <w:jc w:val="both"/>
        <w:rPr>
          <w:rFonts w:ascii="Arial" w:hAnsi="Arial" w:cs="Arial"/>
        </w:rPr>
      </w:pPr>
      <w:r w:rsidRPr="00133870">
        <w:rPr>
          <w:rFonts w:ascii="Arial" w:hAnsi="Arial" w:cs="Arial"/>
        </w:rPr>
        <w:t>A 15ª edição do Relatório Justiça em Números do Conselho Nacional de Justiça, Brasil (2019) demonstra a quantidade de processos que envolvem a judicialização da saúde no Brasil:</w:t>
      </w:r>
    </w:p>
    <w:p w14:paraId="226F7AAE" w14:textId="6C971B4A" w:rsidR="0076506A" w:rsidRPr="00133870" w:rsidRDefault="0076506A" w:rsidP="0076506A">
      <w:pPr>
        <w:autoSpaceDE w:val="0"/>
        <w:autoSpaceDN w:val="0"/>
        <w:adjustRightInd w:val="0"/>
        <w:spacing w:line="360" w:lineRule="auto"/>
        <w:ind w:firstLine="708"/>
        <w:jc w:val="both"/>
        <w:rPr>
          <w:rFonts w:ascii="Arial" w:hAnsi="Arial" w:cs="Arial"/>
        </w:rPr>
      </w:pPr>
      <w:r>
        <w:rPr>
          <w:rFonts w:ascii="Arial" w:hAnsi="Arial" w:cs="Arial"/>
        </w:rPr>
        <w:t>Quadro 1. Quantidade de Processos Judiciais em Saúde no Brasil, 2019.</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020"/>
        <w:gridCol w:w="3450"/>
      </w:tblGrid>
      <w:tr w:rsidR="0076506A" w:rsidRPr="00133870" w14:paraId="75430C57" w14:textId="77777777" w:rsidTr="00AA4DD5">
        <w:trPr>
          <w:tblCellSpacing w:w="15" w:type="dxa"/>
        </w:trPr>
        <w:tc>
          <w:tcPr>
            <w:tcW w:w="3975" w:type="dxa"/>
            <w:vAlign w:val="center"/>
            <w:hideMark/>
          </w:tcPr>
          <w:p w14:paraId="29C23756"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b/>
                <w:bCs/>
              </w:rPr>
              <w:t>Assunto</w:t>
            </w:r>
          </w:p>
        </w:tc>
        <w:tc>
          <w:tcPr>
            <w:tcW w:w="3405" w:type="dxa"/>
            <w:vAlign w:val="center"/>
            <w:hideMark/>
          </w:tcPr>
          <w:p w14:paraId="1AD194B8"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b/>
                <w:bCs/>
              </w:rPr>
              <w:t xml:space="preserve">Quantidade </w:t>
            </w:r>
          </w:p>
        </w:tc>
      </w:tr>
      <w:tr w:rsidR="0076506A" w:rsidRPr="00133870" w14:paraId="3331D48C" w14:textId="77777777" w:rsidTr="00AA4DD5">
        <w:trPr>
          <w:tblCellSpacing w:w="15" w:type="dxa"/>
        </w:trPr>
        <w:tc>
          <w:tcPr>
            <w:tcW w:w="3975" w:type="dxa"/>
            <w:vAlign w:val="center"/>
            <w:hideMark/>
          </w:tcPr>
          <w:p w14:paraId="283D59F9"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Saúde (direito administrativo e outras matérias de direito público)</w:t>
            </w:r>
          </w:p>
        </w:tc>
        <w:tc>
          <w:tcPr>
            <w:tcW w:w="3405" w:type="dxa"/>
            <w:vAlign w:val="center"/>
            <w:hideMark/>
          </w:tcPr>
          <w:p w14:paraId="54B15C61"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159.414</w:t>
            </w:r>
          </w:p>
        </w:tc>
      </w:tr>
      <w:tr w:rsidR="0076506A" w:rsidRPr="00133870" w14:paraId="4E2CC5CB" w14:textId="77777777" w:rsidTr="00AA4DD5">
        <w:trPr>
          <w:tblCellSpacing w:w="15" w:type="dxa"/>
        </w:trPr>
        <w:tc>
          <w:tcPr>
            <w:tcW w:w="3975" w:type="dxa"/>
            <w:vAlign w:val="center"/>
            <w:hideMark/>
          </w:tcPr>
          <w:p w14:paraId="19B3DA80"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Fornecimento de medicamentos – SUS</w:t>
            </w:r>
          </w:p>
        </w:tc>
        <w:tc>
          <w:tcPr>
            <w:tcW w:w="3405" w:type="dxa"/>
            <w:vAlign w:val="center"/>
            <w:hideMark/>
          </w:tcPr>
          <w:p w14:paraId="23D21999"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544.378</w:t>
            </w:r>
          </w:p>
        </w:tc>
      </w:tr>
      <w:tr w:rsidR="0076506A" w:rsidRPr="00133870" w14:paraId="423F4C79" w14:textId="77777777" w:rsidTr="00AA4DD5">
        <w:trPr>
          <w:tblCellSpacing w:w="15" w:type="dxa"/>
        </w:trPr>
        <w:tc>
          <w:tcPr>
            <w:tcW w:w="3975" w:type="dxa"/>
            <w:vAlign w:val="center"/>
            <w:hideMark/>
          </w:tcPr>
          <w:p w14:paraId="26ACD3F7"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Tratamento médico-hospitalar – SUS</w:t>
            </w:r>
          </w:p>
        </w:tc>
        <w:tc>
          <w:tcPr>
            <w:tcW w:w="3405" w:type="dxa"/>
            <w:vAlign w:val="center"/>
            <w:hideMark/>
          </w:tcPr>
          <w:p w14:paraId="4F4C6EB1"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177.263</w:t>
            </w:r>
          </w:p>
        </w:tc>
      </w:tr>
      <w:tr w:rsidR="0076506A" w:rsidRPr="00133870" w14:paraId="22EDA026" w14:textId="77777777" w:rsidTr="00AA4DD5">
        <w:trPr>
          <w:tblCellSpacing w:w="15" w:type="dxa"/>
        </w:trPr>
        <w:tc>
          <w:tcPr>
            <w:tcW w:w="3975" w:type="dxa"/>
            <w:vAlign w:val="center"/>
            <w:hideMark/>
          </w:tcPr>
          <w:p w14:paraId="1165A570"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Tratamento médico hospitalar e/ou fornecimento de medicamento- SUS*</w:t>
            </w:r>
          </w:p>
        </w:tc>
        <w:tc>
          <w:tcPr>
            <w:tcW w:w="3405" w:type="dxa"/>
            <w:vAlign w:val="center"/>
            <w:hideMark/>
          </w:tcPr>
          <w:p w14:paraId="0388673F"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259.334</w:t>
            </w:r>
          </w:p>
        </w:tc>
      </w:tr>
      <w:tr w:rsidR="0076506A" w:rsidRPr="00133870" w14:paraId="053EDDD7" w14:textId="77777777" w:rsidTr="00AA4DD5">
        <w:trPr>
          <w:tblCellSpacing w:w="15" w:type="dxa"/>
        </w:trPr>
        <w:tc>
          <w:tcPr>
            <w:tcW w:w="3975" w:type="dxa"/>
            <w:vAlign w:val="center"/>
            <w:hideMark/>
          </w:tcPr>
          <w:p w14:paraId="1125977E"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Assistência à Saúde/ servidor público</w:t>
            </w:r>
          </w:p>
        </w:tc>
        <w:tc>
          <w:tcPr>
            <w:tcW w:w="3405" w:type="dxa"/>
            <w:vAlign w:val="center"/>
            <w:hideMark/>
          </w:tcPr>
          <w:p w14:paraId="6A316D66"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42.459</w:t>
            </w:r>
          </w:p>
        </w:tc>
      </w:tr>
      <w:tr w:rsidR="0076506A" w:rsidRPr="00133870" w14:paraId="62FABAED" w14:textId="77777777" w:rsidTr="00AA4DD5">
        <w:trPr>
          <w:tblCellSpacing w:w="15" w:type="dxa"/>
        </w:trPr>
        <w:tc>
          <w:tcPr>
            <w:tcW w:w="3975" w:type="dxa"/>
            <w:vAlign w:val="center"/>
            <w:hideMark/>
          </w:tcPr>
          <w:p w14:paraId="57D13747" w14:textId="541F26B2" w:rsidR="0076506A" w:rsidRPr="00133870" w:rsidRDefault="006124C7" w:rsidP="00AA4DD5">
            <w:pPr>
              <w:spacing w:before="100" w:beforeAutospacing="1" w:after="100" w:afterAutospacing="1"/>
              <w:rPr>
                <w:rFonts w:ascii="Arial" w:hAnsi="Arial" w:cs="Arial"/>
              </w:rPr>
            </w:pPr>
            <w:r>
              <w:rPr>
                <w:rFonts w:ascii="Arial" w:hAnsi="Arial" w:cs="Arial"/>
              </w:rPr>
              <w:t>A</w:t>
            </w:r>
            <w:r w:rsidR="0076506A" w:rsidRPr="00133870">
              <w:rPr>
                <w:rFonts w:ascii="Arial" w:hAnsi="Arial" w:cs="Arial"/>
              </w:rPr>
              <w:t>ssistência médico hospitalar (SUS)</w:t>
            </w:r>
          </w:p>
        </w:tc>
        <w:tc>
          <w:tcPr>
            <w:tcW w:w="3405" w:type="dxa"/>
            <w:vAlign w:val="center"/>
            <w:hideMark/>
          </w:tcPr>
          <w:p w14:paraId="10428526"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4.258</w:t>
            </w:r>
          </w:p>
        </w:tc>
      </w:tr>
      <w:tr w:rsidR="0076506A" w:rsidRPr="00133870" w14:paraId="0D4E7795" w14:textId="77777777" w:rsidTr="00AA4DD5">
        <w:trPr>
          <w:tblCellSpacing w:w="15" w:type="dxa"/>
        </w:trPr>
        <w:tc>
          <w:tcPr>
            <w:tcW w:w="3975" w:type="dxa"/>
            <w:vAlign w:val="center"/>
            <w:hideMark/>
          </w:tcPr>
          <w:p w14:paraId="47E1F1CF"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Ressarcimento ao SUS</w:t>
            </w:r>
          </w:p>
        </w:tc>
        <w:tc>
          <w:tcPr>
            <w:tcW w:w="3405" w:type="dxa"/>
            <w:vAlign w:val="center"/>
            <w:hideMark/>
          </w:tcPr>
          <w:p w14:paraId="420678A0"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5.562</w:t>
            </w:r>
          </w:p>
        </w:tc>
      </w:tr>
      <w:tr w:rsidR="0076506A" w:rsidRPr="00133870" w14:paraId="6CD7DEDA" w14:textId="77777777" w:rsidTr="00AA4DD5">
        <w:trPr>
          <w:tblCellSpacing w:w="15" w:type="dxa"/>
        </w:trPr>
        <w:tc>
          <w:tcPr>
            <w:tcW w:w="3975" w:type="dxa"/>
            <w:vAlign w:val="center"/>
            <w:hideMark/>
          </w:tcPr>
          <w:p w14:paraId="164E405C"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Reajuste da tabela do SUS</w:t>
            </w:r>
          </w:p>
        </w:tc>
        <w:tc>
          <w:tcPr>
            <w:tcW w:w="3405" w:type="dxa"/>
            <w:vAlign w:val="center"/>
            <w:hideMark/>
          </w:tcPr>
          <w:p w14:paraId="5307C9DC"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3.308</w:t>
            </w:r>
          </w:p>
        </w:tc>
      </w:tr>
      <w:tr w:rsidR="0076506A" w:rsidRPr="00133870" w14:paraId="211D5B0D" w14:textId="77777777" w:rsidTr="00AA4DD5">
        <w:trPr>
          <w:tblCellSpacing w:w="15" w:type="dxa"/>
        </w:trPr>
        <w:tc>
          <w:tcPr>
            <w:tcW w:w="3975" w:type="dxa"/>
            <w:vAlign w:val="center"/>
            <w:hideMark/>
          </w:tcPr>
          <w:p w14:paraId="308D3A8C"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Convênio médico com o SUS</w:t>
            </w:r>
          </w:p>
        </w:tc>
        <w:tc>
          <w:tcPr>
            <w:tcW w:w="3405" w:type="dxa"/>
            <w:vAlign w:val="center"/>
            <w:hideMark/>
          </w:tcPr>
          <w:p w14:paraId="350BCF52"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1.671</w:t>
            </w:r>
          </w:p>
        </w:tc>
      </w:tr>
      <w:tr w:rsidR="0076506A" w:rsidRPr="00133870" w14:paraId="1CB730B6" w14:textId="77777777" w:rsidTr="00AA4DD5">
        <w:trPr>
          <w:tblCellSpacing w:w="15" w:type="dxa"/>
        </w:trPr>
        <w:tc>
          <w:tcPr>
            <w:tcW w:w="3975" w:type="dxa"/>
            <w:vAlign w:val="center"/>
            <w:hideMark/>
          </w:tcPr>
          <w:p w14:paraId="7E3AC887"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Repasse de verbas do SUS</w:t>
            </w:r>
          </w:p>
        </w:tc>
        <w:tc>
          <w:tcPr>
            <w:tcW w:w="3405" w:type="dxa"/>
            <w:vAlign w:val="center"/>
            <w:hideMark/>
          </w:tcPr>
          <w:p w14:paraId="302BD5D6"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1.450</w:t>
            </w:r>
          </w:p>
        </w:tc>
      </w:tr>
      <w:tr w:rsidR="0076506A" w:rsidRPr="00133870" w14:paraId="69809714" w14:textId="77777777" w:rsidTr="00AA4DD5">
        <w:trPr>
          <w:tblCellSpacing w:w="15" w:type="dxa"/>
        </w:trPr>
        <w:tc>
          <w:tcPr>
            <w:tcW w:w="3975" w:type="dxa"/>
            <w:vAlign w:val="center"/>
            <w:hideMark/>
          </w:tcPr>
          <w:p w14:paraId="3AD471E9"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Terceirização do SUS</w:t>
            </w:r>
          </w:p>
        </w:tc>
        <w:tc>
          <w:tcPr>
            <w:tcW w:w="3405" w:type="dxa"/>
            <w:vAlign w:val="center"/>
            <w:hideMark/>
          </w:tcPr>
          <w:p w14:paraId="0322CF8A"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1.652</w:t>
            </w:r>
          </w:p>
        </w:tc>
      </w:tr>
      <w:tr w:rsidR="0076506A" w:rsidRPr="00133870" w14:paraId="16A6D1A3" w14:textId="77777777" w:rsidTr="00AA4DD5">
        <w:trPr>
          <w:tblCellSpacing w:w="15" w:type="dxa"/>
        </w:trPr>
        <w:tc>
          <w:tcPr>
            <w:tcW w:w="3975" w:type="dxa"/>
            <w:vAlign w:val="center"/>
            <w:hideMark/>
          </w:tcPr>
          <w:p w14:paraId="0530D215"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Serviços em saúde (SUS)</w:t>
            </w:r>
          </w:p>
        </w:tc>
        <w:tc>
          <w:tcPr>
            <w:tcW w:w="3405" w:type="dxa"/>
            <w:vAlign w:val="center"/>
            <w:hideMark/>
          </w:tcPr>
          <w:p w14:paraId="3CF824C1"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59.355</w:t>
            </w:r>
          </w:p>
        </w:tc>
      </w:tr>
      <w:tr w:rsidR="0076506A" w:rsidRPr="00133870" w14:paraId="47BB56DC" w14:textId="77777777" w:rsidTr="00AA4DD5">
        <w:trPr>
          <w:tblCellSpacing w:w="15" w:type="dxa"/>
        </w:trPr>
        <w:tc>
          <w:tcPr>
            <w:tcW w:w="3975" w:type="dxa"/>
            <w:vAlign w:val="center"/>
            <w:hideMark/>
          </w:tcPr>
          <w:p w14:paraId="18C525AC"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Planos de saúde (direito do consumidor)</w:t>
            </w:r>
          </w:p>
        </w:tc>
        <w:tc>
          <w:tcPr>
            <w:tcW w:w="3405" w:type="dxa"/>
            <w:vAlign w:val="center"/>
            <w:hideMark/>
          </w:tcPr>
          <w:p w14:paraId="5E42E796"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677.897</w:t>
            </w:r>
          </w:p>
        </w:tc>
      </w:tr>
      <w:tr w:rsidR="0076506A" w:rsidRPr="00133870" w14:paraId="40F94001" w14:textId="77777777" w:rsidTr="00AA4DD5">
        <w:trPr>
          <w:tblCellSpacing w:w="15" w:type="dxa"/>
        </w:trPr>
        <w:tc>
          <w:tcPr>
            <w:tcW w:w="3975" w:type="dxa"/>
            <w:vAlign w:val="center"/>
            <w:hideMark/>
          </w:tcPr>
          <w:p w14:paraId="790008F0"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Fornecimento de medicamento (planos de saúde)</w:t>
            </w:r>
          </w:p>
        </w:tc>
        <w:tc>
          <w:tcPr>
            <w:tcW w:w="3405" w:type="dxa"/>
            <w:vAlign w:val="center"/>
            <w:hideMark/>
          </w:tcPr>
          <w:p w14:paraId="1163E949"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16.932</w:t>
            </w:r>
          </w:p>
        </w:tc>
      </w:tr>
      <w:tr w:rsidR="0076506A" w:rsidRPr="00133870" w14:paraId="6E7A483F" w14:textId="77777777" w:rsidTr="00AA4DD5">
        <w:trPr>
          <w:tblCellSpacing w:w="15" w:type="dxa"/>
        </w:trPr>
        <w:tc>
          <w:tcPr>
            <w:tcW w:w="3975" w:type="dxa"/>
            <w:vAlign w:val="center"/>
            <w:hideMark/>
          </w:tcPr>
          <w:p w14:paraId="35193FD4"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Serviços hospitalares – Consumidor</w:t>
            </w:r>
          </w:p>
        </w:tc>
        <w:tc>
          <w:tcPr>
            <w:tcW w:w="3405" w:type="dxa"/>
            <w:vAlign w:val="center"/>
            <w:hideMark/>
          </w:tcPr>
          <w:p w14:paraId="24B27D36"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37.894</w:t>
            </w:r>
          </w:p>
        </w:tc>
      </w:tr>
      <w:tr w:rsidR="0076506A" w:rsidRPr="00133870" w14:paraId="7E3E267B" w14:textId="77777777" w:rsidTr="00AA4DD5">
        <w:trPr>
          <w:tblCellSpacing w:w="15" w:type="dxa"/>
        </w:trPr>
        <w:tc>
          <w:tcPr>
            <w:tcW w:w="3975" w:type="dxa"/>
            <w:vAlign w:val="center"/>
            <w:hideMark/>
          </w:tcPr>
          <w:p w14:paraId="64328B9A"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Planos de saúde (direito do trabalho)</w:t>
            </w:r>
          </w:p>
        </w:tc>
        <w:tc>
          <w:tcPr>
            <w:tcW w:w="3405" w:type="dxa"/>
            <w:vAlign w:val="center"/>
            <w:hideMark/>
          </w:tcPr>
          <w:p w14:paraId="02227063"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90.957</w:t>
            </w:r>
          </w:p>
        </w:tc>
      </w:tr>
      <w:tr w:rsidR="0076506A" w:rsidRPr="00133870" w14:paraId="4F6ED7CE" w14:textId="77777777" w:rsidTr="00AA4DD5">
        <w:trPr>
          <w:tblCellSpacing w:w="15" w:type="dxa"/>
        </w:trPr>
        <w:tc>
          <w:tcPr>
            <w:tcW w:w="3975" w:type="dxa"/>
            <w:vAlign w:val="center"/>
            <w:hideMark/>
          </w:tcPr>
          <w:p w14:paraId="31573672"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Taxa de saúde suplementar (tributário)</w:t>
            </w:r>
          </w:p>
        </w:tc>
        <w:tc>
          <w:tcPr>
            <w:tcW w:w="3405" w:type="dxa"/>
            <w:vAlign w:val="center"/>
            <w:hideMark/>
          </w:tcPr>
          <w:p w14:paraId="79D08442"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576</w:t>
            </w:r>
          </w:p>
        </w:tc>
      </w:tr>
      <w:tr w:rsidR="0076506A" w:rsidRPr="00133870" w14:paraId="1E34A745" w14:textId="77777777" w:rsidTr="00AA4DD5">
        <w:trPr>
          <w:tblCellSpacing w:w="15" w:type="dxa"/>
        </w:trPr>
        <w:tc>
          <w:tcPr>
            <w:tcW w:w="3975" w:type="dxa"/>
            <w:vAlign w:val="center"/>
            <w:hideMark/>
          </w:tcPr>
          <w:p w14:paraId="6A59CF2D"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Doação e transplante órgãos/tecidos</w:t>
            </w:r>
          </w:p>
        </w:tc>
        <w:tc>
          <w:tcPr>
            <w:tcW w:w="3405" w:type="dxa"/>
            <w:vAlign w:val="center"/>
            <w:hideMark/>
          </w:tcPr>
          <w:p w14:paraId="126DED48"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1.343</w:t>
            </w:r>
          </w:p>
        </w:tc>
      </w:tr>
      <w:tr w:rsidR="0076506A" w:rsidRPr="00133870" w14:paraId="1E9649C8" w14:textId="77777777" w:rsidTr="00AA4DD5">
        <w:trPr>
          <w:tblCellSpacing w:w="15" w:type="dxa"/>
        </w:trPr>
        <w:tc>
          <w:tcPr>
            <w:tcW w:w="3975" w:type="dxa"/>
            <w:vAlign w:val="center"/>
            <w:hideMark/>
          </w:tcPr>
          <w:p w14:paraId="6501B9D0"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Saúde mental</w:t>
            </w:r>
          </w:p>
        </w:tc>
        <w:tc>
          <w:tcPr>
            <w:tcW w:w="3405" w:type="dxa"/>
            <w:vAlign w:val="center"/>
            <w:hideMark/>
          </w:tcPr>
          <w:p w14:paraId="0E423FCD"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8.451</w:t>
            </w:r>
          </w:p>
        </w:tc>
      </w:tr>
      <w:tr w:rsidR="0076506A" w:rsidRPr="00133870" w14:paraId="6F82005A" w14:textId="77777777" w:rsidTr="00AA4DD5">
        <w:trPr>
          <w:tblCellSpacing w:w="15" w:type="dxa"/>
        </w:trPr>
        <w:tc>
          <w:tcPr>
            <w:tcW w:w="3975" w:type="dxa"/>
            <w:vAlign w:val="center"/>
            <w:hideMark/>
          </w:tcPr>
          <w:p w14:paraId="06993AE0"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Controle social e Conselhos de saúde</w:t>
            </w:r>
          </w:p>
        </w:tc>
        <w:tc>
          <w:tcPr>
            <w:tcW w:w="3405" w:type="dxa"/>
            <w:vAlign w:val="center"/>
            <w:hideMark/>
          </w:tcPr>
          <w:p w14:paraId="3F746636"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4.118</w:t>
            </w:r>
          </w:p>
        </w:tc>
      </w:tr>
      <w:tr w:rsidR="0076506A" w:rsidRPr="00133870" w14:paraId="4453230F" w14:textId="77777777" w:rsidTr="00AA4DD5">
        <w:trPr>
          <w:tblCellSpacing w:w="15" w:type="dxa"/>
        </w:trPr>
        <w:tc>
          <w:tcPr>
            <w:tcW w:w="3975" w:type="dxa"/>
            <w:vAlign w:val="center"/>
            <w:hideMark/>
          </w:tcPr>
          <w:p w14:paraId="69547B9F"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Hospitais e outras unidades de saúde</w:t>
            </w:r>
          </w:p>
        </w:tc>
        <w:tc>
          <w:tcPr>
            <w:tcW w:w="3405" w:type="dxa"/>
            <w:vAlign w:val="center"/>
            <w:hideMark/>
          </w:tcPr>
          <w:p w14:paraId="69177793"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22.647</w:t>
            </w:r>
          </w:p>
        </w:tc>
      </w:tr>
      <w:tr w:rsidR="0076506A" w:rsidRPr="00133870" w14:paraId="7517BB43" w14:textId="77777777" w:rsidTr="00AA4DD5">
        <w:trPr>
          <w:tblCellSpacing w:w="15" w:type="dxa"/>
        </w:trPr>
        <w:tc>
          <w:tcPr>
            <w:tcW w:w="3975" w:type="dxa"/>
            <w:vAlign w:val="center"/>
            <w:hideMark/>
          </w:tcPr>
          <w:p w14:paraId="4474DC6D"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Erro médico</w:t>
            </w:r>
          </w:p>
        </w:tc>
        <w:tc>
          <w:tcPr>
            <w:tcW w:w="3405" w:type="dxa"/>
            <w:vAlign w:val="center"/>
            <w:hideMark/>
          </w:tcPr>
          <w:p w14:paraId="5239239A"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rPr>
              <w:t>107.612</w:t>
            </w:r>
          </w:p>
        </w:tc>
      </w:tr>
      <w:tr w:rsidR="0076506A" w:rsidRPr="00133870" w14:paraId="337F3819" w14:textId="77777777" w:rsidTr="00AA4DD5">
        <w:trPr>
          <w:tblCellSpacing w:w="15" w:type="dxa"/>
        </w:trPr>
        <w:tc>
          <w:tcPr>
            <w:tcW w:w="3975" w:type="dxa"/>
            <w:vAlign w:val="center"/>
            <w:hideMark/>
          </w:tcPr>
          <w:p w14:paraId="2A77DDE5"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b/>
                <w:bCs/>
              </w:rPr>
              <w:t>TOTAL</w:t>
            </w:r>
          </w:p>
        </w:tc>
        <w:tc>
          <w:tcPr>
            <w:tcW w:w="3405" w:type="dxa"/>
            <w:vAlign w:val="center"/>
            <w:hideMark/>
          </w:tcPr>
          <w:p w14:paraId="53886B0A" w14:textId="77777777" w:rsidR="0076506A" w:rsidRPr="00133870" w:rsidRDefault="0076506A" w:rsidP="00AA4DD5">
            <w:pPr>
              <w:spacing w:before="100" w:beforeAutospacing="1" w:after="100" w:afterAutospacing="1"/>
              <w:rPr>
                <w:rFonts w:ascii="Arial" w:hAnsi="Arial" w:cs="Arial"/>
              </w:rPr>
            </w:pPr>
            <w:r w:rsidRPr="00133870">
              <w:rPr>
                <w:rFonts w:ascii="Arial" w:hAnsi="Arial" w:cs="Arial"/>
                <w:b/>
                <w:bCs/>
              </w:rPr>
              <w:t>2.228.531</w:t>
            </w:r>
          </w:p>
        </w:tc>
      </w:tr>
    </w:tbl>
    <w:p w14:paraId="3297EC47" w14:textId="77777777" w:rsidR="0076506A" w:rsidRPr="00133870" w:rsidRDefault="0076506A" w:rsidP="0076506A">
      <w:pPr>
        <w:spacing w:before="100" w:beforeAutospacing="1" w:after="100" w:afterAutospacing="1"/>
        <w:jc w:val="both"/>
        <w:rPr>
          <w:rFonts w:ascii="Arial" w:hAnsi="Arial" w:cs="Arial"/>
          <w:sz w:val="20"/>
          <w:szCs w:val="20"/>
        </w:rPr>
      </w:pPr>
      <w:r w:rsidRPr="00133870">
        <w:rPr>
          <w:rFonts w:ascii="Arial" w:hAnsi="Arial" w:cs="Arial"/>
          <w:sz w:val="20"/>
          <w:szCs w:val="20"/>
        </w:rPr>
        <w:t>* O Relatório prevê o cadastramento separado dos assuntos “Fornecimento de medicamentos” e “Tratamento médico-hospitalar” ou em conjunto (“Tratamento médico hospitalar e/ou fornecimento de medicamentos”), por isso foram somadas todas as hipóteses.</w:t>
      </w:r>
    </w:p>
    <w:p w14:paraId="0950276E" w14:textId="77777777" w:rsidR="0076506A" w:rsidRPr="00133870" w:rsidRDefault="0076506A" w:rsidP="0076506A">
      <w:pPr>
        <w:autoSpaceDE w:val="0"/>
        <w:autoSpaceDN w:val="0"/>
        <w:adjustRightInd w:val="0"/>
        <w:spacing w:line="360" w:lineRule="auto"/>
        <w:jc w:val="both"/>
        <w:rPr>
          <w:rFonts w:ascii="Arial" w:hAnsi="Arial" w:cs="Arial"/>
        </w:rPr>
      </w:pPr>
      <w:r w:rsidRPr="00133870">
        <w:rPr>
          <w:rFonts w:ascii="Arial" w:hAnsi="Arial" w:cs="Arial"/>
          <w:b/>
          <w:bCs/>
        </w:rPr>
        <w:t>Fonte:</w:t>
      </w:r>
      <w:r w:rsidRPr="00133870">
        <w:rPr>
          <w:rFonts w:ascii="Arial" w:hAnsi="Arial" w:cs="Arial"/>
        </w:rPr>
        <w:t xml:space="preserve"> BRASIL (2019).</w:t>
      </w:r>
    </w:p>
    <w:p w14:paraId="5D65E3A3" w14:textId="77777777" w:rsidR="0076506A" w:rsidRDefault="0076506A" w:rsidP="00EC3929">
      <w:pPr>
        <w:spacing w:line="360" w:lineRule="auto"/>
        <w:ind w:firstLine="708"/>
        <w:jc w:val="both"/>
        <w:rPr>
          <w:rFonts w:ascii="Arial" w:hAnsi="Arial" w:cs="Arial"/>
        </w:rPr>
      </w:pPr>
    </w:p>
    <w:p w14:paraId="794BF4C8" w14:textId="63054CF3" w:rsidR="00822E4F" w:rsidRPr="00C56A85" w:rsidRDefault="00822E4F" w:rsidP="00EC3929">
      <w:pPr>
        <w:spacing w:line="360" w:lineRule="auto"/>
        <w:ind w:firstLine="708"/>
        <w:jc w:val="both"/>
        <w:rPr>
          <w:rFonts w:ascii="Arial" w:hAnsi="Arial" w:cs="Arial"/>
        </w:rPr>
      </w:pPr>
      <w:r w:rsidRPr="00C56A85">
        <w:rPr>
          <w:rFonts w:ascii="Arial" w:hAnsi="Arial" w:cs="Arial"/>
        </w:rPr>
        <w:t>Quanto ao setor de atuação</w:t>
      </w:r>
      <w:r w:rsidR="00B72E8B" w:rsidRPr="00C56A85">
        <w:rPr>
          <w:rFonts w:ascii="Arial" w:hAnsi="Arial" w:cs="Arial"/>
        </w:rPr>
        <w:t>, o G</w:t>
      </w:r>
      <w:r w:rsidRPr="00C56A85">
        <w:rPr>
          <w:rFonts w:ascii="Arial" w:hAnsi="Arial" w:cs="Arial"/>
        </w:rPr>
        <w:t>ráfico 1 abaixo mostra que:</w:t>
      </w:r>
    </w:p>
    <w:p w14:paraId="51191CC2" w14:textId="77777777" w:rsidR="002C569F" w:rsidRPr="00C56A85" w:rsidRDefault="002C569F" w:rsidP="00EC3929">
      <w:pPr>
        <w:spacing w:line="360" w:lineRule="auto"/>
        <w:ind w:firstLine="708"/>
        <w:jc w:val="both"/>
        <w:rPr>
          <w:rFonts w:ascii="Arial" w:hAnsi="Arial" w:cs="Arial"/>
        </w:rPr>
      </w:pPr>
    </w:p>
    <w:p w14:paraId="2D3911FF" w14:textId="459E8A10" w:rsidR="00822E4F" w:rsidRPr="00C56A85" w:rsidRDefault="00822E4F" w:rsidP="00822E4F">
      <w:pPr>
        <w:spacing w:line="360" w:lineRule="auto"/>
        <w:jc w:val="both"/>
        <w:rPr>
          <w:rFonts w:ascii="Arial" w:hAnsi="Arial" w:cs="Arial"/>
        </w:rPr>
      </w:pPr>
      <w:r w:rsidRPr="00C56A85">
        <w:rPr>
          <w:rFonts w:ascii="Arial" w:hAnsi="Arial" w:cs="Arial"/>
        </w:rPr>
        <w:t xml:space="preserve">Gráfico 1. Setor de atuação dos respondentes </w:t>
      </w:r>
      <w:r w:rsidR="000C39B0" w:rsidRPr="00C56A85">
        <w:rPr>
          <w:rFonts w:ascii="Arial" w:hAnsi="Arial" w:cs="Arial"/>
        </w:rPr>
        <w:t>sobre a judicialização da saúde no Piauí- 2019.</w:t>
      </w:r>
    </w:p>
    <w:p w14:paraId="6E236FCF" w14:textId="081447DA" w:rsidR="000C39B0" w:rsidRPr="00C56A85" w:rsidRDefault="000C39B0" w:rsidP="00AE786E">
      <w:pPr>
        <w:spacing w:line="360" w:lineRule="auto"/>
        <w:jc w:val="center"/>
        <w:rPr>
          <w:rFonts w:ascii="Arial" w:hAnsi="Arial" w:cs="Arial"/>
        </w:rPr>
      </w:pPr>
      <w:r w:rsidRPr="00C56A85">
        <w:rPr>
          <w:rFonts w:ascii="Arial" w:hAnsi="Arial" w:cs="Arial"/>
          <w:noProof/>
        </w:rPr>
        <w:drawing>
          <wp:inline distT="0" distB="0" distL="0" distR="0" wp14:anchorId="6127B20E" wp14:editId="1E1867E6">
            <wp:extent cx="4680000" cy="3240000"/>
            <wp:effectExtent l="0" t="0" r="6350" b="1778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582A4FD" w14:textId="77E465A4" w:rsidR="00822E4F" w:rsidRPr="00C56A85" w:rsidRDefault="000C39B0" w:rsidP="00822E4F">
      <w:pPr>
        <w:rPr>
          <w:rFonts w:ascii="Arial" w:hAnsi="Arial" w:cs="Arial"/>
        </w:rPr>
      </w:pPr>
      <w:r w:rsidRPr="00C56A85">
        <w:rPr>
          <w:rFonts w:ascii="Arial" w:hAnsi="Arial" w:cs="Arial"/>
        </w:rPr>
        <w:t>Fonte: Pesquisadores</w:t>
      </w:r>
    </w:p>
    <w:p w14:paraId="3242AE74" w14:textId="77777777" w:rsidR="000C39B0" w:rsidRPr="00C56A85" w:rsidRDefault="000C39B0" w:rsidP="00EC3929">
      <w:pPr>
        <w:spacing w:line="360" w:lineRule="auto"/>
        <w:ind w:firstLine="708"/>
        <w:jc w:val="both"/>
        <w:rPr>
          <w:rFonts w:ascii="Arial" w:hAnsi="Arial" w:cs="Arial"/>
        </w:rPr>
      </w:pPr>
    </w:p>
    <w:p w14:paraId="3238FEF7" w14:textId="77777777" w:rsidR="00A12985" w:rsidRPr="00C56A85" w:rsidRDefault="00A12985" w:rsidP="00EC3929">
      <w:pPr>
        <w:spacing w:line="360" w:lineRule="auto"/>
        <w:ind w:firstLine="708"/>
        <w:jc w:val="both"/>
        <w:rPr>
          <w:rFonts w:ascii="Arial" w:hAnsi="Arial" w:cs="Arial"/>
        </w:rPr>
      </w:pPr>
    </w:p>
    <w:p w14:paraId="5CFF8B0F" w14:textId="22180ACB" w:rsidR="000C39B0" w:rsidRPr="00C56A85" w:rsidRDefault="000C39B0" w:rsidP="00EC3929">
      <w:pPr>
        <w:spacing w:line="360" w:lineRule="auto"/>
        <w:ind w:firstLine="708"/>
        <w:jc w:val="both"/>
        <w:rPr>
          <w:rFonts w:ascii="Arial" w:hAnsi="Arial" w:cs="Arial"/>
        </w:rPr>
      </w:pPr>
      <w:r w:rsidRPr="00C56A85">
        <w:rPr>
          <w:rFonts w:ascii="Arial" w:hAnsi="Arial" w:cs="Arial"/>
        </w:rPr>
        <w:t>Indagados sobre se tinham conhecimento sobre a judicialização antes do seu município ser judicializados, o gráfico 2 indica que:</w:t>
      </w:r>
    </w:p>
    <w:p w14:paraId="7C392662" w14:textId="77777777" w:rsidR="00AE786E" w:rsidRDefault="00AE786E" w:rsidP="00A12985">
      <w:pPr>
        <w:spacing w:line="360" w:lineRule="auto"/>
        <w:jc w:val="both"/>
        <w:rPr>
          <w:rFonts w:ascii="Arial" w:hAnsi="Arial" w:cs="Arial"/>
        </w:rPr>
      </w:pPr>
    </w:p>
    <w:p w14:paraId="0A90340E" w14:textId="2956A65E" w:rsidR="00A12985" w:rsidRPr="00C56A85" w:rsidRDefault="00A12985" w:rsidP="00A12985">
      <w:pPr>
        <w:spacing w:line="360" w:lineRule="auto"/>
        <w:jc w:val="both"/>
        <w:rPr>
          <w:rFonts w:ascii="Arial" w:hAnsi="Arial" w:cs="Arial"/>
        </w:rPr>
      </w:pPr>
      <w:r w:rsidRPr="00C56A85">
        <w:rPr>
          <w:rFonts w:ascii="Arial" w:hAnsi="Arial" w:cs="Arial"/>
        </w:rPr>
        <w:t>Gráfico 2. Conhecimento sobre judicialização antes do município ser judicializado.</w:t>
      </w:r>
    </w:p>
    <w:p w14:paraId="3298316B" w14:textId="43B87915" w:rsidR="00822E4F" w:rsidRPr="00C56A85" w:rsidRDefault="000C39B0" w:rsidP="00EC3929">
      <w:pPr>
        <w:spacing w:line="360" w:lineRule="auto"/>
        <w:ind w:firstLine="708"/>
        <w:jc w:val="both"/>
        <w:rPr>
          <w:rFonts w:ascii="Arial" w:hAnsi="Arial" w:cs="Arial"/>
        </w:rPr>
      </w:pPr>
      <w:r w:rsidRPr="00C56A85">
        <w:rPr>
          <w:rFonts w:ascii="Arial" w:hAnsi="Arial" w:cs="Arial"/>
          <w:noProof/>
        </w:rPr>
        <w:drawing>
          <wp:inline distT="0" distB="0" distL="0" distR="0" wp14:anchorId="1A6AFB15" wp14:editId="34510CAB">
            <wp:extent cx="4680000" cy="3240000"/>
            <wp:effectExtent l="0" t="0" r="6350" b="1778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C56A85">
        <w:rPr>
          <w:rFonts w:ascii="Arial" w:hAnsi="Arial" w:cs="Arial"/>
        </w:rPr>
        <w:t xml:space="preserve">  </w:t>
      </w:r>
    </w:p>
    <w:p w14:paraId="2D2C1130" w14:textId="77777777" w:rsidR="00822E4F" w:rsidRPr="00C56A85" w:rsidRDefault="00822E4F" w:rsidP="00EC3929">
      <w:pPr>
        <w:spacing w:line="360" w:lineRule="auto"/>
        <w:ind w:firstLine="708"/>
        <w:jc w:val="both"/>
        <w:rPr>
          <w:rFonts w:ascii="Arial" w:hAnsi="Arial" w:cs="Arial"/>
        </w:rPr>
      </w:pPr>
    </w:p>
    <w:p w14:paraId="48926CBB" w14:textId="071D9D37" w:rsidR="00EC3929" w:rsidRPr="00C56A85" w:rsidRDefault="00A12985" w:rsidP="00A44D09">
      <w:pPr>
        <w:pStyle w:val="Default"/>
        <w:rPr>
          <w:sz w:val="23"/>
          <w:szCs w:val="23"/>
        </w:rPr>
      </w:pPr>
      <w:r w:rsidRPr="00C56A85">
        <w:t>Fonte: Pesquisadores</w:t>
      </w:r>
      <w:r w:rsidR="00C17A9B" w:rsidRPr="00C56A85">
        <w:tab/>
      </w:r>
      <w:r w:rsidR="00C17A9B" w:rsidRPr="00C56A85">
        <w:rPr>
          <w:sz w:val="23"/>
          <w:szCs w:val="23"/>
        </w:rPr>
        <w:t xml:space="preserve"> </w:t>
      </w:r>
    </w:p>
    <w:p w14:paraId="040C9825" w14:textId="113F6856" w:rsidR="00C17A9B" w:rsidRPr="00C56A85" w:rsidRDefault="00C17A9B" w:rsidP="00A44D09">
      <w:pPr>
        <w:pStyle w:val="Default"/>
        <w:rPr>
          <w:sz w:val="23"/>
          <w:szCs w:val="23"/>
        </w:rPr>
      </w:pPr>
    </w:p>
    <w:p w14:paraId="218DE525" w14:textId="58345237" w:rsidR="00C17A9B" w:rsidRPr="00C56A85" w:rsidRDefault="00A12985" w:rsidP="00F76A51">
      <w:pPr>
        <w:spacing w:line="360" w:lineRule="auto"/>
        <w:jc w:val="both"/>
        <w:rPr>
          <w:rFonts w:ascii="Arial" w:hAnsi="Arial" w:cs="Arial"/>
        </w:rPr>
      </w:pPr>
      <w:r w:rsidRPr="00C56A85">
        <w:rPr>
          <w:rFonts w:ascii="Arial" w:hAnsi="Arial" w:cs="Arial"/>
        </w:rPr>
        <w:tab/>
        <w:t>O gráfico 3 demonstra as causas de judicialização nos municípios piauienses:</w:t>
      </w:r>
    </w:p>
    <w:p w14:paraId="6A42EC15" w14:textId="10DE8120" w:rsidR="00267B34" w:rsidRPr="00C56A85" w:rsidRDefault="00267B34" w:rsidP="00F76A51">
      <w:pPr>
        <w:spacing w:line="360" w:lineRule="auto"/>
        <w:jc w:val="both"/>
        <w:rPr>
          <w:rFonts w:ascii="Arial" w:hAnsi="Arial" w:cs="Arial"/>
        </w:rPr>
      </w:pPr>
      <w:r w:rsidRPr="00C56A85">
        <w:rPr>
          <w:rFonts w:ascii="Arial" w:hAnsi="Arial" w:cs="Arial"/>
        </w:rPr>
        <w:t>Gráfico 3. Causas de judicialização nos municípios piauienses - 2019.</w:t>
      </w:r>
    </w:p>
    <w:p w14:paraId="5D743CA9" w14:textId="1AF15947" w:rsidR="00A12985" w:rsidRPr="00C56A85" w:rsidRDefault="00A12985" w:rsidP="00AE786E">
      <w:pPr>
        <w:spacing w:line="360" w:lineRule="auto"/>
        <w:jc w:val="center"/>
        <w:rPr>
          <w:rFonts w:ascii="Arial" w:hAnsi="Arial" w:cs="Arial"/>
        </w:rPr>
      </w:pPr>
      <w:r w:rsidRPr="00C56A85">
        <w:rPr>
          <w:rFonts w:ascii="Arial" w:hAnsi="Arial" w:cs="Arial"/>
          <w:noProof/>
        </w:rPr>
        <w:drawing>
          <wp:inline distT="0" distB="0" distL="0" distR="0" wp14:anchorId="37FAB077" wp14:editId="72D9C333">
            <wp:extent cx="4680000" cy="3240000"/>
            <wp:effectExtent l="0" t="0" r="6350" b="1778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2629664" w14:textId="104C9B59" w:rsidR="00F76A51" w:rsidRPr="00C56A85" w:rsidRDefault="00A12985" w:rsidP="00F76A51">
      <w:pPr>
        <w:spacing w:line="360" w:lineRule="auto"/>
        <w:jc w:val="both"/>
        <w:rPr>
          <w:rFonts w:ascii="Arial" w:hAnsi="Arial" w:cs="Arial"/>
        </w:rPr>
      </w:pPr>
      <w:r w:rsidRPr="00C56A85">
        <w:rPr>
          <w:rFonts w:ascii="Arial" w:hAnsi="Arial" w:cs="Arial"/>
        </w:rPr>
        <w:t>Fonte: Pesquisadores</w:t>
      </w:r>
    </w:p>
    <w:p w14:paraId="65F0543C" w14:textId="4FDC76C2" w:rsidR="00A12985" w:rsidRPr="00C56A85" w:rsidRDefault="00A12985" w:rsidP="00F76A51">
      <w:pPr>
        <w:spacing w:line="360" w:lineRule="auto"/>
        <w:jc w:val="both"/>
        <w:rPr>
          <w:rFonts w:ascii="Arial" w:hAnsi="Arial" w:cs="Arial"/>
        </w:rPr>
      </w:pPr>
    </w:p>
    <w:p w14:paraId="57C4DF12" w14:textId="6BB9C76E" w:rsidR="00A12985" w:rsidRPr="00C56A85" w:rsidRDefault="00A12985" w:rsidP="00F76A51">
      <w:pPr>
        <w:spacing w:line="360" w:lineRule="auto"/>
        <w:jc w:val="both"/>
        <w:rPr>
          <w:rFonts w:ascii="Arial" w:hAnsi="Arial" w:cs="Arial"/>
        </w:rPr>
      </w:pPr>
      <w:r w:rsidRPr="00C56A85">
        <w:rPr>
          <w:rFonts w:ascii="Arial" w:hAnsi="Arial" w:cs="Arial"/>
        </w:rPr>
        <w:tab/>
        <w:t xml:space="preserve">Sobre a atuação do Poder Judiciário no processo de judicialização, os respondentes </w:t>
      </w:r>
      <w:r w:rsidR="00571442" w:rsidRPr="00C56A85">
        <w:rPr>
          <w:rFonts w:ascii="Arial" w:hAnsi="Arial" w:cs="Arial"/>
        </w:rPr>
        <w:t>destacaram que:</w:t>
      </w:r>
    </w:p>
    <w:p w14:paraId="5124B4F4" w14:textId="2EB7E201" w:rsidR="008B5B86" w:rsidRPr="00C56A85" w:rsidRDefault="008B5B86" w:rsidP="00F76A51">
      <w:pPr>
        <w:spacing w:line="360" w:lineRule="auto"/>
        <w:jc w:val="both"/>
        <w:rPr>
          <w:rFonts w:ascii="Arial" w:hAnsi="Arial" w:cs="Arial"/>
        </w:rPr>
      </w:pPr>
      <w:r w:rsidRPr="00C56A85">
        <w:rPr>
          <w:rFonts w:ascii="Arial" w:hAnsi="Arial" w:cs="Arial"/>
        </w:rPr>
        <w:t>Gráfico 4. Percepção dos gestores sobre a atuação do Poder Judiciário nos processos de judicialização</w:t>
      </w:r>
    </w:p>
    <w:p w14:paraId="7DED3518" w14:textId="5F48A9E6" w:rsidR="00571442" w:rsidRPr="00C56A85" w:rsidRDefault="00571442" w:rsidP="00AE786E">
      <w:pPr>
        <w:spacing w:line="360" w:lineRule="auto"/>
        <w:jc w:val="center"/>
        <w:rPr>
          <w:rFonts w:ascii="Arial" w:hAnsi="Arial" w:cs="Arial"/>
        </w:rPr>
      </w:pPr>
      <w:r w:rsidRPr="00C56A85">
        <w:rPr>
          <w:rFonts w:ascii="Arial" w:hAnsi="Arial" w:cs="Arial"/>
          <w:noProof/>
        </w:rPr>
        <w:drawing>
          <wp:inline distT="0" distB="0" distL="0" distR="0" wp14:anchorId="01AAC8FB" wp14:editId="352A55A7">
            <wp:extent cx="4680000" cy="3240000"/>
            <wp:effectExtent l="0" t="0" r="6350" b="1778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FDC7347" w14:textId="79C17F58" w:rsidR="00571442" w:rsidRPr="00C56A85" w:rsidRDefault="00AE786E" w:rsidP="00F76A51">
      <w:pPr>
        <w:spacing w:line="360" w:lineRule="auto"/>
        <w:jc w:val="both"/>
        <w:rPr>
          <w:rFonts w:ascii="Arial" w:hAnsi="Arial" w:cs="Arial"/>
        </w:rPr>
      </w:pPr>
      <w:r>
        <w:rPr>
          <w:rFonts w:ascii="Arial" w:hAnsi="Arial" w:cs="Arial"/>
        </w:rPr>
        <w:t xml:space="preserve">             </w:t>
      </w:r>
      <w:r w:rsidR="00571442" w:rsidRPr="00C56A85">
        <w:rPr>
          <w:rFonts w:ascii="Arial" w:hAnsi="Arial" w:cs="Arial"/>
        </w:rPr>
        <w:t>Fonte: Pesquisadores</w:t>
      </w:r>
    </w:p>
    <w:p w14:paraId="08671B3E" w14:textId="751BCA8C" w:rsidR="00AE786E" w:rsidRDefault="00571442" w:rsidP="00F76A51">
      <w:pPr>
        <w:spacing w:line="360" w:lineRule="auto"/>
        <w:jc w:val="both"/>
        <w:rPr>
          <w:rStyle w:val="freebirdanalyticsviewquestiontitle"/>
          <w:rFonts w:ascii="Arial" w:hAnsi="Arial" w:cs="Arial"/>
        </w:rPr>
      </w:pPr>
      <w:r w:rsidRPr="00C56A85">
        <w:rPr>
          <w:rFonts w:ascii="Arial" w:hAnsi="Arial" w:cs="Arial"/>
        </w:rPr>
        <w:tab/>
      </w:r>
      <w:r w:rsidR="00C04FEE" w:rsidRPr="00C56A85">
        <w:rPr>
          <w:rFonts w:ascii="Arial" w:hAnsi="Arial" w:cs="Arial"/>
        </w:rPr>
        <w:t>Questionados sobre q</w:t>
      </w:r>
      <w:r w:rsidR="00C04FEE" w:rsidRPr="00C56A85">
        <w:rPr>
          <w:rStyle w:val="freebirdanalyticsviewquestiontitle"/>
          <w:rFonts w:ascii="Arial" w:hAnsi="Arial" w:cs="Arial"/>
        </w:rPr>
        <w:t>uais informações acreditavam que são necessárias para melhorar o diálogo entre a Secret</w:t>
      </w:r>
      <w:r w:rsidR="00D5120B" w:rsidRPr="00C56A85">
        <w:rPr>
          <w:rStyle w:val="freebirdanalyticsviewquestiontitle"/>
          <w:rFonts w:ascii="Arial" w:hAnsi="Arial" w:cs="Arial"/>
        </w:rPr>
        <w:t>a</w:t>
      </w:r>
      <w:r w:rsidR="00C04FEE" w:rsidRPr="00C56A85">
        <w:rPr>
          <w:rStyle w:val="freebirdanalyticsviewquestiontitle"/>
          <w:rFonts w:ascii="Arial" w:hAnsi="Arial" w:cs="Arial"/>
        </w:rPr>
        <w:t>ria Municipal de Saúde e o Poder Judiciário, disseram que:</w:t>
      </w:r>
      <w:r w:rsidR="00AE786E">
        <w:rPr>
          <w:rStyle w:val="freebirdanalyticsviewquestiontitle"/>
          <w:rFonts w:ascii="Arial" w:hAnsi="Arial" w:cs="Arial"/>
        </w:rPr>
        <w:t xml:space="preserve"> </w:t>
      </w:r>
    </w:p>
    <w:p w14:paraId="6A8E3D42" w14:textId="08922DEA" w:rsidR="00AE786E" w:rsidRDefault="00AE786E" w:rsidP="00F76A51">
      <w:pPr>
        <w:spacing w:line="360" w:lineRule="auto"/>
        <w:jc w:val="both"/>
        <w:rPr>
          <w:rFonts w:ascii="Arial" w:hAnsi="Arial" w:cs="Arial"/>
        </w:rPr>
      </w:pPr>
      <w:r>
        <w:rPr>
          <w:rStyle w:val="freebirdanalyticsviewquestiontitle"/>
          <w:rFonts w:ascii="Arial" w:hAnsi="Arial" w:cs="Arial"/>
        </w:rPr>
        <w:t>G</w:t>
      </w:r>
      <w:r w:rsidR="00C04FEE" w:rsidRPr="00C56A85">
        <w:rPr>
          <w:rFonts w:ascii="Arial" w:hAnsi="Arial" w:cs="Arial"/>
        </w:rPr>
        <w:t xml:space="preserve">ráfico </w:t>
      </w:r>
      <w:r w:rsidR="00267B34" w:rsidRPr="00C56A85">
        <w:rPr>
          <w:rFonts w:ascii="Arial" w:hAnsi="Arial" w:cs="Arial"/>
        </w:rPr>
        <w:t>5</w:t>
      </w:r>
      <w:r w:rsidR="00C04FEE" w:rsidRPr="00C56A85">
        <w:rPr>
          <w:rFonts w:ascii="Arial" w:hAnsi="Arial" w:cs="Arial"/>
        </w:rPr>
        <w:t xml:space="preserve">. </w:t>
      </w:r>
      <w:r w:rsidR="00D5120B" w:rsidRPr="00C56A85">
        <w:rPr>
          <w:rFonts w:ascii="Arial" w:hAnsi="Arial" w:cs="Arial"/>
        </w:rPr>
        <w:t>Sobre quais informações são necessárias para melhorar o diálogo entre Secretaria municipal de saúde e o Poder Judiciário nos processos de judicialização</w:t>
      </w:r>
      <w:r>
        <w:rPr>
          <w:rFonts w:ascii="Arial" w:hAnsi="Arial" w:cs="Arial"/>
        </w:rPr>
        <w:t xml:space="preserve"> na saúde.</w:t>
      </w:r>
    </w:p>
    <w:p w14:paraId="434DF23B" w14:textId="189BBCAF" w:rsidR="00D5120B" w:rsidRPr="00C56A85" w:rsidRDefault="00D5120B" w:rsidP="00F76A51">
      <w:pPr>
        <w:spacing w:line="360" w:lineRule="auto"/>
        <w:jc w:val="both"/>
        <w:rPr>
          <w:rFonts w:ascii="Arial" w:hAnsi="Arial" w:cs="Arial"/>
        </w:rPr>
      </w:pPr>
      <w:r w:rsidRPr="00C56A85">
        <w:rPr>
          <w:rFonts w:ascii="Arial" w:hAnsi="Arial" w:cs="Arial"/>
          <w:noProof/>
        </w:rPr>
        <w:drawing>
          <wp:inline distT="0" distB="0" distL="0" distR="0" wp14:anchorId="700396CF" wp14:editId="305D7783">
            <wp:extent cx="4680000" cy="2592000"/>
            <wp:effectExtent l="0" t="0" r="6350" b="18415"/>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9189A73" w14:textId="2EB7EEDD" w:rsidR="00EC3929" w:rsidRPr="00C56A85" w:rsidRDefault="00D5120B" w:rsidP="00F76A51">
      <w:pPr>
        <w:spacing w:line="360" w:lineRule="auto"/>
        <w:jc w:val="both"/>
        <w:rPr>
          <w:rFonts w:ascii="Arial" w:hAnsi="Arial" w:cs="Arial"/>
        </w:rPr>
      </w:pPr>
      <w:r w:rsidRPr="00C56A85">
        <w:rPr>
          <w:rFonts w:ascii="Arial" w:hAnsi="Arial" w:cs="Arial"/>
        </w:rPr>
        <w:t>Fonte: Pesquisadores</w:t>
      </w:r>
    </w:p>
    <w:p w14:paraId="77C62A63" w14:textId="3D3FA74A" w:rsidR="00C159F0" w:rsidRPr="00C56A85" w:rsidRDefault="00283AAB" w:rsidP="00FB7985">
      <w:pPr>
        <w:spacing w:line="360" w:lineRule="auto"/>
        <w:jc w:val="both"/>
        <w:rPr>
          <w:rFonts w:ascii="Arial" w:hAnsi="Arial" w:cs="Arial"/>
          <w:shd w:val="clear" w:color="auto" w:fill="FFFFFF"/>
        </w:rPr>
      </w:pPr>
      <w:r w:rsidRPr="00C56A85">
        <w:rPr>
          <w:rFonts w:ascii="Arial" w:hAnsi="Arial" w:cs="Arial"/>
          <w:shd w:val="clear" w:color="auto" w:fill="FFFFFF"/>
        </w:rPr>
        <w:tab/>
        <w:t>No complemento sobre o questionamento acima os respondentes complementaram suas respostas, e estas foram separadas em categorias:</w:t>
      </w:r>
    </w:p>
    <w:p w14:paraId="4E01962D" w14:textId="77777777" w:rsidR="004902E9" w:rsidRPr="00C56A85" w:rsidRDefault="004902E9" w:rsidP="00FB7985">
      <w:pPr>
        <w:spacing w:line="360" w:lineRule="auto"/>
        <w:jc w:val="both"/>
        <w:rPr>
          <w:rFonts w:ascii="Arial" w:hAnsi="Arial" w:cs="Arial"/>
          <w:shd w:val="clear" w:color="auto" w:fill="FFFFFF"/>
        </w:rPr>
      </w:pPr>
    </w:p>
    <w:p w14:paraId="71A66603" w14:textId="77F3E39B" w:rsidR="004902E9" w:rsidRPr="00C56A85" w:rsidRDefault="004902E9" w:rsidP="00FB7985">
      <w:pPr>
        <w:spacing w:line="360" w:lineRule="auto"/>
        <w:jc w:val="both"/>
        <w:rPr>
          <w:rFonts w:ascii="Arial" w:hAnsi="Arial" w:cs="Arial"/>
          <w:shd w:val="clear" w:color="auto" w:fill="FFFFFF"/>
        </w:rPr>
      </w:pPr>
      <w:r w:rsidRPr="00C56A85">
        <w:rPr>
          <w:rFonts w:ascii="Arial" w:hAnsi="Arial" w:cs="Arial"/>
          <w:shd w:val="clear" w:color="auto" w:fill="FFFFFF"/>
        </w:rPr>
        <w:t xml:space="preserve">Quadro </w:t>
      </w:r>
      <w:r w:rsidR="0076506A">
        <w:rPr>
          <w:rFonts w:ascii="Arial" w:hAnsi="Arial" w:cs="Arial"/>
          <w:shd w:val="clear" w:color="auto" w:fill="FFFFFF"/>
        </w:rPr>
        <w:t>2</w:t>
      </w:r>
      <w:r w:rsidRPr="00C56A85">
        <w:rPr>
          <w:rFonts w:ascii="Arial" w:hAnsi="Arial" w:cs="Arial"/>
          <w:shd w:val="clear" w:color="auto" w:fill="FFFFFF"/>
        </w:rPr>
        <w:t xml:space="preserve">. Categorização sobre </w:t>
      </w:r>
      <w:r w:rsidRPr="00C56A85">
        <w:rPr>
          <w:rFonts w:ascii="Arial" w:hAnsi="Arial" w:cs="Arial"/>
        </w:rPr>
        <w:t>informações são necessárias para melhorar o diálogo entre Secretaria municipal de saúde e o Poder Judiciário nos processos de judicialização da saúde.</w:t>
      </w:r>
    </w:p>
    <w:tbl>
      <w:tblPr>
        <w:tblStyle w:val="Tabelacomgrade"/>
        <w:tblW w:w="0" w:type="auto"/>
        <w:tblLook w:val="04A0" w:firstRow="1" w:lastRow="0" w:firstColumn="1" w:lastColumn="0" w:noHBand="0" w:noVBand="1"/>
      </w:tblPr>
      <w:tblGrid>
        <w:gridCol w:w="4531"/>
        <w:gridCol w:w="4531"/>
      </w:tblGrid>
      <w:tr w:rsidR="00283AAB" w:rsidRPr="00C56A85" w14:paraId="0837F3B1" w14:textId="77777777" w:rsidTr="00283AAB">
        <w:tc>
          <w:tcPr>
            <w:tcW w:w="4531" w:type="dxa"/>
          </w:tcPr>
          <w:p w14:paraId="2EC65611" w14:textId="45F0A17C" w:rsidR="00283AAB" w:rsidRPr="00C56A85" w:rsidRDefault="00283AAB" w:rsidP="00283AAB">
            <w:pPr>
              <w:rPr>
                <w:rFonts w:ascii="Arial" w:hAnsi="Arial" w:cs="Arial"/>
              </w:rPr>
            </w:pPr>
            <w:r w:rsidRPr="00C56A85">
              <w:rPr>
                <w:rFonts w:ascii="Arial" w:hAnsi="Arial" w:cs="Arial"/>
              </w:rPr>
              <w:t>Categoria 1: Judiciário ter conhecimento técnico sobre o item judicializado</w:t>
            </w:r>
            <w:r w:rsidR="007C77BE" w:rsidRPr="00C56A85">
              <w:rPr>
                <w:rFonts w:ascii="Arial" w:hAnsi="Arial" w:cs="Arial"/>
              </w:rPr>
              <w:t>.</w:t>
            </w:r>
          </w:p>
        </w:tc>
        <w:tc>
          <w:tcPr>
            <w:tcW w:w="4531" w:type="dxa"/>
          </w:tcPr>
          <w:p w14:paraId="1AF9E260" w14:textId="6D07CFDE" w:rsidR="00283AAB" w:rsidRPr="00C56A85" w:rsidRDefault="00283AAB" w:rsidP="00283AAB">
            <w:pPr>
              <w:rPr>
                <w:rFonts w:ascii="Arial" w:hAnsi="Arial" w:cs="Arial"/>
              </w:rPr>
            </w:pPr>
            <w:r w:rsidRPr="00C56A85">
              <w:rPr>
                <w:rFonts w:ascii="Arial" w:hAnsi="Arial" w:cs="Arial"/>
              </w:rPr>
              <w:t>M1-“Considero que deve conhecer todo o processo do paciente antes mesmo de deferir o parecer. Escutar parte técnica da gestão</w:t>
            </w:r>
            <w:r w:rsidR="007C77BE" w:rsidRPr="00C56A85">
              <w:rPr>
                <w:rFonts w:ascii="Arial" w:hAnsi="Arial" w:cs="Arial"/>
              </w:rPr>
              <w:t xml:space="preserve">, </w:t>
            </w:r>
            <w:r w:rsidRPr="00C56A85">
              <w:rPr>
                <w:rFonts w:ascii="Arial" w:hAnsi="Arial" w:cs="Arial"/>
              </w:rPr>
              <w:t>que já conhece o caso.</w:t>
            </w:r>
          </w:p>
          <w:p w14:paraId="508A0483" w14:textId="77777777" w:rsidR="001D0208" w:rsidRPr="00C56A85" w:rsidRDefault="001D0208" w:rsidP="007C77BE">
            <w:pPr>
              <w:rPr>
                <w:rFonts w:ascii="Arial" w:hAnsi="Arial" w:cs="Arial"/>
              </w:rPr>
            </w:pPr>
          </w:p>
          <w:p w14:paraId="645A165B" w14:textId="050E889F" w:rsidR="007C77BE" w:rsidRPr="00C56A85" w:rsidRDefault="007C77BE" w:rsidP="007C77BE">
            <w:pPr>
              <w:rPr>
                <w:rFonts w:ascii="Arial" w:hAnsi="Arial" w:cs="Arial"/>
              </w:rPr>
            </w:pPr>
            <w:r w:rsidRPr="00C56A85">
              <w:rPr>
                <w:rFonts w:ascii="Arial" w:hAnsi="Arial" w:cs="Arial"/>
              </w:rPr>
              <w:t>M3- “Descrição mais completa do quadro clínico, classificação de risco baseada em algum protocolo, conhecer a fila e o tempo de espera dos outros pacientes pelo mesmo procedimento”.</w:t>
            </w:r>
          </w:p>
          <w:p w14:paraId="74F22B5D" w14:textId="77777777" w:rsidR="001D0208" w:rsidRPr="00C56A85" w:rsidRDefault="001D0208" w:rsidP="001D0208">
            <w:pPr>
              <w:rPr>
                <w:rFonts w:ascii="Arial" w:hAnsi="Arial" w:cs="Arial"/>
              </w:rPr>
            </w:pPr>
          </w:p>
          <w:p w14:paraId="44DBD6EB" w14:textId="2F8CB543" w:rsidR="007C77BE" w:rsidRPr="00C56A85" w:rsidRDefault="001D0208" w:rsidP="007C77BE">
            <w:pPr>
              <w:rPr>
                <w:rFonts w:ascii="Arial" w:hAnsi="Arial" w:cs="Arial"/>
              </w:rPr>
            </w:pPr>
            <w:r w:rsidRPr="00C56A85">
              <w:rPr>
                <w:rFonts w:ascii="Arial" w:hAnsi="Arial" w:cs="Arial"/>
              </w:rPr>
              <w:t>M17. “</w:t>
            </w:r>
            <w:r w:rsidR="007C77BE" w:rsidRPr="00C56A85">
              <w:rPr>
                <w:rFonts w:ascii="Arial" w:hAnsi="Arial" w:cs="Arial"/>
              </w:rPr>
              <w:t>Parecer t</w:t>
            </w:r>
            <w:r w:rsidRPr="00C56A85">
              <w:rPr>
                <w:rFonts w:ascii="Arial" w:hAnsi="Arial" w:cs="Arial"/>
              </w:rPr>
              <w:t>é</w:t>
            </w:r>
            <w:r w:rsidR="007C77BE" w:rsidRPr="00C56A85">
              <w:rPr>
                <w:rFonts w:ascii="Arial" w:hAnsi="Arial" w:cs="Arial"/>
              </w:rPr>
              <w:t>cnico emitido pela secretaria informando, poss</w:t>
            </w:r>
            <w:r w:rsidRPr="00C56A85">
              <w:rPr>
                <w:rFonts w:ascii="Arial" w:hAnsi="Arial" w:cs="Arial"/>
              </w:rPr>
              <w:t>í</w:t>
            </w:r>
            <w:r w:rsidR="007C77BE" w:rsidRPr="00C56A85">
              <w:rPr>
                <w:rFonts w:ascii="Arial" w:hAnsi="Arial" w:cs="Arial"/>
              </w:rPr>
              <w:t>veis gratuidades garantidas por outros entes, tratamento similar, pesquisa ampliada sobre poder aquis</w:t>
            </w:r>
            <w:r w:rsidRPr="00C56A85">
              <w:rPr>
                <w:rFonts w:ascii="Arial" w:hAnsi="Arial" w:cs="Arial"/>
              </w:rPr>
              <w:t>i</w:t>
            </w:r>
            <w:r w:rsidR="007C77BE" w:rsidRPr="00C56A85">
              <w:rPr>
                <w:rFonts w:ascii="Arial" w:hAnsi="Arial" w:cs="Arial"/>
              </w:rPr>
              <w:t xml:space="preserve">tivo do </w:t>
            </w:r>
            <w:r w:rsidRPr="00C56A85">
              <w:rPr>
                <w:rFonts w:ascii="Arial" w:hAnsi="Arial" w:cs="Arial"/>
              </w:rPr>
              <w:t>solicitante etc</w:t>
            </w:r>
            <w:r w:rsidR="003A616C">
              <w:rPr>
                <w:rFonts w:ascii="Arial" w:hAnsi="Arial" w:cs="Arial"/>
              </w:rPr>
              <w:t>.</w:t>
            </w:r>
          </w:p>
          <w:p w14:paraId="46CE8BAC" w14:textId="77777777" w:rsidR="001D0208" w:rsidRPr="00C56A85" w:rsidRDefault="001D0208" w:rsidP="007C77BE">
            <w:pPr>
              <w:rPr>
                <w:rFonts w:ascii="Arial" w:hAnsi="Arial" w:cs="Arial"/>
              </w:rPr>
            </w:pPr>
          </w:p>
          <w:p w14:paraId="09E0981B" w14:textId="7F6E33B8" w:rsidR="00283AAB" w:rsidRPr="00C56A85" w:rsidRDefault="00283AAB" w:rsidP="001D0208">
            <w:pPr>
              <w:rPr>
                <w:rFonts w:ascii="Arial" w:hAnsi="Arial" w:cs="Arial"/>
              </w:rPr>
            </w:pPr>
          </w:p>
        </w:tc>
      </w:tr>
      <w:tr w:rsidR="00283AAB" w:rsidRPr="00C56A85" w14:paraId="57520E4B" w14:textId="77777777" w:rsidTr="00283AAB">
        <w:tc>
          <w:tcPr>
            <w:tcW w:w="4531" w:type="dxa"/>
          </w:tcPr>
          <w:p w14:paraId="658C8366" w14:textId="048D9097" w:rsidR="00283AAB" w:rsidRPr="00C56A85" w:rsidRDefault="007C77BE" w:rsidP="00283AAB">
            <w:pPr>
              <w:rPr>
                <w:rFonts w:ascii="Arial" w:hAnsi="Arial" w:cs="Arial"/>
              </w:rPr>
            </w:pPr>
            <w:r w:rsidRPr="00C56A85">
              <w:rPr>
                <w:rFonts w:ascii="Arial" w:hAnsi="Arial" w:cs="Arial"/>
              </w:rPr>
              <w:t>Categoria 2: Responsabilizar o ente federativo correto.</w:t>
            </w:r>
          </w:p>
        </w:tc>
        <w:tc>
          <w:tcPr>
            <w:tcW w:w="4531" w:type="dxa"/>
          </w:tcPr>
          <w:p w14:paraId="5829A5A1" w14:textId="520FD504" w:rsidR="007C77BE" w:rsidRPr="00C56A85" w:rsidRDefault="00254B2A" w:rsidP="007C77BE">
            <w:pPr>
              <w:rPr>
                <w:rFonts w:ascii="Arial" w:hAnsi="Arial" w:cs="Arial"/>
              </w:rPr>
            </w:pPr>
            <w:r w:rsidRPr="00C56A85">
              <w:rPr>
                <w:rFonts w:ascii="Arial" w:hAnsi="Arial" w:cs="Arial"/>
              </w:rPr>
              <w:t>M5: “</w:t>
            </w:r>
            <w:r w:rsidR="007C77BE" w:rsidRPr="00C56A85">
              <w:rPr>
                <w:rFonts w:ascii="Arial" w:hAnsi="Arial" w:cs="Arial"/>
              </w:rPr>
              <w:t>Responsabilização do ente federado correto</w:t>
            </w:r>
            <w:r w:rsidRPr="00C56A85">
              <w:rPr>
                <w:rFonts w:ascii="Arial" w:hAnsi="Arial" w:cs="Arial"/>
              </w:rPr>
              <w:t>”.</w:t>
            </w:r>
          </w:p>
          <w:p w14:paraId="7CFE4A2B" w14:textId="77777777" w:rsidR="00254B2A" w:rsidRPr="00C56A85" w:rsidRDefault="00254B2A" w:rsidP="00254B2A">
            <w:pPr>
              <w:rPr>
                <w:rFonts w:ascii="Arial" w:hAnsi="Arial" w:cs="Arial"/>
              </w:rPr>
            </w:pPr>
          </w:p>
          <w:p w14:paraId="78AD880D" w14:textId="6AE4F078" w:rsidR="00254B2A" w:rsidRPr="00C56A85" w:rsidRDefault="00254B2A" w:rsidP="00254B2A">
            <w:pPr>
              <w:rPr>
                <w:rFonts w:ascii="Arial" w:hAnsi="Arial" w:cs="Arial"/>
              </w:rPr>
            </w:pPr>
            <w:r w:rsidRPr="00C56A85">
              <w:rPr>
                <w:rFonts w:ascii="Arial" w:hAnsi="Arial" w:cs="Arial"/>
              </w:rPr>
              <w:t xml:space="preserve">M9. “Judiciário cobre as outras instâncias também”. </w:t>
            </w:r>
          </w:p>
          <w:p w14:paraId="5A99BF70" w14:textId="77777777" w:rsidR="00283AAB" w:rsidRPr="00C56A85" w:rsidRDefault="00283AAB" w:rsidP="00283AAB">
            <w:pPr>
              <w:rPr>
                <w:rFonts w:ascii="Arial" w:hAnsi="Arial" w:cs="Arial"/>
              </w:rPr>
            </w:pPr>
          </w:p>
        </w:tc>
      </w:tr>
      <w:tr w:rsidR="00283AAB" w:rsidRPr="00C56A85" w14:paraId="033E76F8" w14:textId="77777777" w:rsidTr="00283AAB">
        <w:tc>
          <w:tcPr>
            <w:tcW w:w="4531" w:type="dxa"/>
          </w:tcPr>
          <w:p w14:paraId="01FB2E96" w14:textId="08F899D5" w:rsidR="00283AAB" w:rsidRPr="00C56A85" w:rsidRDefault="007C77BE" w:rsidP="00283AAB">
            <w:pPr>
              <w:rPr>
                <w:rFonts w:ascii="Arial" w:hAnsi="Arial" w:cs="Arial"/>
              </w:rPr>
            </w:pPr>
            <w:r w:rsidRPr="00C56A85">
              <w:rPr>
                <w:rFonts w:ascii="Arial" w:hAnsi="Arial" w:cs="Arial"/>
              </w:rPr>
              <w:t>Categoria 3: Observar as consequências práticas da gestão</w:t>
            </w:r>
          </w:p>
        </w:tc>
        <w:tc>
          <w:tcPr>
            <w:tcW w:w="4531" w:type="dxa"/>
          </w:tcPr>
          <w:p w14:paraId="4F0FB94D" w14:textId="1923C332" w:rsidR="007C77BE" w:rsidRPr="00C56A85" w:rsidRDefault="00FA1D99" w:rsidP="007C77BE">
            <w:pPr>
              <w:rPr>
                <w:rFonts w:ascii="Arial" w:hAnsi="Arial" w:cs="Arial"/>
              </w:rPr>
            </w:pPr>
            <w:r w:rsidRPr="00C56A85">
              <w:rPr>
                <w:rFonts w:ascii="Arial" w:hAnsi="Arial" w:cs="Arial"/>
              </w:rPr>
              <w:t>M7. “</w:t>
            </w:r>
            <w:r w:rsidR="007C77BE" w:rsidRPr="00C56A85">
              <w:rPr>
                <w:rFonts w:ascii="Arial" w:hAnsi="Arial" w:cs="Arial"/>
              </w:rPr>
              <w:t>Muitas vezes o Poder Judiciário, quando decide em questões de saúde, não observa as consequências práticas da decisão</w:t>
            </w:r>
            <w:r w:rsidRPr="00C56A85">
              <w:rPr>
                <w:rFonts w:ascii="Arial" w:hAnsi="Arial" w:cs="Arial"/>
              </w:rPr>
              <w:t>”</w:t>
            </w:r>
            <w:r w:rsidR="007C77BE" w:rsidRPr="00C56A85">
              <w:rPr>
                <w:rFonts w:ascii="Arial" w:hAnsi="Arial" w:cs="Arial"/>
              </w:rPr>
              <w:t>.</w:t>
            </w:r>
          </w:p>
          <w:p w14:paraId="1C36F414" w14:textId="77777777" w:rsidR="00283AAB" w:rsidRPr="00C56A85" w:rsidRDefault="00283AAB" w:rsidP="00283AAB">
            <w:pPr>
              <w:rPr>
                <w:rFonts w:ascii="Arial" w:hAnsi="Arial" w:cs="Arial"/>
              </w:rPr>
            </w:pPr>
          </w:p>
        </w:tc>
      </w:tr>
    </w:tbl>
    <w:p w14:paraId="7FACC32F" w14:textId="0DB07A56" w:rsidR="00283AAB" w:rsidRPr="00C56A85" w:rsidRDefault="00512493" w:rsidP="00FB7985">
      <w:pPr>
        <w:spacing w:line="360" w:lineRule="auto"/>
        <w:jc w:val="both"/>
        <w:rPr>
          <w:rFonts w:ascii="Arial" w:hAnsi="Arial" w:cs="Arial"/>
          <w:shd w:val="clear" w:color="auto" w:fill="FFFFFF"/>
        </w:rPr>
      </w:pPr>
      <w:r w:rsidRPr="00C56A85">
        <w:rPr>
          <w:rFonts w:ascii="Arial" w:hAnsi="Arial" w:cs="Arial"/>
          <w:shd w:val="clear" w:color="auto" w:fill="FFFFFF"/>
        </w:rPr>
        <w:t>Fonte: Pesquisadores.</w:t>
      </w:r>
    </w:p>
    <w:p w14:paraId="4651F694" w14:textId="516D7497" w:rsidR="00F4430D" w:rsidRPr="00C56A85" w:rsidRDefault="00F4430D" w:rsidP="00FB7985">
      <w:pPr>
        <w:spacing w:line="360" w:lineRule="auto"/>
        <w:jc w:val="both"/>
        <w:rPr>
          <w:rFonts w:ascii="Arial" w:hAnsi="Arial" w:cs="Arial"/>
          <w:shd w:val="clear" w:color="auto" w:fill="FFFFFF"/>
        </w:rPr>
      </w:pPr>
    </w:p>
    <w:p w14:paraId="6F1EA31D" w14:textId="2800BEF2" w:rsidR="00F4430D" w:rsidRPr="00C56A85" w:rsidRDefault="00F4430D" w:rsidP="00FB7985">
      <w:pPr>
        <w:spacing w:line="360" w:lineRule="auto"/>
        <w:jc w:val="both"/>
        <w:rPr>
          <w:rFonts w:ascii="Arial" w:hAnsi="Arial" w:cs="Arial"/>
          <w:shd w:val="clear" w:color="auto" w:fill="FFFFFF"/>
        </w:rPr>
      </w:pPr>
      <w:r w:rsidRPr="00C56A85">
        <w:rPr>
          <w:rFonts w:ascii="Arial" w:hAnsi="Arial" w:cs="Arial"/>
          <w:shd w:val="clear" w:color="auto" w:fill="FFFFFF"/>
        </w:rPr>
        <w:tab/>
        <w:t xml:space="preserve">Questionados sobre qual reação teve ao receber o processo judicial os pesquisados responderam conforme mostra o gráfico </w:t>
      </w:r>
      <w:r w:rsidR="005E4D0A" w:rsidRPr="00C56A85">
        <w:rPr>
          <w:rFonts w:ascii="Arial" w:hAnsi="Arial" w:cs="Arial"/>
          <w:shd w:val="clear" w:color="auto" w:fill="FFFFFF"/>
        </w:rPr>
        <w:t>6</w:t>
      </w:r>
      <w:r w:rsidRPr="00C56A85">
        <w:rPr>
          <w:rFonts w:ascii="Arial" w:hAnsi="Arial" w:cs="Arial"/>
          <w:shd w:val="clear" w:color="auto" w:fill="FFFFFF"/>
        </w:rPr>
        <w:t>:</w:t>
      </w:r>
    </w:p>
    <w:p w14:paraId="553043A3" w14:textId="379FB0A3" w:rsidR="00F4430D" w:rsidRPr="00C56A85" w:rsidRDefault="00F4430D" w:rsidP="00FB7985">
      <w:pPr>
        <w:spacing w:line="360" w:lineRule="auto"/>
        <w:jc w:val="both"/>
        <w:rPr>
          <w:rFonts w:ascii="Arial" w:hAnsi="Arial" w:cs="Arial"/>
          <w:shd w:val="clear" w:color="auto" w:fill="FFFFFF"/>
        </w:rPr>
      </w:pPr>
    </w:p>
    <w:p w14:paraId="044830B0" w14:textId="608090C0" w:rsidR="00F4430D" w:rsidRPr="00C56A85" w:rsidRDefault="00F4430D" w:rsidP="00FB7985">
      <w:pPr>
        <w:spacing w:line="360" w:lineRule="auto"/>
        <w:jc w:val="both"/>
        <w:rPr>
          <w:rFonts w:ascii="Arial" w:hAnsi="Arial" w:cs="Arial"/>
          <w:shd w:val="clear" w:color="auto" w:fill="FFFFFF"/>
        </w:rPr>
      </w:pPr>
    </w:p>
    <w:p w14:paraId="3F3DF429" w14:textId="46CC9DA3" w:rsidR="00F4430D" w:rsidRPr="00C56A85" w:rsidRDefault="00F4430D" w:rsidP="00FB7985">
      <w:pPr>
        <w:spacing w:line="360" w:lineRule="auto"/>
        <w:jc w:val="both"/>
        <w:rPr>
          <w:rFonts w:ascii="Arial" w:hAnsi="Arial" w:cs="Arial"/>
          <w:shd w:val="clear" w:color="auto" w:fill="FFFFFF"/>
        </w:rPr>
      </w:pPr>
    </w:p>
    <w:p w14:paraId="32C860C4" w14:textId="4C34FDEB" w:rsidR="00F4430D" w:rsidRPr="00C56A85" w:rsidRDefault="00F4430D" w:rsidP="00FB7985">
      <w:pPr>
        <w:spacing w:line="360" w:lineRule="auto"/>
        <w:jc w:val="both"/>
        <w:rPr>
          <w:rFonts w:ascii="Arial" w:hAnsi="Arial" w:cs="Arial"/>
          <w:shd w:val="clear" w:color="auto" w:fill="FFFFFF"/>
        </w:rPr>
      </w:pPr>
    </w:p>
    <w:p w14:paraId="75594308" w14:textId="2425E6EF" w:rsidR="00F4430D" w:rsidRPr="00C56A85" w:rsidRDefault="00F4430D" w:rsidP="00FB7985">
      <w:pPr>
        <w:spacing w:line="360" w:lineRule="auto"/>
        <w:jc w:val="both"/>
        <w:rPr>
          <w:rFonts w:ascii="Arial" w:hAnsi="Arial" w:cs="Arial"/>
          <w:shd w:val="clear" w:color="auto" w:fill="FFFFFF"/>
        </w:rPr>
      </w:pPr>
      <w:r w:rsidRPr="00C56A85">
        <w:rPr>
          <w:rFonts w:ascii="Arial" w:hAnsi="Arial" w:cs="Arial"/>
          <w:shd w:val="clear" w:color="auto" w:fill="FFFFFF"/>
        </w:rPr>
        <w:t xml:space="preserve">Gráfico </w:t>
      </w:r>
      <w:r w:rsidR="005E4D0A" w:rsidRPr="00C56A85">
        <w:rPr>
          <w:rFonts w:ascii="Arial" w:hAnsi="Arial" w:cs="Arial"/>
          <w:shd w:val="clear" w:color="auto" w:fill="FFFFFF"/>
        </w:rPr>
        <w:t>6</w:t>
      </w:r>
      <w:r w:rsidRPr="00C56A85">
        <w:rPr>
          <w:rFonts w:ascii="Arial" w:hAnsi="Arial" w:cs="Arial"/>
          <w:shd w:val="clear" w:color="auto" w:fill="FFFFFF"/>
        </w:rPr>
        <w:t>. Reação dos participantes ao receberem o processo judicial</w:t>
      </w:r>
      <w:r w:rsidR="005E4D0A" w:rsidRPr="00C56A85">
        <w:rPr>
          <w:rFonts w:ascii="Arial" w:hAnsi="Arial" w:cs="Arial"/>
          <w:shd w:val="clear" w:color="auto" w:fill="FFFFFF"/>
        </w:rPr>
        <w:t>.</w:t>
      </w:r>
    </w:p>
    <w:p w14:paraId="716B920D" w14:textId="7C44D9CF" w:rsidR="00056AC2" w:rsidRPr="00C56A85" w:rsidRDefault="00056AC2" w:rsidP="00FB7985">
      <w:pPr>
        <w:spacing w:line="360" w:lineRule="auto"/>
        <w:jc w:val="both"/>
        <w:rPr>
          <w:rFonts w:ascii="Arial" w:hAnsi="Arial" w:cs="Arial"/>
          <w:noProof/>
          <w:shd w:val="clear" w:color="auto" w:fill="FFFFFF"/>
        </w:rPr>
      </w:pPr>
      <w:r w:rsidRPr="00C56A85">
        <w:rPr>
          <w:rFonts w:ascii="Arial" w:hAnsi="Arial" w:cs="Arial"/>
          <w:noProof/>
        </w:rPr>
        <w:drawing>
          <wp:inline distT="0" distB="0" distL="0" distR="0" wp14:anchorId="7864C56B" wp14:editId="4F4F292C">
            <wp:extent cx="4680000" cy="3240000"/>
            <wp:effectExtent l="0" t="0" r="6350" b="1778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56457D4" w14:textId="757A8C3D" w:rsidR="00F4430D" w:rsidRPr="00C56A85" w:rsidRDefault="00F4430D" w:rsidP="00F4430D">
      <w:pPr>
        <w:rPr>
          <w:rFonts w:ascii="Arial" w:hAnsi="Arial" w:cs="Arial"/>
          <w:noProof/>
          <w:shd w:val="clear" w:color="auto" w:fill="FFFFFF"/>
        </w:rPr>
      </w:pPr>
      <w:r w:rsidRPr="00C56A85">
        <w:rPr>
          <w:rFonts w:ascii="Arial" w:hAnsi="Arial" w:cs="Arial"/>
          <w:noProof/>
          <w:shd w:val="clear" w:color="auto" w:fill="FFFFFF"/>
        </w:rPr>
        <w:t>Fonte: Pesquisadores</w:t>
      </w:r>
    </w:p>
    <w:p w14:paraId="7962F079" w14:textId="6922C430" w:rsidR="004149A5" w:rsidRPr="00C56A85" w:rsidRDefault="004149A5" w:rsidP="00F4430D">
      <w:pPr>
        <w:rPr>
          <w:rFonts w:ascii="Arial" w:hAnsi="Arial" w:cs="Arial"/>
          <w:noProof/>
          <w:shd w:val="clear" w:color="auto" w:fill="FFFFFF"/>
        </w:rPr>
      </w:pPr>
    </w:p>
    <w:p w14:paraId="75CD65A3" w14:textId="27BA478B" w:rsidR="004149A5" w:rsidRPr="00C56A85" w:rsidRDefault="004149A5" w:rsidP="00F4430D">
      <w:pPr>
        <w:rPr>
          <w:rFonts w:ascii="Arial" w:hAnsi="Arial" w:cs="Arial"/>
          <w:noProof/>
          <w:shd w:val="clear" w:color="auto" w:fill="FFFFFF"/>
        </w:rPr>
      </w:pPr>
      <w:r w:rsidRPr="00C56A85">
        <w:rPr>
          <w:rFonts w:ascii="Arial" w:hAnsi="Arial" w:cs="Arial"/>
          <w:noProof/>
          <w:shd w:val="clear" w:color="auto" w:fill="FFFFFF"/>
        </w:rPr>
        <w:tab/>
        <w:t>Quanto a abordagem do usuário que acionou a judicialização como garantia de direitos</w:t>
      </w:r>
      <w:r w:rsidR="00EE5806" w:rsidRPr="00C56A85">
        <w:rPr>
          <w:rFonts w:ascii="Arial" w:hAnsi="Arial" w:cs="Arial"/>
          <w:noProof/>
          <w:shd w:val="clear" w:color="auto" w:fill="FFFFFF"/>
        </w:rPr>
        <w:t>,</w:t>
      </w:r>
      <w:r w:rsidRPr="00C56A85">
        <w:rPr>
          <w:rFonts w:ascii="Arial" w:hAnsi="Arial" w:cs="Arial"/>
          <w:noProof/>
          <w:shd w:val="clear" w:color="auto" w:fill="FFFFFF"/>
        </w:rPr>
        <w:t xml:space="preserve"> os pesquisados responderam que:</w:t>
      </w:r>
    </w:p>
    <w:p w14:paraId="4C4132D7" w14:textId="7C483EDD" w:rsidR="004149A5" w:rsidRPr="00C56A85" w:rsidRDefault="004149A5" w:rsidP="00F4430D">
      <w:pPr>
        <w:rPr>
          <w:rFonts w:ascii="Arial" w:hAnsi="Arial" w:cs="Arial"/>
          <w:noProof/>
          <w:shd w:val="clear" w:color="auto" w:fill="FFFFFF"/>
        </w:rPr>
      </w:pPr>
    </w:p>
    <w:p w14:paraId="7AA09F8A" w14:textId="52D5BB53" w:rsidR="004149A5" w:rsidRPr="00C56A85" w:rsidRDefault="00EE5806" w:rsidP="00F4430D">
      <w:pPr>
        <w:rPr>
          <w:rFonts w:ascii="Arial" w:hAnsi="Arial" w:cs="Arial"/>
          <w:noProof/>
          <w:shd w:val="clear" w:color="auto" w:fill="FFFFFF"/>
        </w:rPr>
      </w:pPr>
      <w:r w:rsidRPr="00C56A85">
        <w:rPr>
          <w:rFonts w:ascii="Arial" w:hAnsi="Arial" w:cs="Arial"/>
          <w:noProof/>
          <w:shd w:val="clear" w:color="auto" w:fill="FFFFFF"/>
        </w:rPr>
        <w:t xml:space="preserve">Gráfico </w:t>
      </w:r>
      <w:r w:rsidR="005E4D0A" w:rsidRPr="00C56A85">
        <w:rPr>
          <w:rFonts w:ascii="Arial" w:hAnsi="Arial" w:cs="Arial"/>
          <w:noProof/>
          <w:shd w:val="clear" w:color="auto" w:fill="FFFFFF"/>
        </w:rPr>
        <w:t>7</w:t>
      </w:r>
      <w:r w:rsidRPr="00C56A85">
        <w:rPr>
          <w:rFonts w:ascii="Arial" w:hAnsi="Arial" w:cs="Arial"/>
          <w:noProof/>
          <w:shd w:val="clear" w:color="auto" w:fill="FFFFFF"/>
        </w:rPr>
        <w:t>. Sobre como foi a abordagem do usuário que acionou a judicialização como garantia de direitos</w:t>
      </w:r>
      <w:r w:rsidR="005E4D0A" w:rsidRPr="00C56A85">
        <w:rPr>
          <w:rFonts w:ascii="Arial" w:hAnsi="Arial" w:cs="Arial"/>
          <w:noProof/>
          <w:shd w:val="clear" w:color="auto" w:fill="FFFFFF"/>
        </w:rPr>
        <w:t>.</w:t>
      </w:r>
    </w:p>
    <w:p w14:paraId="17F3EFA2" w14:textId="043CC5EA" w:rsidR="00EE5806" w:rsidRPr="00C56A85" w:rsidRDefault="00EE5806" w:rsidP="00F4430D">
      <w:pPr>
        <w:rPr>
          <w:rFonts w:ascii="Arial" w:hAnsi="Arial" w:cs="Arial"/>
          <w:noProof/>
          <w:shd w:val="clear" w:color="auto" w:fill="FFFFFF"/>
        </w:rPr>
      </w:pPr>
    </w:p>
    <w:p w14:paraId="2A814DFE" w14:textId="0D637DB2" w:rsidR="00EE5806" w:rsidRPr="00C56A85" w:rsidRDefault="003A616C" w:rsidP="00F4430D">
      <w:pPr>
        <w:rPr>
          <w:rFonts w:ascii="Arial" w:hAnsi="Arial" w:cs="Arial"/>
        </w:rPr>
      </w:pPr>
      <w:r>
        <w:rPr>
          <w:noProof/>
        </w:rPr>
        <w:drawing>
          <wp:inline distT="0" distB="0" distL="0" distR="0" wp14:anchorId="3CD9D67A" wp14:editId="61783C82">
            <wp:extent cx="5362575" cy="3239770"/>
            <wp:effectExtent l="0" t="0" r="9525" b="1778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37970A1" w14:textId="34B4A7E1" w:rsidR="00F4430D" w:rsidRPr="00C56A85" w:rsidRDefault="00EE5806" w:rsidP="00FB7985">
      <w:pPr>
        <w:spacing w:line="360" w:lineRule="auto"/>
        <w:jc w:val="both"/>
        <w:rPr>
          <w:rFonts w:ascii="Arial" w:hAnsi="Arial" w:cs="Arial"/>
          <w:shd w:val="clear" w:color="auto" w:fill="FFFFFF"/>
        </w:rPr>
      </w:pPr>
      <w:r w:rsidRPr="00C56A85">
        <w:rPr>
          <w:rFonts w:ascii="Arial" w:hAnsi="Arial" w:cs="Arial"/>
          <w:shd w:val="clear" w:color="auto" w:fill="FFFFFF"/>
        </w:rPr>
        <w:t>Fonte: Pesquisadores</w:t>
      </w:r>
    </w:p>
    <w:p w14:paraId="58B05F32" w14:textId="3AC6B3DF" w:rsidR="000A11CE" w:rsidRPr="00C56A85" w:rsidRDefault="000A11CE" w:rsidP="00FB7985">
      <w:pPr>
        <w:spacing w:line="360" w:lineRule="auto"/>
        <w:jc w:val="both"/>
        <w:rPr>
          <w:rFonts w:ascii="Arial" w:hAnsi="Arial" w:cs="Arial"/>
          <w:shd w:val="clear" w:color="auto" w:fill="FFFFFF"/>
        </w:rPr>
      </w:pPr>
    </w:p>
    <w:p w14:paraId="78098068" w14:textId="39DB2E91" w:rsidR="00B01949" w:rsidRPr="00C56A85" w:rsidRDefault="00B01949" w:rsidP="00FB7985">
      <w:pPr>
        <w:spacing w:line="360" w:lineRule="auto"/>
        <w:jc w:val="both"/>
        <w:rPr>
          <w:rFonts w:ascii="Arial" w:hAnsi="Arial" w:cs="Arial"/>
          <w:shd w:val="clear" w:color="auto" w:fill="FFFFFF"/>
        </w:rPr>
      </w:pPr>
      <w:r w:rsidRPr="00C56A85">
        <w:rPr>
          <w:rFonts w:ascii="Arial" w:hAnsi="Arial" w:cs="Arial"/>
          <w:shd w:val="clear" w:color="auto" w:fill="FFFFFF"/>
        </w:rPr>
        <w:tab/>
        <w:t>Questionados sobre quais informações ou ações julgam necessárias para reduzir ou minimizar os transtornos causados pela judicialização em saúde, eles responderam que:</w:t>
      </w:r>
    </w:p>
    <w:p w14:paraId="2896541B" w14:textId="6F8CDC45" w:rsidR="00386DE8" w:rsidRPr="00C56A85" w:rsidRDefault="00386DE8" w:rsidP="00FB7985">
      <w:pPr>
        <w:spacing w:line="360" w:lineRule="auto"/>
        <w:jc w:val="both"/>
        <w:rPr>
          <w:rFonts w:ascii="Arial" w:hAnsi="Arial" w:cs="Arial"/>
          <w:shd w:val="clear" w:color="auto" w:fill="FFFFFF"/>
        </w:rPr>
      </w:pPr>
      <w:r w:rsidRPr="00C56A85">
        <w:rPr>
          <w:rFonts w:ascii="Arial" w:hAnsi="Arial" w:cs="Arial"/>
          <w:shd w:val="clear" w:color="auto" w:fill="FFFFFF"/>
        </w:rPr>
        <w:t xml:space="preserve">Quadro </w:t>
      </w:r>
      <w:r w:rsidR="0076506A">
        <w:rPr>
          <w:rFonts w:ascii="Arial" w:hAnsi="Arial" w:cs="Arial"/>
          <w:shd w:val="clear" w:color="auto" w:fill="FFFFFF"/>
        </w:rPr>
        <w:t>3</w:t>
      </w:r>
      <w:r w:rsidRPr="00C56A85">
        <w:rPr>
          <w:rFonts w:ascii="Arial" w:hAnsi="Arial" w:cs="Arial"/>
          <w:shd w:val="clear" w:color="auto" w:fill="FFFFFF"/>
        </w:rPr>
        <w:t>. Categorização de respostas sobre quais informações ou ações julgam necessárias para reduzir ou minimizar os transtornos causados pela judicialização em saúde</w:t>
      </w:r>
      <w:r w:rsidR="005E4D0A" w:rsidRPr="00C56A85">
        <w:rPr>
          <w:rFonts w:ascii="Arial" w:hAnsi="Arial" w:cs="Arial"/>
          <w:shd w:val="clear" w:color="auto" w:fill="FFFFFF"/>
        </w:rPr>
        <w:t>.</w:t>
      </w:r>
    </w:p>
    <w:tbl>
      <w:tblPr>
        <w:tblStyle w:val="Tabelacomgrade"/>
        <w:tblW w:w="0" w:type="auto"/>
        <w:tblLook w:val="04A0" w:firstRow="1" w:lastRow="0" w:firstColumn="1" w:lastColumn="0" w:noHBand="0" w:noVBand="1"/>
      </w:tblPr>
      <w:tblGrid>
        <w:gridCol w:w="4247"/>
        <w:gridCol w:w="4247"/>
      </w:tblGrid>
      <w:tr w:rsidR="00224FEC" w:rsidRPr="00C56A85" w14:paraId="1EBF6D95" w14:textId="77777777" w:rsidTr="00224FEC">
        <w:tc>
          <w:tcPr>
            <w:tcW w:w="4247" w:type="dxa"/>
            <w:tcBorders>
              <w:top w:val="single" w:sz="4" w:space="0" w:color="auto"/>
              <w:left w:val="single" w:sz="4" w:space="0" w:color="auto"/>
              <w:bottom w:val="single" w:sz="4" w:space="0" w:color="auto"/>
              <w:right w:val="single" w:sz="4" w:space="0" w:color="auto"/>
            </w:tcBorders>
          </w:tcPr>
          <w:p w14:paraId="215470E9" w14:textId="1BE50E8D" w:rsidR="00224FEC" w:rsidRPr="00C56A85" w:rsidRDefault="00224FEC" w:rsidP="00B72E8B">
            <w:pPr>
              <w:jc w:val="both"/>
              <w:rPr>
                <w:rFonts w:ascii="Arial" w:hAnsi="Arial" w:cs="Arial"/>
                <w:b/>
                <w:bCs/>
                <w:lang w:eastAsia="en-US"/>
              </w:rPr>
            </w:pPr>
            <w:bookmarkStart w:id="32" w:name="_Hlk54427589"/>
            <w:r w:rsidRPr="00C56A85">
              <w:rPr>
                <w:rFonts w:ascii="Arial" w:hAnsi="Arial" w:cs="Arial"/>
                <w:b/>
                <w:bCs/>
                <w:lang w:eastAsia="en-US"/>
              </w:rPr>
              <w:t>CATEGORIAS</w:t>
            </w:r>
          </w:p>
        </w:tc>
        <w:tc>
          <w:tcPr>
            <w:tcW w:w="4247" w:type="dxa"/>
            <w:tcBorders>
              <w:top w:val="single" w:sz="4" w:space="0" w:color="auto"/>
              <w:left w:val="single" w:sz="4" w:space="0" w:color="auto"/>
              <w:bottom w:val="single" w:sz="4" w:space="0" w:color="auto"/>
              <w:right w:val="single" w:sz="4" w:space="0" w:color="auto"/>
            </w:tcBorders>
            <w:vAlign w:val="bottom"/>
          </w:tcPr>
          <w:p w14:paraId="3F7C4DBF" w14:textId="05AFBF47" w:rsidR="00224FEC" w:rsidRPr="00C56A85" w:rsidRDefault="00224FEC" w:rsidP="00B72E8B">
            <w:pPr>
              <w:jc w:val="both"/>
              <w:rPr>
                <w:rFonts w:ascii="Arial" w:hAnsi="Arial" w:cs="Arial"/>
                <w:b/>
                <w:bCs/>
                <w:lang w:eastAsia="en-US"/>
              </w:rPr>
            </w:pPr>
            <w:r w:rsidRPr="00C56A85">
              <w:rPr>
                <w:rFonts w:ascii="Arial" w:hAnsi="Arial" w:cs="Arial"/>
                <w:b/>
                <w:bCs/>
                <w:lang w:eastAsia="en-US"/>
              </w:rPr>
              <w:t>RESPOSTAS</w:t>
            </w:r>
          </w:p>
        </w:tc>
      </w:tr>
      <w:tr w:rsidR="00224FEC" w:rsidRPr="00C56A85" w14:paraId="3BC9D60E" w14:textId="77777777" w:rsidTr="00224FEC">
        <w:tc>
          <w:tcPr>
            <w:tcW w:w="4247" w:type="dxa"/>
            <w:tcBorders>
              <w:top w:val="single" w:sz="4" w:space="0" w:color="auto"/>
              <w:left w:val="single" w:sz="4" w:space="0" w:color="auto"/>
              <w:bottom w:val="single" w:sz="4" w:space="0" w:color="auto"/>
              <w:right w:val="single" w:sz="4" w:space="0" w:color="auto"/>
            </w:tcBorders>
            <w:hideMark/>
          </w:tcPr>
          <w:p w14:paraId="332F50C8" w14:textId="77777777" w:rsidR="00224FEC" w:rsidRPr="00C56A85" w:rsidRDefault="00224FEC" w:rsidP="00B72E8B">
            <w:pPr>
              <w:pStyle w:val="PargrafodaLista"/>
              <w:numPr>
                <w:ilvl w:val="0"/>
                <w:numId w:val="8"/>
              </w:numPr>
              <w:jc w:val="both"/>
              <w:rPr>
                <w:rFonts w:ascii="Arial" w:hAnsi="Arial" w:cs="Arial"/>
                <w:lang w:eastAsia="en-US"/>
              </w:rPr>
            </w:pPr>
            <w:r w:rsidRPr="00C56A85">
              <w:rPr>
                <w:rFonts w:ascii="Arial" w:hAnsi="Arial" w:cs="Arial"/>
                <w:lang w:eastAsia="en-US"/>
              </w:rPr>
              <w:t>Criação de Câmara Técnica com entes envolvidos e Escuta técnica com a gestão</w:t>
            </w:r>
          </w:p>
        </w:tc>
        <w:tc>
          <w:tcPr>
            <w:tcW w:w="4247" w:type="dxa"/>
            <w:tcBorders>
              <w:top w:val="single" w:sz="4" w:space="0" w:color="auto"/>
              <w:left w:val="single" w:sz="4" w:space="0" w:color="auto"/>
              <w:bottom w:val="single" w:sz="4" w:space="0" w:color="auto"/>
              <w:right w:val="single" w:sz="4" w:space="0" w:color="auto"/>
            </w:tcBorders>
            <w:vAlign w:val="bottom"/>
          </w:tcPr>
          <w:p w14:paraId="393AD7EE" w14:textId="3F281B05" w:rsidR="00224FEC" w:rsidRPr="00C56A85" w:rsidRDefault="00224FEC" w:rsidP="00B72E8B">
            <w:pPr>
              <w:jc w:val="both"/>
              <w:rPr>
                <w:rFonts w:ascii="Arial" w:hAnsi="Arial" w:cs="Arial"/>
                <w:lang w:eastAsia="en-US"/>
              </w:rPr>
            </w:pPr>
            <w:r w:rsidRPr="00C56A85">
              <w:rPr>
                <w:rFonts w:ascii="Arial" w:hAnsi="Arial" w:cs="Arial"/>
                <w:lang w:eastAsia="en-US"/>
              </w:rPr>
              <w:t>M1- “Fazer a escuta com a parte técnica da gestão”.</w:t>
            </w:r>
          </w:p>
          <w:p w14:paraId="00A15D7F" w14:textId="77777777" w:rsidR="00B72E8B" w:rsidRPr="00C56A85" w:rsidRDefault="00B72E8B" w:rsidP="00B72E8B">
            <w:pPr>
              <w:jc w:val="both"/>
              <w:rPr>
                <w:rFonts w:ascii="Arial" w:hAnsi="Arial" w:cs="Arial"/>
                <w:lang w:eastAsia="en-US"/>
              </w:rPr>
            </w:pPr>
          </w:p>
          <w:p w14:paraId="217AA60C" w14:textId="2B2690DE" w:rsidR="00224FEC" w:rsidRPr="00C56A85" w:rsidRDefault="00224FEC" w:rsidP="00B72E8B">
            <w:pPr>
              <w:jc w:val="both"/>
              <w:rPr>
                <w:rFonts w:ascii="Arial" w:hAnsi="Arial" w:cs="Arial"/>
                <w:lang w:eastAsia="en-US"/>
              </w:rPr>
            </w:pPr>
            <w:r w:rsidRPr="00C56A85">
              <w:rPr>
                <w:rFonts w:ascii="Arial" w:hAnsi="Arial" w:cs="Arial"/>
                <w:lang w:eastAsia="en-US"/>
              </w:rPr>
              <w:t>M4- “Instituir uma equipe multiprofissional para colaborar com a tomada de decisão acerca do procedimento”.</w:t>
            </w:r>
          </w:p>
          <w:p w14:paraId="7940D301" w14:textId="77777777" w:rsidR="00224FEC" w:rsidRPr="00C56A85" w:rsidRDefault="00224FEC" w:rsidP="00B72E8B">
            <w:pPr>
              <w:jc w:val="both"/>
              <w:rPr>
                <w:rFonts w:ascii="Arial" w:hAnsi="Arial" w:cs="Arial"/>
                <w:lang w:eastAsia="en-US"/>
              </w:rPr>
            </w:pPr>
          </w:p>
          <w:p w14:paraId="46EBB37E" w14:textId="640395A0" w:rsidR="00224FEC" w:rsidRPr="00C56A85" w:rsidRDefault="00224FEC" w:rsidP="00B72E8B">
            <w:pPr>
              <w:jc w:val="both"/>
              <w:rPr>
                <w:rFonts w:ascii="Arial" w:hAnsi="Arial" w:cs="Arial"/>
                <w:lang w:eastAsia="en-US"/>
              </w:rPr>
            </w:pPr>
            <w:r w:rsidRPr="00C56A85">
              <w:rPr>
                <w:rFonts w:ascii="Arial" w:hAnsi="Arial" w:cs="Arial"/>
                <w:lang w:eastAsia="en-US"/>
              </w:rPr>
              <w:t>M5- “Maior integração e resolutividade dos setores envolvidos na execução das ações”.</w:t>
            </w:r>
          </w:p>
          <w:p w14:paraId="5B51B26D" w14:textId="77777777" w:rsidR="00224FEC" w:rsidRPr="00C56A85" w:rsidRDefault="00224FEC" w:rsidP="00B72E8B">
            <w:pPr>
              <w:jc w:val="both"/>
              <w:rPr>
                <w:rFonts w:ascii="Arial" w:hAnsi="Arial" w:cs="Arial"/>
                <w:lang w:eastAsia="en-US"/>
              </w:rPr>
            </w:pPr>
          </w:p>
          <w:p w14:paraId="6836EEA4" w14:textId="34C88D4B" w:rsidR="00224FEC" w:rsidRPr="00C56A85" w:rsidRDefault="00224FEC" w:rsidP="00B72E8B">
            <w:pPr>
              <w:jc w:val="both"/>
              <w:rPr>
                <w:rFonts w:ascii="Arial" w:hAnsi="Arial" w:cs="Arial"/>
                <w:lang w:eastAsia="en-US"/>
              </w:rPr>
            </w:pPr>
            <w:r w:rsidRPr="00C56A85">
              <w:rPr>
                <w:rFonts w:ascii="Arial" w:hAnsi="Arial" w:cs="Arial"/>
                <w:lang w:eastAsia="en-US"/>
              </w:rPr>
              <w:t>M9- “Criar câmaras técnicas no judiciário e nas secretarias e estas trocarem informações antes das sentenças”.</w:t>
            </w:r>
          </w:p>
          <w:p w14:paraId="1E6DEAC3" w14:textId="77777777" w:rsidR="00224FEC" w:rsidRPr="00C56A85" w:rsidRDefault="00224FEC" w:rsidP="00B72E8B">
            <w:pPr>
              <w:jc w:val="both"/>
              <w:rPr>
                <w:rFonts w:ascii="Arial" w:hAnsi="Arial" w:cs="Arial"/>
                <w:lang w:eastAsia="en-US"/>
              </w:rPr>
            </w:pPr>
          </w:p>
          <w:p w14:paraId="79D404DE" w14:textId="10F6915C" w:rsidR="00224FEC" w:rsidRPr="00C56A85" w:rsidRDefault="00224FEC" w:rsidP="00B72E8B">
            <w:pPr>
              <w:jc w:val="both"/>
              <w:rPr>
                <w:rFonts w:ascii="Arial" w:hAnsi="Arial" w:cs="Arial"/>
                <w:lang w:eastAsia="en-US"/>
              </w:rPr>
            </w:pPr>
            <w:r w:rsidRPr="00C56A85">
              <w:rPr>
                <w:rFonts w:ascii="Arial" w:hAnsi="Arial" w:cs="Arial"/>
                <w:lang w:eastAsia="en-US"/>
              </w:rPr>
              <w:t xml:space="preserve">M13- “O diálogo entre o poder judiciário e a gestão”. </w:t>
            </w:r>
          </w:p>
          <w:p w14:paraId="55CBA42B" w14:textId="77777777" w:rsidR="00224FEC" w:rsidRPr="00C56A85" w:rsidRDefault="00224FEC" w:rsidP="00B72E8B">
            <w:pPr>
              <w:jc w:val="both"/>
              <w:rPr>
                <w:rFonts w:ascii="Arial" w:hAnsi="Arial" w:cs="Arial"/>
                <w:lang w:eastAsia="en-US"/>
              </w:rPr>
            </w:pPr>
          </w:p>
          <w:p w14:paraId="0065F8A4" w14:textId="2A596CE7" w:rsidR="00224FEC" w:rsidRPr="00C56A85" w:rsidRDefault="00224FEC" w:rsidP="00B72E8B">
            <w:pPr>
              <w:jc w:val="both"/>
              <w:rPr>
                <w:rFonts w:ascii="Arial" w:hAnsi="Arial" w:cs="Arial"/>
                <w:lang w:eastAsia="en-US"/>
              </w:rPr>
            </w:pPr>
            <w:r w:rsidRPr="00C56A85">
              <w:rPr>
                <w:rFonts w:ascii="Arial" w:hAnsi="Arial" w:cs="Arial"/>
                <w:lang w:eastAsia="en-US"/>
              </w:rPr>
              <w:t>M16- “Que Poder Judiciário procure ouvir o gestor da saúde antes de cobrar ou solicitar algo, principalmente medicações excepcionais, que na maioria dos casos não são de responsabilidade do município, mas a cobrança só vem para gestor municipal”.</w:t>
            </w:r>
          </w:p>
          <w:p w14:paraId="63005815" w14:textId="77777777" w:rsidR="00224FEC" w:rsidRPr="00C56A85" w:rsidRDefault="00224FEC" w:rsidP="00B72E8B">
            <w:pPr>
              <w:jc w:val="both"/>
              <w:rPr>
                <w:rFonts w:ascii="Arial" w:hAnsi="Arial" w:cs="Arial"/>
                <w:lang w:eastAsia="en-US"/>
              </w:rPr>
            </w:pPr>
          </w:p>
          <w:p w14:paraId="1F4019CA" w14:textId="6724BCE3" w:rsidR="00224FEC" w:rsidRPr="00C56A85" w:rsidRDefault="00224FEC" w:rsidP="00B72E8B">
            <w:pPr>
              <w:jc w:val="both"/>
              <w:rPr>
                <w:rFonts w:ascii="Arial" w:hAnsi="Arial" w:cs="Arial"/>
                <w:lang w:eastAsia="en-US"/>
              </w:rPr>
            </w:pPr>
            <w:r w:rsidRPr="00C56A85">
              <w:rPr>
                <w:rFonts w:ascii="Arial" w:hAnsi="Arial" w:cs="Arial"/>
                <w:lang w:eastAsia="en-US"/>
              </w:rPr>
              <w:t>M17- “Criação de uma comissão, composta por agentes do judiciário, do município e do estado para debater as demandas antes da decisão final”.</w:t>
            </w:r>
          </w:p>
          <w:p w14:paraId="792A1B6B" w14:textId="77777777" w:rsidR="00224FEC" w:rsidRPr="00C56A85" w:rsidRDefault="00224FEC" w:rsidP="00B72E8B">
            <w:pPr>
              <w:jc w:val="both"/>
              <w:rPr>
                <w:rFonts w:ascii="Arial" w:hAnsi="Arial" w:cs="Arial"/>
                <w:lang w:eastAsia="en-US"/>
              </w:rPr>
            </w:pPr>
          </w:p>
          <w:p w14:paraId="5F6ACB2F" w14:textId="4EBF2E21" w:rsidR="00224FEC" w:rsidRPr="00C56A85" w:rsidRDefault="00224FEC" w:rsidP="00B72E8B">
            <w:pPr>
              <w:jc w:val="both"/>
              <w:rPr>
                <w:rFonts w:ascii="Arial" w:hAnsi="Arial" w:cs="Arial"/>
                <w:lang w:eastAsia="en-US"/>
              </w:rPr>
            </w:pPr>
            <w:r w:rsidRPr="00C56A85">
              <w:rPr>
                <w:rFonts w:ascii="Arial" w:hAnsi="Arial" w:cs="Arial"/>
                <w:lang w:eastAsia="en-US"/>
              </w:rPr>
              <w:t xml:space="preserve">M19- “Ampliar espaço de diálogo com o Judiciário, para que este conheça o nível </w:t>
            </w:r>
          </w:p>
          <w:p w14:paraId="1F01B8E5" w14:textId="01F5E1A3" w:rsidR="00224FEC" w:rsidRPr="00C56A85" w:rsidRDefault="00224FEC" w:rsidP="00B72E8B">
            <w:pPr>
              <w:jc w:val="both"/>
              <w:rPr>
                <w:rFonts w:ascii="Arial" w:hAnsi="Arial" w:cs="Arial"/>
                <w:lang w:eastAsia="en-US"/>
              </w:rPr>
            </w:pPr>
            <w:r w:rsidRPr="00C56A85">
              <w:rPr>
                <w:rFonts w:ascii="Arial" w:hAnsi="Arial" w:cs="Arial"/>
                <w:lang w:eastAsia="en-US"/>
              </w:rPr>
              <w:t>responsabilidade de cada ente na resolução dos problemas judicializados</w:t>
            </w:r>
            <w:r w:rsidR="00B72E8B" w:rsidRPr="00C56A85">
              <w:rPr>
                <w:rFonts w:ascii="Arial" w:hAnsi="Arial" w:cs="Arial"/>
                <w:lang w:eastAsia="en-US"/>
              </w:rPr>
              <w:t>”</w:t>
            </w:r>
            <w:r w:rsidRPr="00C56A85">
              <w:rPr>
                <w:rFonts w:ascii="Arial" w:hAnsi="Arial" w:cs="Arial"/>
                <w:lang w:eastAsia="en-US"/>
              </w:rPr>
              <w:t>.</w:t>
            </w:r>
          </w:p>
          <w:p w14:paraId="201EF578" w14:textId="77777777" w:rsidR="00224FEC" w:rsidRPr="00C56A85" w:rsidRDefault="00224FEC" w:rsidP="00B72E8B">
            <w:pPr>
              <w:jc w:val="both"/>
              <w:rPr>
                <w:rFonts w:ascii="Arial" w:hAnsi="Arial" w:cs="Arial"/>
                <w:lang w:eastAsia="en-US"/>
              </w:rPr>
            </w:pPr>
          </w:p>
          <w:p w14:paraId="6699F7F1" w14:textId="63EC8350" w:rsidR="00224FEC" w:rsidRPr="00C56A85" w:rsidRDefault="00224FEC" w:rsidP="003A616C">
            <w:pPr>
              <w:jc w:val="both"/>
              <w:rPr>
                <w:rFonts w:ascii="Arial" w:hAnsi="Arial" w:cs="Arial"/>
                <w:lang w:eastAsia="en-US"/>
              </w:rPr>
            </w:pPr>
            <w:r w:rsidRPr="00C56A85">
              <w:rPr>
                <w:rFonts w:ascii="Arial" w:hAnsi="Arial" w:cs="Arial"/>
                <w:lang w:eastAsia="en-US"/>
              </w:rPr>
              <w:t>M18-</w:t>
            </w:r>
            <w:r w:rsidR="00B72E8B" w:rsidRPr="00C56A85">
              <w:rPr>
                <w:rFonts w:ascii="Arial" w:hAnsi="Arial" w:cs="Arial"/>
                <w:lang w:eastAsia="en-US"/>
              </w:rPr>
              <w:t xml:space="preserve"> “</w:t>
            </w:r>
            <w:r w:rsidRPr="00C56A85">
              <w:rPr>
                <w:rFonts w:ascii="Arial" w:hAnsi="Arial" w:cs="Arial"/>
                <w:lang w:eastAsia="en-US"/>
              </w:rPr>
              <w:t>Precisa haver um diálogo entre as partes antes de decidir, verificar a existência</w:t>
            </w:r>
            <w:r w:rsidR="003A616C">
              <w:rPr>
                <w:rFonts w:ascii="Arial" w:hAnsi="Arial" w:cs="Arial"/>
                <w:lang w:eastAsia="en-US"/>
              </w:rPr>
              <w:t xml:space="preserve"> </w:t>
            </w:r>
            <w:r w:rsidRPr="00C56A85">
              <w:rPr>
                <w:rFonts w:ascii="Arial" w:hAnsi="Arial" w:cs="Arial"/>
                <w:lang w:eastAsia="en-US"/>
              </w:rPr>
              <w:t>de fármacos similares por exemplo</w:t>
            </w:r>
            <w:r w:rsidR="00B72E8B" w:rsidRPr="00C56A85">
              <w:rPr>
                <w:rFonts w:ascii="Arial" w:hAnsi="Arial" w:cs="Arial"/>
                <w:lang w:eastAsia="en-US"/>
              </w:rPr>
              <w:t>”</w:t>
            </w:r>
            <w:r w:rsidRPr="00C56A85">
              <w:rPr>
                <w:rFonts w:ascii="Arial" w:hAnsi="Arial" w:cs="Arial"/>
                <w:lang w:eastAsia="en-US"/>
              </w:rPr>
              <w:t>.</w:t>
            </w:r>
          </w:p>
        </w:tc>
      </w:tr>
      <w:bookmarkEnd w:id="32"/>
      <w:tr w:rsidR="00224FEC" w:rsidRPr="00C56A85" w14:paraId="71BBE739" w14:textId="77777777" w:rsidTr="00224FEC">
        <w:tc>
          <w:tcPr>
            <w:tcW w:w="4247" w:type="dxa"/>
            <w:tcBorders>
              <w:top w:val="single" w:sz="4" w:space="0" w:color="auto"/>
              <w:left w:val="single" w:sz="4" w:space="0" w:color="auto"/>
              <w:bottom w:val="single" w:sz="4" w:space="0" w:color="auto"/>
              <w:right w:val="single" w:sz="4" w:space="0" w:color="auto"/>
            </w:tcBorders>
            <w:hideMark/>
          </w:tcPr>
          <w:p w14:paraId="4925BA71" w14:textId="77777777" w:rsidR="00224FEC" w:rsidRPr="00C56A85" w:rsidRDefault="00224FEC" w:rsidP="00B72E8B">
            <w:pPr>
              <w:pStyle w:val="PargrafodaLista"/>
              <w:numPr>
                <w:ilvl w:val="0"/>
                <w:numId w:val="8"/>
              </w:numPr>
              <w:jc w:val="both"/>
              <w:rPr>
                <w:rFonts w:ascii="Arial" w:hAnsi="Arial" w:cs="Arial"/>
                <w:lang w:eastAsia="en-US"/>
              </w:rPr>
            </w:pPr>
            <w:r w:rsidRPr="00C56A85">
              <w:rPr>
                <w:rFonts w:ascii="Arial" w:hAnsi="Arial" w:cs="Arial"/>
                <w:lang w:eastAsia="en-US"/>
              </w:rPr>
              <w:t>Elaboração de Documento Técnico Norteador para os entes federativos</w:t>
            </w:r>
          </w:p>
        </w:tc>
        <w:tc>
          <w:tcPr>
            <w:tcW w:w="4247" w:type="dxa"/>
            <w:tcBorders>
              <w:top w:val="single" w:sz="4" w:space="0" w:color="auto"/>
              <w:left w:val="single" w:sz="4" w:space="0" w:color="auto"/>
              <w:bottom w:val="single" w:sz="4" w:space="0" w:color="auto"/>
              <w:right w:val="single" w:sz="4" w:space="0" w:color="auto"/>
            </w:tcBorders>
            <w:vAlign w:val="bottom"/>
          </w:tcPr>
          <w:p w14:paraId="476E5558" w14:textId="4B0A8904" w:rsidR="00224FEC" w:rsidRPr="00C56A85" w:rsidRDefault="00224FEC" w:rsidP="00B72E8B">
            <w:pPr>
              <w:jc w:val="both"/>
              <w:rPr>
                <w:rFonts w:ascii="Arial" w:hAnsi="Arial" w:cs="Arial"/>
                <w:lang w:eastAsia="en-US"/>
              </w:rPr>
            </w:pPr>
            <w:r w:rsidRPr="00C56A85">
              <w:rPr>
                <w:rFonts w:ascii="Arial" w:hAnsi="Arial" w:cs="Arial"/>
                <w:lang w:eastAsia="en-US"/>
              </w:rPr>
              <w:t xml:space="preserve">M2- </w:t>
            </w:r>
            <w:r w:rsidR="00B72E8B" w:rsidRPr="00C56A85">
              <w:rPr>
                <w:rFonts w:ascii="Arial" w:hAnsi="Arial" w:cs="Arial"/>
                <w:lang w:eastAsia="en-US"/>
              </w:rPr>
              <w:t>“O gestor saber quais as r</w:t>
            </w:r>
            <w:r w:rsidRPr="00C56A85">
              <w:rPr>
                <w:rFonts w:ascii="Arial" w:hAnsi="Arial" w:cs="Arial"/>
                <w:lang w:eastAsia="en-US"/>
              </w:rPr>
              <w:t>esponsabilidades dos órgãos da saúde</w:t>
            </w:r>
            <w:r w:rsidR="00B72E8B" w:rsidRPr="00C56A85">
              <w:rPr>
                <w:rFonts w:ascii="Arial" w:hAnsi="Arial" w:cs="Arial"/>
                <w:lang w:eastAsia="en-US"/>
              </w:rPr>
              <w:t>”.</w:t>
            </w:r>
          </w:p>
          <w:p w14:paraId="6ECCF811" w14:textId="77777777" w:rsidR="00224FEC" w:rsidRPr="00C56A85" w:rsidRDefault="00224FEC" w:rsidP="00B72E8B">
            <w:pPr>
              <w:jc w:val="both"/>
              <w:rPr>
                <w:rFonts w:ascii="Arial" w:hAnsi="Arial" w:cs="Arial"/>
                <w:lang w:eastAsia="en-US"/>
              </w:rPr>
            </w:pPr>
          </w:p>
          <w:p w14:paraId="4855A1FB" w14:textId="6859AF5B" w:rsidR="00224FEC" w:rsidRPr="00C56A85" w:rsidRDefault="00224FEC" w:rsidP="00B72E8B">
            <w:pPr>
              <w:spacing w:line="276" w:lineRule="auto"/>
              <w:jc w:val="both"/>
              <w:rPr>
                <w:rFonts w:ascii="Arial" w:hAnsi="Arial" w:cs="Arial"/>
                <w:lang w:eastAsia="en-US"/>
              </w:rPr>
            </w:pPr>
            <w:r w:rsidRPr="00C56A85">
              <w:rPr>
                <w:rFonts w:ascii="Arial" w:hAnsi="Arial" w:cs="Arial"/>
                <w:lang w:eastAsia="en-US"/>
              </w:rPr>
              <w:t xml:space="preserve">M3- </w:t>
            </w:r>
            <w:r w:rsidR="00B72E8B" w:rsidRPr="00C56A85">
              <w:rPr>
                <w:rFonts w:ascii="Arial" w:hAnsi="Arial" w:cs="Arial"/>
                <w:lang w:eastAsia="en-US"/>
              </w:rPr>
              <w:t>“</w:t>
            </w:r>
            <w:r w:rsidRPr="00C56A85">
              <w:rPr>
                <w:rFonts w:ascii="Arial" w:hAnsi="Arial" w:cs="Arial"/>
                <w:lang w:eastAsia="en-US"/>
              </w:rPr>
              <w:t>Buscar sempre ter discernimento sobre os direitos e deveres dos usuários e de cada esfera do governo</w:t>
            </w:r>
            <w:r w:rsidR="00B72E8B" w:rsidRPr="00C56A85">
              <w:rPr>
                <w:rFonts w:ascii="Arial" w:hAnsi="Arial" w:cs="Arial"/>
                <w:lang w:eastAsia="en-US"/>
              </w:rPr>
              <w:t>”</w:t>
            </w:r>
            <w:r w:rsidRPr="00C56A85">
              <w:rPr>
                <w:rFonts w:ascii="Arial" w:hAnsi="Arial" w:cs="Arial"/>
                <w:lang w:eastAsia="en-US"/>
              </w:rPr>
              <w:t>.</w:t>
            </w:r>
          </w:p>
          <w:p w14:paraId="1833F320" w14:textId="77777777" w:rsidR="00224FEC" w:rsidRPr="00C56A85" w:rsidRDefault="00224FEC" w:rsidP="00B72E8B">
            <w:pPr>
              <w:spacing w:line="276" w:lineRule="auto"/>
              <w:jc w:val="both"/>
              <w:rPr>
                <w:rFonts w:ascii="Arial" w:hAnsi="Arial" w:cs="Arial"/>
                <w:lang w:eastAsia="en-US"/>
              </w:rPr>
            </w:pPr>
          </w:p>
          <w:p w14:paraId="1C02DD68" w14:textId="3825A156" w:rsidR="00224FEC" w:rsidRPr="00C56A85" w:rsidRDefault="00224FEC" w:rsidP="00B72E8B">
            <w:pPr>
              <w:spacing w:line="276" w:lineRule="auto"/>
              <w:jc w:val="both"/>
              <w:rPr>
                <w:rFonts w:ascii="Arial" w:hAnsi="Arial" w:cs="Arial"/>
                <w:lang w:eastAsia="en-US"/>
              </w:rPr>
            </w:pPr>
            <w:r w:rsidRPr="00C56A85">
              <w:rPr>
                <w:rFonts w:ascii="Arial" w:hAnsi="Arial" w:cs="Arial"/>
                <w:lang w:eastAsia="en-US"/>
              </w:rPr>
              <w:t xml:space="preserve">M4- </w:t>
            </w:r>
            <w:r w:rsidR="00B72E8B" w:rsidRPr="00C56A85">
              <w:rPr>
                <w:rFonts w:ascii="Arial" w:hAnsi="Arial" w:cs="Arial"/>
                <w:lang w:eastAsia="en-US"/>
              </w:rPr>
              <w:t>“</w:t>
            </w:r>
            <w:r w:rsidRPr="00C56A85">
              <w:rPr>
                <w:rFonts w:ascii="Arial" w:hAnsi="Arial" w:cs="Arial"/>
                <w:lang w:eastAsia="en-US"/>
              </w:rPr>
              <w:t>Elaboração de um instrumento a ser preenchido com informações sobre patologia, exames, terapêutica e justificativa do procedimento de judicialização</w:t>
            </w:r>
            <w:r w:rsidR="00B72E8B" w:rsidRPr="00C56A85">
              <w:rPr>
                <w:rFonts w:ascii="Arial" w:hAnsi="Arial" w:cs="Arial"/>
                <w:lang w:eastAsia="en-US"/>
              </w:rPr>
              <w:t>”.</w:t>
            </w:r>
          </w:p>
          <w:p w14:paraId="34F49CE6" w14:textId="77777777" w:rsidR="00224FEC" w:rsidRPr="00C56A85" w:rsidRDefault="00224FEC" w:rsidP="00B72E8B">
            <w:pPr>
              <w:spacing w:line="276" w:lineRule="auto"/>
              <w:jc w:val="both"/>
              <w:rPr>
                <w:rFonts w:ascii="Arial" w:hAnsi="Arial" w:cs="Arial"/>
                <w:lang w:eastAsia="en-US"/>
              </w:rPr>
            </w:pPr>
          </w:p>
          <w:p w14:paraId="2733ED49" w14:textId="074D233F" w:rsidR="00224FEC" w:rsidRPr="00C56A85" w:rsidRDefault="00224FEC" w:rsidP="00B72E8B">
            <w:pPr>
              <w:spacing w:line="276" w:lineRule="auto"/>
              <w:jc w:val="both"/>
              <w:rPr>
                <w:rFonts w:ascii="Arial" w:hAnsi="Arial" w:cs="Arial"/>
                <w:lang w:eastAsia="en-US"/>
              </w:rPr>
            </w:pPr>
            <w:r w:rsidRPr="00C56A85">
              <w:rPr>
                <w:rFonts w:ascii="Arial" w:hAnsi="Arial" w:cs="Arial"/>
                <w:lang w:eastAsia="en-US"/>
              </w:rPr>
              <w:t xml:space="preserve">M8- </w:t>
            </w:r>
            <w:r w:rsidR="00B72E8B" w:rsidRPr="00C56A85">
              <w:rPr>
                <w:rFonts w:ascii="Arial" w:hAnsi="Arial" w:cs="Arial"/>
                <w:lang w:eastAsia="en-US"/>
              </w:rPr>
              <w:t>“</w:t>
            </w:r>
            <w:r w:rsidRPr="00C56A85">
              <w:rPr>
                <w:rFonts w:ascii="Arial" w:hAnsi="Arial" w:cs="Arial"/>
                <w:lang w:eastAsia="en-US"/>
              </w:rPr>
              <w:t>Conhecimento e responsabilidade de cada esfera</w:t>
            </w:r>
            <w:r w:rsidR="00B72E8B" w:rsidRPr="00C56A85">
              <w:rPr>
                <w:rFonts w:ascii="Arial" w:hAnsi="Arial" w:cs="Arial"/>
                <w:lang w:eastAsia="en-US"/>
              </w:rPr>
              <w:t>”.</w:t>
            </w:r>
          </w:p>
          <w:p w14:paraId="0E22D92C" w14:textId="77777777" w:rsidR="00224FEC" w:rsidRPr="00C56A85" w:rsidRDefault="00224FEC" w:rsidP="00B72E8B">
            <w:pPr>
              <w:spacing w:line="276" w:lineRule="auto"/>
              <w:jc w:val="both"/>
              <w:rPr>
                <w:rFonts w:ascii="Arial" w:hAnsi="Arial" w:cs="Arial"/>
                <w:lang w:eastAsia="en-US"/>
              </w:rPr>
            </w:pPr>
          </w:p>
          <w:p w14:paraId="69F223AE" w14:textId="77777777" w:rsidR="00224FEC" w:rsidRPr="00C56A85" w:rsidRDefault="00224FEC" w:rsidP="00B72E8B">
            <w:pPr>
              <w:spacing w:line="276" w:lineRule="auto"/>
              <w:jc w:val="both"/>
              <w:rPr>
                <w:rFonts w:ascii="Arial" w:hAnsi="Arial" w:cs="Arial"/>
                <w:lang w:eastAsia="en-US"/>
              </w:rPr>
            </w:pPr>
            <w:r w:rsidRPr="00C56A85">
              <w:rPr>
                <w:rFonts w:ascii="Arial" w:hAnsi="Arial" w:cs="Arial"/>
                <w:lang w:eastAsia="en-US"/>
              </w:rPr>
              <w:t>M14- “Melhorar a informação”.</w:t>
            </w:r>
          </w:p>
          <w:p w14:paraId="094FBAFB" w14:textId="77777777" w:rsidR="00224FEC" w:rsidRPr="00C56A85" w:rsidRDefault="00224FEC" w:rsidP="00B72E8B">
            <w:pPr>
              <w:spacing w:line="276" w:lineRule="auto"/>
              <w:jc w:val="both"/>
              <w:rPr>
                <w:rFonts w:ascii="Arial" w:hAnsi="Arial" w:cs="Arial"/>
                <w:lang w:eastAsia="en-US"/>
              </w:rPr>
            </w:pPr>
          </w:p>
          <w:p w14:paraId="00D475E8" w14:textId="77777777" w:rsidR="00224FEC" w:rsidRPr="00C56A85" w:rsidRDefault="00224FEC" w:rsidP="00B72E8B">
            <w:pPr>
              <w:jc w:val="both"/>
              <w:rPr>
                <w:rFonts w:ascii="Arial" w:hAnsi="Arial" w:cs="Arial"/>
                <w:lang w:eastAsia="en-US"/>
              </w:rPr>
            </w:pPr>
          </w:p>
        </w:tc>
      </w:tr>
      <w:tr w:rsidR="00224FEC" w:rsidRPr="00C56A85" w14:paraId="144FA2E9" w14:textId="77777777" w:rsidTr="00224FEC">
        <w:tc>
          <w:tcPr>
            <w:tcW w:w="4247" w:type="dxa"/>
            <w:tcBorders>
              <w:top w:val="single" w:sz="4" w:space="0" w:color="auto"/>
              <w:left w:val="single" w:sz="4" w:space="0" w:color="auto"/>
              <w:bottom w:val="single" w:sz="4" w:space="0" w:color="auto"/>
              <w:right w:val="single" w:sz="4" w:space="0" w:color="auto"/>
            </w:tcBorders>
            <w:hideMark/>
          </w:tcPr>
          <w:p w14:paraId="50A25A69" w14:textId="77777777" w:rsidR="00224FEC" w:rsidRPr="00C56A85" w:rsidRDefault="00224FEC" w:rsidP="00B72E8B">
            <w:pPr>
              <w:pStyle w:val="PargrafodaLista"/>
              <w:numPr>
                <w:ilvl w:val="0"/>
                <w:numId w:val="8"/>
              </w:numPr>
              <w:jc w:val="both"/>
              <w:rPr>
                <w:rFonts w:ascii="Arial" w:hAnsi="Arial" w:cs="Arial"/>
                <w:lang w:eastAsia="en-US"/>
              </w:rPr>
            </w:pPr>
            <w:r w:rsidRPr="00C56A85">
              <w:rPr>
                <w:rFonts w:ascii="Arial" w:hAnsi="Arial" w:cs="Arial"/>
                <w:lang w:eastAsia="en-US"/>
              </w:rPr>
              <w:t>Capacitação dos municípios e entes federativos sobre a judicialização</w:t>
            </w:r>
          </w:p>
        </w:tc>
        <w:tc>
          <w:tcPr>
            <w:tcW w:w="4247" w:type="dxa"/>
            <w:tcBorders>
              <w:top w:val="single" w:sz="4" w:space="0" w:color="auto"/>
              <w:left w:val="single" w:sz="4" w:space="0" w:color="auto"/>
              <w:bottom w:val="single" w:sz="4" w:space="0" w:color="auto"/>
              <w:right w:val="single" w:sz="4" w:space="0" w:color="auto"/>
            </w:tcBorders>
            <w:vAlign w:val="bottom"/>
          </w:tcPr>
          <w:p w14:paraId="7F735850" w14:textId="50FB641D" w:rsidR="00224FEC" w:rsidRPr="00C56A85" w:rsidRDefault="00224FEC" w:rsidP="00B72E8B">
            <w:pPr>
              <w:jc w:val="both"/>
              <w:rPr>
                <w:rFonts w:ascii="Arial" w:hAnsi="Arial" w:cs="Arial"/>
                <w:lang w:eastAsia="en-US"/>
              </w:rPr>
            </w:pPr>
            <w:r w:rsidRPr="00C56A85">
              <w:rPr>
                <w:rFonts w:ascii="Arial" w:hAnsi="Arial" w:cs="Arial"/>
                <w:lang w:eastAsia="en-US"/>
              </w:rPr>
              <w:t>M15-</w:t>
            </w:r>
            <w:r w:rsidR="00B72E8B" w:rsidRPr="00C56A85">
              <w:rPr>
                <w:rFonts w:ascii="Arial" w:hAnsi="Arial" w:cs="Arial"/>
                <w:lang w:eastAsia="en-US"/>
              </w:rPr>
              <w:t xml:space="preserve"> “</w:t>
            </w:r>
            <w:r w:rsidRPr="00C56A85">
              <w:rPr>
                <w:rFonts w:ascii="Arial" w:hAnsi="Arial" w:cs="Arial"/>
                <w:lang w:eastAsia="en-US"/>
              </w:rPr>
              <w:t xml:space="preserve">Estudo e capacitação para os integrantes mais comuns do Polo ativo das judicializações, </w:t>
            </w:r>
          </w:p>
          <w:p w14:paraId="07100408" w14:textId="2055A1C1" w:rsidR="00224FEC" w:rsidRPr="00C56A85" w:rsidRDefault="00224FEC" w:rsidP="00B72E8B">
            <w:pPr>
              <w:jc w:val="both"/>
              <w:rPr>
                <w:rFonts w:ascii="Arial" w:hAnsi="Arial" w:cs="Arial"/>
                <w:lang w:eastAsia="en-US"/>
              </w:rPr>
            </w:pPr>
            <w:r w:rsidRPr="00C56A85">
              <w:rPr>
                <w:rFonts w:ascii="Arial" w:hAnsi="Arial" w:cs="Arial"/>
                <w:lang w:eastAsia="en-US"/>
              </w:rPr>
              <w:t>estes, na maioria dos casos constituídos pelo Ministério Público e Defensoria Pública</w:t>
            </w:r>
            <w:r w:rsidR="00B72E8B" w:rsidRPr="00C56A85">
              <w:rPr>
                <w:rFonts w:ascii="Arial" w:hAnsi="Arial" w:cs="Arial"/>
                <w:lang w:eastAsia="en-US"/>
              </w:rPr>
              <w:t>”</w:t>
            </w:r>
            <w:r w:rsidRPr="00C56A85">
              <w:rPr>
                <w:rFonts w:ascii="Arial" w:hAnsi="Arial" w:cs="Arial"/>
                <w:lang w:eastAsia="en-US"/>
              </w:rPr>
              <w:t>.</w:t>
            </w:r>
          </w:p>
          <w:p w14:paraId="5768F80B" w14:textId="77777777" w:rsidR="00B72E8B" w:rsidRPr="00C56A85" w:rsidRDefault="00B72E8B" w:rsidP="00B72E8B">
            <w:pPr>
              <w:jc w:val="both"/>
              <w:rPr>
                <w:rFonts w:ascii="Arial" w:hAnsi="Arial" w:cs="Arial"/>
                <w:lang w:eastAsia="en-US"/>
              </w:rPr>
            </w:pPr>
          </w:p>
          <w:p w14:paraId="5C608636" w14:textId="77777777" w:rsidR="00224FEC" w:rsidRPr="00C56A85" w:rsidRDefault="00B72E8B" w:rsidP="00B72E8B">
            <w:pPr>
              <w:jc w:val="both"/>
              <w:rPr>
                <w:rFonts w:ascii="Arial" w:hAnsi="Arial" w:cs="Arial"/>
                <w:lang w:eastAsia="en-US"/>
              </w:rPr>
            </w:pPr>
            <w:r w:rsidRPr="00C56A85">
              <w:rPr>
                <w:rFonts w:ascii="Arial" w:hAnsi="Arial" w:cs="Arial"/>
                <w:lang w:eastAsia="en-US"/>
              </w:rPr>
              <w:t>M20- “O próprio Ministério Público informar as limitações dos municípios nos casos de concessões privilegiadas”.</w:t>
            </w:r>
          </w:p>
          <w:p w14:paraId="51DFDDDF" w14:textId="6CED0833" w:rsidR="00B72E8B" w:rsidRPr="00C56A85" w:rsidRDefault="00B72E8B" w:rsidP="00B72E8B">
            <w:pPr>
              <w:jc w:val="both"/>
              <w:rPr>
                <w:rFonts w:ascii="Arial" w:hAnsi="Arial" w:cs="Arial"/>
                <w:lang w:eastAsia="en-US"/>
              </w:rPr>
            </w:pPr>
          </w:p>
        </w:tc>
      </w:tr>
    </w:tbl>
    <w:p w14:paraId="209511FE" w14:textId="12BDC264" w:rsidR="00B72E8B" w:rsidRPr="00C56A85" w:rsidRDefault="00FA1D99" w:rsidP="00C53F4D">
      <w:pPr>
        <w:pStyle w:val="Ttulo1"/>
        <w:rPr>
          <w:rFonts w:cs="Arial"/>
        </w:rPr>
      </w:pPr>
      <w:bookmarkStart w:id="33" w:name="_Toc44784911"/>
      <w:bookmarkStart w:id="34" w:name="_Toc53659867"/>
      <w:bookmarkStart w:id="35" w:name="_Toc53750623"/>
      <w:bookmarkEnd w:id="30"/>
      <w:r w:rsidRPr="00C56A85">
        <w:rPr>
          <w:rFonts w:cs="Arial"/>
        </w:rPr>
        <w:t>F</w:t>
      </w:r>
      <w:r w:rsidR="00B72E8B" w:rsidRPr="00C56A85">
        <w:rPr>
          <w:rFonts w:cs="Arial"/>
        </w:rPr>
        <w:t>onte: Pesquisadores</w:t>
      </w:r>
      <w:bookmarkEnd w:id="33"/>
      <w:bookmarkEnd w:id="34"/>
      <w:bookmarkEnd w:id="35"/>
    </w:p>
    <w:p w14:paraId="5A45C357" w14:textId="77777777" w:rsidR="00B72E8B" w:rsidRPr="00C56A85" w:rsidRDefault="00B72E8B" w:rsidP="00C53F4D">
      <w:pPr>
        <w:pStyle w:val="Ttulo1"/>
        <w:rPr>
          <w:rFonts w:cs="Arial"/>
        </w:rPr>
      </w:pPr>
    </w:p>
    <w:p w14:paraId="2A0E57EC" w14:textId="77777777" w:rsidR="00B72E8B" w:rsidRPr="00C56A85" w:rsidRDefault="00B72E8B" w:rsidP="00C53F4D">
      <w:pPr>
        <w:pStyle w:val="Ttulo1"/>
        <w:rPr>
          <w:rFonts w:cs="Arial"/>
        </w:rPr>
      </w:pPr>
    </w:p>
    <w:p w14:paraId="286DC1A7" w14:textId="77777777" w:rsidR="00B72E8B" w:rsidRPr="00C56A85" w:rsidRDefault="00B72E8B" w:rsidP="00C53F4D">
      <w:pPr>
        <w:pStyle w:val="Ttulo1"/>
        <w:rPr>
          <w:rFonts w:cs="Arial"/>
        </w:rPr>
      </w:pPr>
    </w:p>
    <w:p w14:paraId="5AAFB9B4" w14:textId="77777777" w:rsidR="00B72E8B" w:rsidRPr="00C56A85" w:rsidRDefault="00B72E8B" w:rsidP="00C53F4D">
      <w:pPr>
        <w:pStyle w:val="Ttulo1"/>
        <w:rPr>
          <w:rFonts w:cs="Arial"/>
        </w:rPr>
      </w:pPr>
    </w:p>
    <w:p w14:paraId="5AA5B77F" w14:textId="6BF342CF" w:rsidR="00B72E8B" w:rsidRPr="00C56A85" w:rsidRDefault="00B72E8B" w:rsidP="00C53F4D">
      <w:pPr>
        <w:pStyle w:val="Ttulo1"/>
        <w:rPr>
          <w:rFonts w:cs="Arial"/>
        </w:rPr>
      </w:pPr>
    </w:p>
    <w:p w14:paraId="6E56FA14" w14:textId="14D72875" w:rsidR="00B72E8B" w:rsidRPr="00C56A85" w:rsidRDefault="00B72E8B" w:rsidP="00B72E8B">
      <w:pPr>
        <w:rPr>
          <w:rFonts w:ascii="Arial" w:hAnsi="Arial" w:cs="Arial"/>
        </w:rPr>
      </w:pPr>
    </w:p>
    <w:p w14:paraId="1D37D7D7" w14:textId="2F402D3D" w:rsidR="00FA1D99" w:rsidRPr="00C56A85" w:rsidRDefault="00FA1D99" w:rsidP="00B72E8B">
      <w:pPr>
        <w:rPr>
          <w:rFonts w:ascii="Arial" w:hAnsi="Arial" w:cs="Arial"/>
        </w:rPr>
      </w:pPr>
    </w:p>
    <w:p w14:paraId="4C145367" w14:textId="42D072E1" w:rsidR="00FA1D99" w:rsidRPr="00C56A85" w:rsidRDefault="00FA1D99" w:rsidP="00B72E8B">
      <w:pPr>
        <w:rPr>
          <w:rFonts w:ascii="Arial" w:hAnsi="Arial" w:cs="Arial"/>
        </w:rPr>
      </w:pPr>
    </w:p>
    <w:p w14:paraId="51D4011F" w14:textId="4D3BE4DE" w:rsidR="00FA1D99" w:rsidRPr="00C56A85" w:rsidRDefault="00FA1D99" w:rsidP="00B72E8B">
      <w:pPr>
        <w:rPr>
          <w:rFonts w:ascii="Arial" w:hAnsi="Arial" w:cs="Arial"/>
        </w:rPr>
      </w:pPr>
    </w:p>
    <w:p w14:paraId="32080772" w14:textId="61F6CB21" w:rsidR="00B72E8B" w:rsidRPr="00C56A85" w:rsidRDefault="00B72E8B" w:rsidP="00F365AA">
      <w:pPr>
        <w:pStyle w:val="Ttulo1"/>
        <w:rPr>
          <w:rFonts w:cs="Arial"/>
        </w:rPr>
      </w:pPr>
      <w:bookmarkStart w:id="36" w:name="_Toc53750624"/>
      <w:r w:rsidRPr="00C56A85">
        <w:rPr>
          <w:rFonts w:cs="Arial"/>
        </w:rPr>
        <w:t>6 DISCUSSÃO</w:t>
      </w:r>
      <w:bookmarkEnd w:id="36"/>
    </w:p>
    <w:p w14:paraId="53DB8E7F" w14:textId="28F6925A" w:rsidR="00B72E8B" w:rsidRPr="00C56A85" w:rsidRDefault="00B72E8B" w:rsidP="00B72E8B">
      <w:pPr>
        <w:rPr>
          <w:rFonts w:ascii="Arial" w:hAnsi="Arial" w:cs="Arial"/>
        </w:rPr>
      </w:pPr>
    </w:p>
    <w:p w14:paraId="165955F9" w14:textId="37D0A28E" w:rsidR="00B72E8B" w:rsidRPr="00C56A85" w:rsidRDefault="000F780F" w:rsidP="00667D5C">
      <w:pPr>
        <w:spacing w:line="360" w:lineRule="auto"/>
        <w:jc w:val="both"/>
        <w:rPr>
          <w:rFonts w:ascii="Arial" w:hAnsi="Arial" w:cs="Arial"/>
        </w:rPr>
      </w:pPr>
      <w:r w:rsidRPr="00C56A85">
        <w:rPr>
          <w:rFonts w:ascii="Arial" w:hAnsi="Arial" w:cs="Arial"/>
        </w:rPr>
        <w:tab/>
        <w:t xml:space="preserve">Quanto aos municípios pesquisados, </w:t>
      </w:r>
      <w:r w:rsidR="005D4FAB" w:rsidRPr="00C56A85">
        <w:rPr>
          <w:rFonts w:ascii="Arial" w:hAnsi="Arial" w:cs="Arial"/>
        </w:rPr>
        <w:t>eles</w:t>
      </w:r>
      <w:r w:rsidRPr="00C56A85">
        <w:rPr>
          <w:rFonts w:ascii="Arial" w:hAnsi="Arial" w:cs="Arial"/>
        </w:rPr>
        <w:t xml:space="preserve"> tinham população entre 3.041 e 864.845 habitantes.</w:t>
      </w:r>
    </w:p>
    <w:p w14:paraId="3F737A8A" w14:textId="2636050F" w:rsidR="001E4F22" w:rsidRPr="00C56A85" w:rsidRDefault="001E4F22" w:rsidP="001E4F22">
      <w:pPr>
        <w:spacing w:line="360" w:lineRule="auto"/>
        <w:ind w:firstLine="708"/>
        <w:jc w:val="both"/>
        <w:rPr>
          <w:rFonts w:ascii="Arial" w:hAnsi="Arial" w:cs="Arial"/>
        </w:rPr>
      </w:pPr>
      <w:r w:rsidRPr="00C56A85">
        <w:rPr>
          <w:rFonts w:ascii="Arial" w:hAnsi="Arial" w:cs="Arial"/>
        </w:rPr>
        <w:t>O Teste estatístico qui-quadrado de Person mostrou que a distribuição das respostas de cada variáve</w:t>
      </w:r>
      <w:r w:rsidR="00535E2E" w:rsidRPr="00C56A85">
        <w:rPr>
          <w:rFonts w:ascii="Arial" w:hAnsi="Arial" w:cs="Arial"/>
        </w:rPr>
        <w:t xml:space="preserve">l </w:t>
      </w:r>
      <w:r w:rsidRPr="00C56A85">
        <w:rPr>
          <w:rFonts w:ascii="Arial" w:hAnsi="Arial" w:cs="Arial"/>
        </w:rPr>
        <w:t>foram homogêneas, ou seja, as frequências das respostas de cada variável foram estatisticamente iguais (p-valor &gt; 0,05).</w:t>
      </w:r>
    </w:p>
    <w:p w14:paraId="203625EB" w14:textId="19487460" w:rsidR="000F780F" w:rsidRPr="00C56A85" w:rsidRDefault="000F780F" w:rsidP="007F7E96">
      <w:pPr>
        <w:spacing w:line="360" w:lineRule="auto"/>
        <w:jc w:val="both"/>
        <w:rPr>
          <w:rFonts w:ascii="Arial" w:hAnsi="Arial" w:cs="Arial"/>
        </w:rPr>
      </w:pPr>
      <w:r w:rsidRPr="00C56A85">
        <w:rPr>
          <w:rFonts w:ascii="Arial" w:hAnsi="Arial" w:cs="Arial"/>
        </w:rPr>
        <w:tab/>
      </w:r>
      <w:bookmarkStart w:id="37" w:name="_Hlk44784088"/>
      <w:r w:rsidRPr="00C56A85">
        <w:rPr>
          <w:rFonts w:ascii="Arial" w:hAnsi="Arial" w:cs="Arial"/>
        </w:rPr>
        <w:t>Os setores de atuação em que atuavam os respondentes em iguais percentuais estavam o setor de Regulação em Saúde e Farmácia, seguidos de clínica médica.</w:t>
      </w:r>
      <w:r w:rsidR="007F7E96" w:rsidRPr="00C56A85">
        <w:rPr>
          <w:rFonts w:ascii="Arial" w:hAnsi="Arial" w:cs="Arial"/>
        </w:rPr>
        <w:t xml:space="preserve"> </w:t>
      </w:r>
      <w:bookmarkEnd w:id="37"/>
      <w:r w:rsidRPr="00C56A85">
        <w:rPr>
          <w:rFonts w:ascii="Arial" w:hAnsi="Arial" w:cs="Arial"/>
        </w:rPr>
        <w:t xml:space="preserve">Estes dados corroboram com os estudos de Leitão </w:t>
      </w:r>
      <w:r w:rsidRPr="00C56A85">
        <w:rPr>
          <w:rFonts w:ascii="Arial" w:hAnsi="Arial" w:cs="Arial"/>
          <w:i/>
          <w:iCs/>
        </w:rPr>
        <w:t>et al</w:t>
      </w:r>
      <w:r w:rsidRPr="00C56A85">
        <w:rPr>
          <w:rFonts w:ascii="Arial" w:hAnsi="Arial" w:cs="Arial"/>
        </w:rPr>
        <w:t>. (2016), que ao estudarem a judicialização na Paraíba, identificaram o perfil da demanda por medicamentos e apontam o elevado número de ações judiciais que pleitearam medicamentos padronizados pelo SUS, destacando-se os antineoplásicos. Estudo de Lisboa e Souza (2017) na Bahia, tentaram identificar os motivos que levaram os cidadãos a pleitear medicamentos, no caso específico a insulina na justiça e encontram como justificativas: (1) hipossuficiência do autor; (2) necessidade do uso da medicação; (3) dever e obrigação do Estado em fornecê-la; (4) dificuldades de acesso ao medicamento causadas por questões administrativas e burocráticas.</w:t>
      </w:r>
    </w:p>
    <w:p w14:paraId="13FD2E75" w14:textId="2A8A8112" w:rsidR="008B42A7" w:rsidRPr="00C56A85" w:rsidRDefault="00D67A67" w:rsidP="007F7E96">
      <w:pPr>
        <w:spacing w:line="360" w:lineRule="auto"/>
        <w:jc w:val="both"/>
        <w:rPr>
          <w:rFonts w:ascii="Arial" w:hAnsi="Arial" w:cs="Arial"/>
        </w:rPr>
      </w:pPr>
      <w:r w:rsidRPr="00C56A85">
        <w:rPr>
          <w:rFonts w:ascii="Arial" w:hAnsi="Arial" w:cs="Arial"/>
        </w:rPr>
        <w:tab/>
      </w:r>
      <w:bookmarkStart w:id="38" w:name="_Hlk44784126"/>
      <w:r w:rsidRPr="00C56A85">
        <w:rPr>
          <w:rFonts w:ascii="Arial" w:hAnsi="Arial" w:cs="Arial"/>
        </w:rPr>
        <w:t>Sobre se tinham conhecimento sobre a judicialização antes do seu município ser judicializados, a maioria afirmava ter conhecimento</w:t>
      </w:r>
      <w:r w:rsidR="00FB03D3" w:rsidRPr="00C56A85">
        <w:rPr>
          <w:rFonts w:ascii="Arial" w:hAnsi="Arial" w:cs="Arial"/>
        </w:rPr>
        <w:t xml:space="preserve"> (60%)</w:t>
      </w:r>
      <w:bookmarkEnd w:id="38"/>
      <w:r w:rsidR="00FB03D3" w:rsidRPr="00C56A85">
        <w:rPr>
          <w:rFonts w:ascii="Arial" w:hAnsi="Arial" w:cs="Arial"/>
        </w:rPr>
        <w:t>,</w:t>
      </w:r>
      <w:r w:rsidR="008B42A7" w:rsidRPr="00C56A85">
        <w:rPr>
          <w:rFonts w:ascii="Arial" w:hAnsi="Arial" w:cs="Arial"/>
        </w:rPr>
        <w:t xml:space="preserve"> o que nos leva a inferir que saibam como manejar os casos recebidos.</w:t>
      </w:r>
    </w:p>
    <w:p w14:paraId="119C2965" w14:textId="7C5F72B9" w:rsidR="00E230D0" w:rsidRPr="00C56A85" w:rsidRDefault="008B42A7" w:rsidP="008B42A7">
      <w:pPr>
        <w:spacing w:line="360" w:lineRule="auto"/>
        <w:jc w:val="both"/>
        <w:rPr>
          <w:rFonts w:ascii="Arial" w:hAnsi="Arial" w:cs="Arial"/>
        </w:rPr>
      </w:pPr>
      <w:r w:rsidRPr="00C56A85">
        <w:rPr>
          <w:rFonts w:ascii="Arial" w:hAnsi="Arial" w:cs="Arial"/>
        </w:rPr>
        <w:tab/>
      </w:r>
      <w:r w:rsidRPr="00C56A85">
        <w:rPr>
          <w:rFonts w:ascii="Arial" w:eastAsiaTheme="minorHAnsi" w:hAnsi="Arial" w:cs="Arial"/>
          <w:lang w:eastAsia="en-US"/>
        </w:rPr>
        <w:t xml:space="preserve">A judicialização da saúde refere-se à busca no Judiciário como a última alternativa para obtenção de medicamentos ou tratamentos negados pelo SUS, seja por falta de previsão na lista do </w:t>
      </w:r>
      <w:bookmarkStart w:id="39" w:name="_Hlk54115976"/>
      <w:r w:rsidRPr="00C56A85">
        <w:rPr>
          <w:rFonts w:ascii="Arial" w:eastAsiaTheme="minorHAnsi" w:hAnsi="Arial" w:cs="Arial"/>
          <w:lang w:eastAsia="en-US"/>
        </w:rPr>
        <w:t>RENAME (Rela</w:t>
      </w:r>
      <w:r w:rsidR="00324A9B" w:rsidRPr="00C56A85">
        <w:rPr>
          <w:rFonts w:ascii="Arial" w:eastAsiaTheme="minorHAnsi" w:hAnsi="Arial" w:cs="Arial"/>
          <w:lang w:eastAsia="en-US"/>
        </w:rPr>
        <w:t>ção</w:t>
      </w:r>
      <w:r w:rsidRPr="00C56A85">
        <w:rPr>
          <w:rFonts w:ascii="Arial" w:eastAsiaTheme="minorHAnsi" w:hAnsi="Arial" w:cs="Arial"/>
          <w:lang w:eastAsia="en-US"/>
        </w:rPr>
        <w:t xml:space="preserve"> Nacional de Medicamentos</w:t>
      </w:r>
      <w:bookmarkEnd w:id="39"/>
      <w:r w:rsidRPr="00C56A85">
        <w:rPr>
          <w:rFonts w:ascii="Arial" w:eastAsiaTheme="minorHAnsi" w:hAnsi="Arial" w:cs="Arial"/>
          <w:lang w:eastAsia="en-US"/>
        </w:rPr>
        <w:t>), seja por questões orçamentárias, sendo um reflexo de um sistema de saúde deficitário, que não consegue concretizar a proteção desse Direito Fundamental, tornando-se um dos maiores desafios para gestores e autoridades de saúde nos últimos anos (</w:t>
      </w:r>
      <w:r w:rsidR="00324A9B" w:rsidRPr="00C56A85">
        <w:rPr>
          <w:rFonts w:ascii="Arial" w:eastAsiaTheme="minorHAnsi" w:hAnsi="Arial" w:cs="Arial"/>
          <w:lang w:eastAsia="en-US"/>
        </w:rPr>
        <w:t>JOCHEM</w:t>
      </w:r>
      <w:r w:rsidRPr="00C56A85">
        <w:rPr>
          <w:rFonts w:ascii="Arial" w:eastAsiaTheme="minorHAnsi" w:hAnsi="Arial" w:cs="Arial"/>
          <w:lang w:eastAsia="en-US"/>
        </w:rPr>
        <w:t>, 2019)</w:t>
      </w:r>
      <w:r w:rsidRPr="00C56A85">
        <w:rPr>
          <w:rFonts w:ascii="Arial" w:hAnsi="Arial" w:cs="Arial"/>
        </w:rPr>
        <w:t>.</w:t>
      </w:r>
    </w:p>
    <w:p w14:paraId="716F02B0" w14:textId="181FA22F" w:rsidR="00E230D0" w:rsidRDefault="00E230D0" w:rsidP="00E230D0">
      <w:pPr>
        <w:autoSpaceDE w:val="0"/>
        <w:autoSpaceDN w:val="0"/>
        <w:adjustRightInd w:val="0"/>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As demandas judiciais podem decorrer de inúmeras situações, como: a ineficiências na atuação da autoridade pública de saúde, que não executa a contento a política pública de saúde, ou, em contraposição, a maioria dos casos judicializados é de reivindicação de tratamentos, procedimentos cirúrgicos e acesso a medicamentos não obtidos pelo SUS (BISPO, 2018).</w:t>
      </w:r>
    </w:p>
    <w:p w14:paraId="44B4A398" w14:textId="77777777" w:rsidR="00A14FC2" w:rsidRPr="00133870" w:rsidRDefault="00784D56" w:rsidP="007A0429">
      <w:pPr>
        <w:autoSpaceDE w:val="0"/>
        <w:autoSpaceDN w:val="0"/>
        <w:adjustRightInd w:val="0"/>
        <w:spacing w:line="360" w:lineRule="auto"/>
        <w:jc w:val="both"/>
        <w:rPr>
          <w:rFonts w:ascii="Arial" w:hAnsi="Arial" w:cs="Arial"/>
        </w:rPr>
      </w:pPr>
      <w:r w:rsidRPr="00133870">
        <w:rPr>
          <w:rFonts w:ascii="Arial" w:hAnsi="Arial" w:cs="Arial"/>
        </w:rPr>
        <w:tab/>
      </w:r>
    </w:p>
    <w:p w14:paraId="2E5D130F" w14:textId="2A88BFAF" w:rsidR="008F3590" w:rsidRDefault="00784D56" w:rsidP="00A14FC2">
      <w:pPr>
        <w:autoSpaceDE w:val="0"/>
        <w:autoSpaceDN w:val="0"/>
        <w:adjustRightInd w:val="0"/>
        <w:spacing w:line="360" w:lineRule="auto"/>
        <w:ind w:firstLine="708"/>
        <w:jc w:val="both"/>
        <w:rPr>
          <w:rFonts w:ascii="Arial" w:hAnsi="Arial" w:cs="Arial"/>
        </w:rPr>
      </w:pPr>
      <w:r w:rsidRPr="00A14FC2">
        <w:rPr>
          <w:rFonts w:ascii="Arial" w:hAnsi="Arial" w:cs="Arial"/>
        </w:rPr>
        <w:t>Schulze (2019) reforça que comparando com os anos anteriores já p</w:t>
      </w:r>
      <w:r w:rsidR="00604CC7">
        <w:rPr>
          <w:rFonts w:ascii="Arial" w:hAnsi="Arial" w:cs="Arial"/>
        </w:rPr>
        <w:t>esquisados por</w:t>
      </w:r>
      <w:r w:rsidRPr="00A14FC2">
        <w:rPr>
          <w:rFonts w:ascii="Arial" w:hAnsi="Arial" w:cs="Arial"/>
        </w:rPr>
        <w:t xml:space="preserve"> ele houve significativo aumento das demandas judiciais em 2019.</w:t>
      </w:r>
      <w:r w:rsidR="00133870">
        <w:rPr>
          <w:rFonts w:ascii="Arial" w:hAnsi="Arial" w:cs="Arial"/>
        </w:rPr>
        <w:t xml:space="preserve"> Dados do Conselho Nacional de Justiça on-line mostram que em 2019 o número de demandas judiciais em saúde foram de 48.898 casos novos e para o ano de 2020 este número foi de 271.339 ações, o que representa um aumento de 554,9% nas demandas judiciais em saúde. </w:t>
      </w:r>
      <w:r w:rsidR="008F3590">
        <w:rPr>
          <w:rFonts w:ascii="Arial" w:hAnsi="Arial" w:cs="Arial"/>
        </w:rPr>
        <w:t xml:space="preserve">No Piauí somente no ano de 2020 as demandas de judicialização na saúde foram de 3209 casos novos iniciados no Tribunal de Justiça do Piauí. </w:t>
      </w:r>
    </w:p>
    <w:p w14:paraId="7DBDBC83" w14:textId="52C5B5CE" w:rsidR="008F3590" w:rsidRDefault="00133870" w:rsidP="00A14FC2">
      <w:pPr>
        <w:autoSpaceDE w:val="0"/>
        <w:autoSpaceDN w:val="0"/>
        <w:adjustRightInd w:val="0"/>
        <w:spacing w:line="360" w:lineRule="auto"/>
        <w:ind w:firstLine="708"/>
        <w:jc w:val="both"/>
        <w:rPr>
          <w:rFonts w:ascii="Arial" w:hAnsi="Arial" w:cs="Arial"/>
        </w:rPr>
      </w:pPr>
      <w:r>
        <w:rPr>
          <w:rFonts w:ascii="Arial" w:hAnsi="Arial" w:cs="Arial"/>
        </w:rPr>
        <w:t>Para o ano de 2019, c</w:t>
      </w:r>
      <w:r w:rsidR="00784D56" w:rsidRPr="00A14FC2">
        <w:rPr>
          <w:rFonts w:ascii="Arial" w:hAnsi="Arial" w:cs="Arial"/>
        </w:rPr>
        <w:t>onforme demonstrado n</w:t>
      </w:r>
      <w:r>
        <w:rPr>
          <w:rFonts w:ascii="Arial" w:hAnsi="Arial" w:cs="Arial"/>
        </w:rPr>
        <w:t xml:space="preserve">o quadro </w:t>
      </w:r>
      <w:r w:rsidR="00A3150C">
        <w:rPr>
          <w:rFonts w:ascii="Arial" w:hAnsi="Arial" w:cs="Arial"/>
        </w:rPr>
        <w:t>1</w:t>
      </w:r>
      <w:r>
        <w:rPr>
          <w:rFonts w:ascii="Arial" w:hAnsi="Arial" w:cs="Arial"/>
        </w:rPr>
        <w:t>,</w:t>
      </w:r>
      <w:r w:rsidR="00784D56" w:rsidRPr="00A14FC2">
        <w:rPr>
          <w:rFonts w:ascii="Arial" w:hAnsi="Arial" w:cs="Arial"/>
        </w:rPr>
        <w:t xml:space="preserve"> em 1º lugar das demandas estão os planos de saúde (direito do consumidor), em 2º o fornecimento de medicamentos, em 3º o tratamento </w:t>
      </w:r>
      <w:r w:rsidR="00A14FC2" w:rsidRPr="00A14FC2">
        <w:rPr>
          <w:rFonts w:ascii="Arial" w:hAnsi="Arial" w:cs="Arial"/>
        </w:rPr>
        <w:t xml:space="preserve">médico hospitalar e/ou fornecimento de medicamentos-SUS, porém a </w:t>
      </w:r>
      <w:bookmarkStart w:id="40" w:name="_Hlk44784211"/>
      <w:r w:rsidR="00662DC7" w:rsidRPr="00A14FC2">
        <w:rPr>
          <w:rFonts w:ascii="Arial" w:hAnsi="Arial" w:cs="Arial"/>
        </w:rPr>
        <w:t>pesquisa demonstra que n</w:t>
      </w:r>
      <w:r w:rsidR="008B42A7" w:rsidRPr="00A14FC2">
        <w:rPr>
          <w:rFonts w:ascii="Arial" w:hAnsi="Arial" w:cs="Arial"/>
        </w:rPr>
        <w:t>o Piauí</w:t>
      </w:r>
      <w:r w:rsidR="00662DC7" w:rsidRPr="00A14FC2">
        <w:rPr>
          <w:rFonts w:ascii="Arial" w:hAnsi="Arial" w:cs="Arial"/>
        </w:rPr>
        <w:t xml:space="preserve">, </w:t>
      </w:r>
      <w:r w:rsidR="00E230D0" w:rsidRPr="00A14FC2">
        <w:rPr>
          <w:rFonts w:ascii="Arial" w:hAnsi="Arial" w:cs="Arial"/>
        </w:rPr>
        <w:t xml:space="preserve">a maior </w:t>
      </w:r>
      <w:r w:rsidR="00A14FC2">
        <w:rPr>
          <w:rFonts w:ascii="Arial" w:hAnsi="Arial" w:cs="Arial"/>
        </w:rPr>
        <w:t>causa da judicial</w:t>
      </w:r>
      <w:r w:rsidR="008F3590">
        <w:rPr>
          <w:rFonts w:ascii="Arial" w:hAnsi="Arial" w:cs="Arial"/>
        </w:rPr>
        <w:t>iz</w:t>
      </w:r>
      <w:r w:rsidR="00A14FC2">
        <w:rPr>
          <w:rFonts w:ascii="Arial" w:hAnsi="Arial" w:cs="Arial"/>
        </w:rPr>
        <w:t xml:space="preserve">ação </w:t>
      </w:r>
      <w:r w:rsidR="008B42A7" w:rsidRPr="00A14FC2">
        <w:rPr>
          <w:rFonts w:ascii="Arial" w:hAnsi="Arial" w:cs="Arial"/>
        </w:rPr>
        <w:t>está relacionada à aquisição de medicamentos, seguida de outras causas não especificadas pelos gestores</w:t>
      </w:r>
      <w:bookmarkEnd w:id="40"/>
      <w:r w:rsidR="008F3590">
        <w:rPr>
          <w:rFonts w:ascii="Arial" w:hAnsi="Arial" w:cs="Arial"/>
        </w:rPr>
        <w:t xml:space="preserve">. </w:t>
      </w:r>
    </w:p>
    <w:p w14:paraId="21EFED55" w14:textId="1F403854" w:rsidR="00624512" w:rsidRPr="00A14FC2" w:rsidRDefault="00E230D0" w:rsidP="00A14FC2">
      <w:pPr>
        <w:autoSpaceDE w:val="0"/>
        <w:autoSpaceDN w:val="0"/>
        <w:adjustRightInd w:val="0"/>
        <w:spacing w:line="360" w:lineRule="auto"/>
        <w:ind w:firstLine="708"/>
        <w:jc w:val="both"/>
        <w:rPr>
          <w:rFonts w:ascii="Arial" w:hAnsi="Arial" w:cs="Arial"/>
        </w:rPr>
      </w:pPr>
      <w:r w:rsidRPr="00A14FC2">
        <w:rPr>
          <w:rFonts w:ascii="Arial" w:hAnsi="Arial" w:cs="Arial"/>
        </w:rPr>
        <w:t xml:space="preserve">Dados também encontrados nos estudos com evidência empírica sobre judicialização da política de saúde no Brasil indicam que o principal bem judicializado nas cortes são os medicamentos (Ventura </w:t>
      </w:r>
      <w:r w:rsidRPr="00A14FC2">
        <w:rPr>
          <w:rFonts w:ascii="Arial" w:hAnsi="Arial" w:cs="Arial"/>
          <w:i/>
          <w:iCs/>
        </w:rPr>
        <w:t>et al.,</w:t>
      </w:r>
      <w:r w:rsidRPr="00A14FC2">
        <w:rPr>
          <w:rFonts w:ascii="Arial" w:hAnsi="Arial" w:cs="Arial"/>
        </w:rPr>
        <w:t xml:space="preserve"> 2010; Andrade </w:t>
      </w:r>
      <w:r w:rsidRPr="00A14FC2">
        <w:rPr>
          <w:rFonts w:ascii="Arial" w:hAnsi="Arial" w:cs="Arial"/>
          <w:i/>
          <w:iCs/>
        </w:rPr>
        <w:t>et al</w:t>
      </w:r>
      <w:r w:rsidRPr="00A14FC2">
        <w:rPr>
          <w:rFonts w:ascii="Arial" w:hAnsi="Arial" w:cs="Arial"/>
        </w:rPr>
        <w:t>., 2008).</w:t>
      </w:r>
      <w:r w:rsidR="00624512" w:rsidRPr="00A14FC2">
        <w:rPr>
          <w:rFonts w:ascii="Arial" w:hAnsi="Arial" w:cs="Arial"/>
        </w:rPr>
        <w:t xml:space="preserve"> Chieffi; Barradas;</w:t>
      </w:r>
      <w:r w:rsidR="003A616C" w:rsidRPr="00A14FC2">
        <w:rPr>
          <w:rFonts w:ascii="Arial" w:hAnsi="Arial" w:cs="Arial"/>
        </w:rPr>
        <w:t xml:space="preserve"> </w:t>
      </w:r>
      <w:r w:rsidR="00624512" w:rsidRPr="00A14FC2">
        <w:rPr>
          <w:rFonts w:ascii="Arial" w:hAnsi="Arial" w:cs="Arial"/>
        </w:rPr>
        <w:t>Golbaum (2017), enfatizam que nos casos de judicialização 62% buscavam medicamentos, sendo que 30% dos medicamentos pertenciam ao SUS.</w:t>
      </w:r>
      <w:r w:rsidR="00133870">
        <w:rPr>
          <w:rFonts w:ascii="Arial" w:hAnsi="Arial" w:cs="Arial"/>
        </w:rPr>
        <w:t xml:space="preserve"> </w:t>
      </w:r>
    </w:p>
    <w:p w14:paraId="5C2BB4D9" w14:textId="54CC6F92" w:rsidR="00FB03D3" w:rsidRPr="00C56A85" w:rsidRDefault="00E230D0" w:rsidP="000B5D14">
      <w:pPr>
        <w:pStyle w:val="Default"/>
        <w:spacing w:line="360" w:lineRule="auto"/>
        <w:ind w:firstLine="708"/>
        <w:jc w:val="both"/>
      </w:pPr>
      <w:bookmarkStart w:id="41" w:name="_Hlk44784239"/>
      <w:r w:rsidRPr="00C56A85">
        <w:t xml:space="preserve">Quanto </w:t>
      </w:r>
      <w:r w:rsidR="00624512" w:rsidRPr="00C56A85">
        <w:t>a atuação do Poder Judiciário nos processos de judicialização metade dos gestores considerou</w:t>
      </w:r>
      <w:r w:rsidR="00AC70DB" w:rsidRPr="00C56A85">
        <w:t xml:space="preserve"> </w:t>
      </w:r>
      <w:r w:rsidR="00324A9B" w:rsidRPr="00C56A85">
        <w:t>que fora resolutiva e um quarto deles não resolutiva.</w:t>
      </w:r>
      <w:r w:rsidR="000B5D14" w:rsidRPr="00C56A85">
        <w:t xml:space="preserve"> </w:t>
      </w:r>
      <w:bookmarkEnd w:id="41"/>
      <w:r w:rsidR="00BD40E5" w:rsidRPr="00C56A85">
        <w:t>Para o Ministério da Saúde, no âmbito do Poder Executivo Federal, o fenômeno da judicialização da saúde é um problema tanto em relação às demandas recebidas pelos tribunais, como no que diz respeito ao cumprimento das decisões, que pode comprometer partes significativas dos orçamentos e chegar até a prisão de gestores por descumprimento de decisão judicial (FLEURY</w:t>
      </w:r>
      <w:r w:rsidR="000B5D14" w:rsidRPr="00C56A85">
        <w:t xml:space="preserve">; </w:t>
      </w:r>
      <w:r w:rsidR="00BD40E5" w:rsidRPr="00C56A85">
        <w:t>FARIA, 2014, p. 111).</w:t>
      </w:r>
    </w:p>
    <w:p w14:paraId="0388B1BD" w14:textId="77777777" w:rsidR="00671EC7" w:rsidRPr="00C56A85" w:rsidRDefault="000B5D14" w:rsidP="00F521AB">
      <w:pPr>
        <w:autoSpaceDE w:val="0"/>
        <w:autoSpaceDN w:val="0"/>
        <w:adjustRightInd w:val="0"/>
        <w:spacing w:line="360" w:lineRule="auto"/>
        <w:ind w:firstLine="708"/>
        <w:jc w:val="both"/>
        <w:rPr>
          <w:rFonts w:ascii="Arial" w:eastAsiaTheme="minorHAnsi" w:hAnsi="Arial" w:cs="Arial"/>
          <w:lang w:eastAsia="en-US"/>
        </w:rPr>
      </w:pPr>
      <w:bookmarkStart w:id="42" w:name="_Hlk44784256"/>
      <w:r w:rsidRPr="00C56A85">
        <w:rPr>
          <w:rFonts w:ascii="Arial" w:hAnsi="Arial" w:cs="Arial"/>
        </w:rPr>
        <w:t>Quanto as informações que acreditavam serem necessárias para melhorar o diálogo entre a Secretaria Municipal de Saúde e o Poder Judiciário os pesquisados enfatizaram em iguais percentuais</w:t>
      </w:r>
      <w:r w:rsidR="00F521AB" w:rsidRPr="00C56A85">
        <w:rPr>
          <w:rFonts w:ascii="Arial" w:hAnsi="Arial" w:cs="Arial"/>
        </w:rPr>
        <w:t>,</w:t>
      </w:r>
      <w:r w:rsidRPr="00C56A85">
        <w:rPr>
          <w:rFonts w:ascii="Arial" w:hAnsi="Arial" w:cs="Arial"/>
        </w:rPr>
        <w:t xml:space="preserve"> o diagnóstico e desfecho, seguidos de tratamento e outro</w:t>
      </w:r>
      <w:bookmarkEnd w:id="42"/>
      <w:r w:rsidRPr="00C56A85">
        <w:rPr>
          <w:rFonts w:ascii="Arial" w:hAnsi="Arial" w:cs="Arial"/>
        </w:rPr>
        <w:t>.</w:t>
      </w:r>
      <w:r w:rsidR="00F521AB" w:rsidRPr="00C56A85">
        <w:rPr>
          <w:rFonts w:ascii="Arial" w:hAnsi="Arial" w:cs="Arial"/>
        </w:rPr>
        <w:t xml:space="preserve"> </w:t>
      </w:r>
      <w:r w:rsidR="00F521AB" w:rsidRPr="00C56A85">
        <w:rPr>
          <w:rFonts w:ascii="Arial" w:eastAsiaTheme="minorHAnsi" w:hAnsi="Arial" w:cs="Arial"/>
          <w:lang w:eastAsia="en-US"/>
        </w:rPr>
        <w:t xml:space="preserve">Oliveira </w:t>
      </w:r>
      <w:r w:rsidR="00F521AB" w:rsidRPr="00C56A85">
        <w:rPr>
          <w:rFonts w:ascii="Arial" w:eastAsiaTheme="minorHAnsi" w:hAnsi="Arial" w:cs="Arial"/>
          <w:i/>
          <w:iCs/>
          <w:lang w:eastAsia="en-US"/>
        </w:rPr>
        <w:t>et al.</w:t>
      </w:r>
      <w:r w:rsidR="00F521AB" w:rsidRPr="00C56A85">
        <w:rPr>
          <w:rFonts w:ascii="Arial" w:eastAsiaTheme="minorHAnsi" w:hAnsi="Arial" w:cs="Arial"/>
          <w:lang w:eastAsia="en-US"/>
        </w:rPr>
        <w:t xml:space="preserve"> (2015) reforçam que os desfechos raramente são abordados, e há reconhecida necessidade de maior aporte acadêmico-científico, para ampliar o suporte das decisões jurídicas. Neste sentido Dias; Silva Júnior (2016) indicam que as decisões judiciais têm sido objeto de estudo, e admite-se haver elevada interferência judicial nas decisões, sobretudo por questões técnicas e científicas não observadas nestas decisões</w:t>
      </w:r>
      <w:r w:rsidR="00671EC7" w:rsidRPr="00C56A85">
        <w:rPr>
          <w:rFonts w:ascii="Arial" w:eastAsiaTheme="minorHAnsi" w:hAnsi="Arial" w:cs="Arial"/>
          <w:lang w:eastAsia="en-US"/>
        </w:rPr>
        <w:t>.</w:t>
      </w:r>
    </w:p>
    <w:p w14:paraId="3877A8A1" w14:textId="7027138E" w:rsidR="00671EC7" w:rsidRPr="00C56A85" w:rsidRDefault="00F521AB" w:rsidP="00671EC7">
      <w:pPr>
        <w:autoSpaceDE w:val="0"/>
        <w:autoSpaceDN w:val="0"/>
        <w:adjustRightInd w:val="0"/>
        <w:spacing w:line="360" w:lineRule="auto"/>
        <w:ind w:firstLine="708"/>
        <w:jc w:val="both"/>
        <w:rPr>
          <w:rFonts w:ascii="Arial" w:hAnsi="Arial" w:cs="Arial"/>
        </w:rPr>
      </w:pPr>
      <w:r w:rsidRPr="00C56A85">
        <w:rPr>
          <w:rFonts w:ascii="Arial" w:eastAsiaTheme="minorHAnsi" w:hAnsi="Arial" w:cs="Arial"/>
          <w:lang w:eastAsia="en-US"/>
        </w:rPr>
        <w:t>R</w:t>
      </w:r>
      <w:r w:rsidR="00671EC7" w:rsidRPr="00C56A85">
        <w:rPr>
          <w:rFonts w:ascii="Arial" w:eastAsiaTheme="minorHAnsi" w:hAnsi="Arial" w:cs="Arial"/>
          <w:lang w:eastAsia="en-US"/>
        </w:rPr>
        <w:t>odrigues e</w:t>
      </w:r>
      <w:r w:rsidRPr="00C56A85">
        <w:rPr>
          <w:rFonts w:ascii="Arial" w:eastAsiaTheme="minorHAnsi" w:hAnsi="Arial" w:cs="Arial"/>
          <w:i/>
          <w:iCs/>
          <w:lang w:eastAsia="en-US"/>
        </w:rPr>
        <w:t>t al</w:t>
      </w:r>
      <w:r w:rsidRPr="00C56A85">
        <w:rPr>
          <w:rFonts w:ascii="Arial" w:eastAsiaTheme="minorHAnsi" w:hAnsi="Arial" w:cs="Arial"/>
          <w:lang w:eastAsia="en-US"/>
        </w:rPr>
        <w:t>.</w:t>
      </w:r>
      <w:r w:rsidR="00671EC7" w:rsidRPr="00C56A85">
        <w:rPr>
          <w:rFonts w:ascii="Arial" w:eastAsiaTheme="minorHAnsi" w:hAnsi="Arial" w:cs="Arial"/>
          <w:lang w:eastAsia="en-US"/>
        </w:rPr>
        <w:t xml:space="preserve"> (</w:t>
      </w:r>
      <w:r w:rsidRPr="00C56A85">
        <w:rPr>
          <w:rFonts w:ascii="Arial" w:eastAsiaTheme="minorHAnsi" w:hAnsi="Arial" w:cs="Arial"/>
          <w:lang w:eastAsia="en-US"/>
        </w:rPr>
        <w:t>2020)</w:t>
      </w:r>
      <w:r w:rsidR="00671EC7" w:rsidRPr="00C56A85">
        <w:rPr>
          <w:rFonts w:ascii="Arial" w:eastAsiaTheme="minorHAnsi" w:hAnsi="Arial" w:cs="Arial"/>
          <w:lang w:eastAsia="en-US"/>
        </w:rPr>
        <w:t xml:space="preserve"> diz que a literatura especializada não aborda questões envolvendo o destino dos recursos fornecidos ao indivíduo, cabendo ao Poder Judiciário a expedição da ordem judicial, mas não lhe cabe o monitoramento do desfecho, que é incumbência das Secretarias de Saúde. Este autor reforça ainda que parcela significativa de municípios não contam com recursos para este monitoramento. Assim, o resultado dos recursos empenhados nos processos judicializados não tem acompanhamento se não houver estreita colaboração entre a justiça e a saúde.</w:t>
      </w:r>
    </w:p>
    <w:p w14:paraId="15B50FAE" w14:textId="53A74DCC" w:rsidR="00FB03D3" w:rsidRPr="00C56A85" w:rsidRDefault="00E301F1" w:rsidP="00BD19A6">
      <w:pPr>
        <w:spacing w:line="360" w:lineRule="auto"/>
        <w:ind w:firstLine="708"/>
        <w:jc w:val="both"/>
        <w:rPr>
          <w:rFonts w:ascii="Arial" w:hAnsi="Arial" w:cs="Arial"/>
          <w:color w:val="000000"/>
        </w:rPr>
      </w:pPr>
      <w:r w:rsidRPr="00C56A85">
        <w:rPr>
          <w:rFonts w:ascii="Arial" w:hAnsi="Arial" w:cs="Arial"/>
          <w:color w:val="000000"/>
        </w:rPr>
        <w:t>Barroso (2008, p.32) indica que o</w:t>
      </w:r>
      <w:r w:rsidR="00BD40E5" w:rsidRPr="00C56A85">
        <w:rPr>
          <w:rFonts w:ascii="Arial" w:hAnsi="Arial" w:cs="Arial"/>
          <w:color w:val="000000"/>
        </w:rPr>
        <w:t xml:space="preserve"> </w:t>
      </w:r>
      <w:r w:rsidR="00FB03D3" w:rsidRPr="00C56A85">
        <w:rPr>
          <w:rFonts w:ascii="Arial" w:hAnsi="Arial" w:cs="Arial"/>
          <w:color w:val="000000"/>
        </w:rPr>
        <w:t>impacto da judicialização da saúde representa riscos à continui</w:t>
      </w:r>
      <w:r w:rsidR="00FB03D3" w:rsidRPr="00C56A85">
        <w:rPr>
          <w:rFonts w:ascii="Arial" w:hAnsi="Arial" w:cs="Arial"/>
          <w:color w:val="000000"/>
        </w:rPr>
        <w:softHyphen/>
        <w:t>dade das políticas de saúde pública, por desorganizar as atividades administrativas e dificultar a aplicação racional dos, por muitas vezes escassos, recursos públicos. Em vários casos, se pode observar a con</w:t>
      </w:r>
      <w:r w:rsidR="00FB03D3" w:rsidRPr="00C56A85">
        <w:rPr>
          <w:rFonts w:ascii="Arial" w:hAnsi="Arial" w:cs="Arial"/>
          <w:color w:val="000000"/>
        </w:rPr>
        <w:softHyphen/>
        <w:t>cessão de privilégios para alguns pacientes que buscam os meios jurí</w:t>
      </w:r>
      <w:r w:rsidR="00FB03D3" w:rsidRPr="00C56A85">
        <w:rPr>
          <w:rFonts w:ascii="Arial" w:hAnsi="Arial" w:cs="Arial"/>
          <w:color w:val="000000"/>
        </w:rPr>
        <w:softHyphen/>
        <w:t>dicos em prejuízo da coletividade que depende das políticas públicas universais implementadas pelos gestores</w:t>
      </w:r>
      <w:r w:rsidRPr="00C56A85">
        <w:rPr>
          <w:rFonts w:ascii="Arial" w:hAnsi="Arial" w:cs="Arial"/>
          <w:color w:val="000000"/>
        </w:rPr>
        <w:t>.</w:t>
      </w:r>
    </w:p>
    <w:p w14:paraId="3D9A5340" w14:textId="654C78E1" w:rsidR="006C1DBF" w:rsidRPr="00C56A85" w:rsidRDefault="00DB64CB" w:rsidP="00BD19A6">
      <w:pPr>
        <w:spacing w:line="360" w:lineRule="auto"/>
        <w:ind w:firstLine="708"/>
        <w:jc w:val="both"/>
        <w:rPr>
          <w:rFonts w:ascii="Arial" w:hAnsi="Arial" w:cs="Arial"/>
        </w:rPr>
      </w:pPr>
      <w:bookmarkStart w:id="43" w:name="_Hlk44784285"/>
      <w:r w:rsidRPr="00C56A85">
        <w:rPr>
          <w:rFonts w:ascii="Arial" w:hAnsi="Arial" w:cs="Arial"/>
        </w:rPr>
        <w:t xml:space="preserve">Indagados sobre qual reação teve ao receber o processo judicial os pesquisados, a maioria </w:t>
      </w:r>
      <w:r w:rsidR="00E67F73" w:rsidRPr="00C56A85">
        <w:rPr>
          <w:rFonts w:ascii="Arial" w:hAnsi="Arial" w:cs="Arial"/>
        </w:rPr>
        <w:t>expressiva relatou tranquilidade, seguidos de sentimento de surpresa e insegurança.</w:t>
      </w:r>
      <w:r w:rsidR="00316DEB" w:rsidRPr="00C56A85">
        <w:rPr>
          <w:rFonts w:ascii="Arial" w:hAnsi="Arial" w:cs="Arial"/>
        </w:rPr>
        <w:t xml:space="preserve"> Relataram ainda que em expressiva maioria a judicialização ocorreu sem contato direto com o usuário, embora boa parte dos envolvidos abordavam o gestor de forma ameaçadora.</w:t>
      </w:r>
    </w:p>
    <w:bookmarkEnd w:id="43"/>
    <w:p w14:paraId="7627D2F9" w14:textId="77777777" w:rsidR="00FB63AD" w:rsidRPr="00C56A85" w:rsidRDefault="000A01E8" w:rsidP="00FB63AD">
      <w:pPr>
        <w:spacing w:line="360" w:lineRule="auto"/>
        <w:ind w:firstLine="708"/>
        <w:jc w:val="both"/>
        <w:rPr>
          <w:rFonts w:ascii="Arial" w:hAnsi="Arial" w:cs="Arial"/>
        </w:rPr>
      </w:pPr>
      <w:r w:rsidRPr="00C56A85">
        <w:rPr>
          <w:rFonts w:ascii="Arial" w:hAnsi="Arial" w:cs="Arial"/>
        </w:rPr>
        <w:t xml:space="preserve">Sobre quais </w:t>
      </w:r>
      <w:bookmarkStart w:id="44" w:name="_Hlk44784305"/>
      <w:r w:rsidRPr="00C56A85">
        <w:rPr>
          <w:rFonts w:ascii="Arial" w:hAnsi="Arial" w:cs="Arial"/>
        </w:rPr>
        <w:t xml:space="preserve">informações são necessárias para reduzir ou minimizar os transtornos causados pela judicialização em saúde os gestores categoricamente enfatizaram: </w:t>
      </w:r>
    </w:p>
    <w:p w14:paraId="1E63FF7C" w14:textId="77777777" w:rsidR="001334A5" w:rsidRPr="00C56A85" w:rsidRDefault="000A01E8" w:rsidP="00FB63AD">
      <w:pPr>
        <w:pStyle w:val="Default"/>
        <w:spacing w:line="360" w:lineRule="auto"/>
        <w:ind w:firstLine="708"/>
        <w:jc w:val="both"/>
      </w:pPr>
      <w:r w:rsidRPr="00C56A85">
        <w:t>1</w:t>
      </w:r>
      <w:r w:rsidR="00FB63AD" w:rsidRPr="00C56A85">
        <w:t>-</w:t>
      </w:r>
      <w:r w:rsidRPr="00C56A85">
        <w:t xml:space="preserve"> </w:t>
      </w:r>
      <w:r w:rsidR="00FB63AD" w:rsidRPr="00C56A85">
        <w:t>A</w:t>
      </w:r>
      <w:r w:rsidRPr="00C56A85">
        <w:t xml:space="preserve"> criação de câmaras técnicas com entes envolvidos e escuta técnica da gestão. </w:t>
      </w:r>
      <w:bookmarkEnd w:id="44"/>
      <w:r w:rsidR="001334A5" w:rsidRPr="00C56A85">
        <w:t>Os gestores massivamente demonstraram em suas falas a intensa necessidade de apoio no sentido de ter apoio mais efetivo na discussão dos casos de judicialização, para realizarem interlocução com o poder judiciário.</w:t>
      </w:r>
    </w:p>
    <w:p w14:paraId="7ACC86DD" w14:textId="6C09B36F" w:rsidR="00AF3DF0" w:rsidRPr="00C56A85" w:rsidRDefault="00AF3DF0" w:rsidP="00FB63AD">
      <w:pPr>
        <w:pStyle w:val="Default"/>
        <w:spacing w:line="360" w:lineRule="auto"/>
        <w:ind w:firstLine="708"/>
        <w:jc w:val="both"/>
      </w:pPr>
      <w:r w:rsidRPr="00C56A85">
        <w:t xml:space="preserve">Corroborando com essa necessidade, </w:t>
      </w:r>
      <w:r w:rsidR="000A01E8" w:rsidRPr="00C56A85">
        <w:t>P</w:t>
      </w:r>
      <w:r w:rsidR="001334A5" w:rsidRPr="00C56A85">
        <w:t>epe</w:t>
      </w:r>
      <w:r w:rsidR="000A01E8" w:rsidRPr="00C56A85">
        <w:t xml:space="preserve"> </w:t>
      </w:r>
      <w:r w:rsidR="000A01E8" w:rsidRPr="00C56A85">
        <w:rPr>
          <w:i/>
          <w:iCs/>
        </w:rPr>
        <w:t>et al</w:t>
      </w:r>
      <w:r w:rsidR="000A01E8" w:rsidRPr="00C56A85">
        <w:t>. (2010) indica</w:t>
      </w:r>
      <w:r w:rsidRPr="00C56A85">
        <w:t>m</w:t>
      </w:r>
      <w:r w:rsidR="000A01E8" w:rsidRPr="00C56A85">
        <w:t xml:space="preserve"> </w:t>
      </w:r>
      <w:r w:rsidRPr="00C56A85">
        <w:t xml:space="preserve">a </w:t>
      </w:r>
      <w:r w:rsidR="0066736F" w:rsidRPr="00C56A85">
        <w:t>necessidade de melhorar a interlocução entre</w:t>
      </w:r>
      <w:r w:rsidR="000A01E8" w:rsidRPr="00C56A85">
        <w:t xml:space="preserve"> </w:t>
      </w:r>
      <w:r w:rsidR="0066736F" w:rsidRPr="00C56A85">
        <w:t>o Poder Executivo e o Judiciário, com a definição</w:t>
      </w:r>
      <w:r w:rsidR="000A01E8" w:rsidRPr="00C56A85">
        <w:t xml:space="preserve"> </w:t>
      </w:r>
      <w:r w:rsidR="0066736F" w:rsidRPr="00C56A85">
        <w:t>clara dos atores envolvidos na questão, suas</w:t>
      </w:r>
      <w:r w:rsidR="000A01E8" w:rsidRPr="00C56A85">
        <w:t xml:space="preserve"> </w:t>
      </w:r>
      <w:r w:rsidR="0066736F" w:rsidRPr="00C56A85">
        <w:t>competências e possibilidades, é consensual, como</w:t>
      </w:r>
      <w:r w:rsidR="000A01E8" w:rsidRPr="00C56A85">
        <w:t xml:space="preserve"> </w:t>
      </w:r>
      <w:r w:rsidR="0066736F" w:rsidRPr="00C56A85">
        <w:t>expressa objetivamente na Resolução nº 31/2010</w:t>
      </w:r>
      <w:r w:rsidR="000A01E8" w:rsidRPr="00C56A85">
        <w:t xml:space="preserve"> </w:t>
      </w:r>
      <w:r w:rsidR="0066736F" w:rsidRPr="00C56A85">
        <w:t>do CNJ e em toda a discussão empreendida pelos</w:t>
      </w:r>
      <w:r w:rsidR="000A01E8" w:rsidRPr="00C56A85">
        <w:t xml:space="preserve"> </w:t>
      </w:r>
      <w:r w:rsidR="0066736F" w:rsidRPr="00C56A85">
        <w:t xml:space="preserve">envolvidos na audiência pública no </w:t>
      </w:r>
      <w:r w:rsidR="00DF0D94">
        <w:t xml:space="preserve">Superior </w:t>
      </w:r>
      <w:r w:rsidR="0066736F" w:rsidRPr="00C56A85">
        <w:t>T</w:t>
      </w:r>
      <w:r w:rsidR="00DF0D94">
        <w:t xml:space="preserve">ribunal </w:t>
      </w:r>
      <w:r w:rsidR="0066736F" w:rsidRPr="00C56A85">
        <w:t>F</w:t>
      </w:r>
      <w:r w:rsidR="00DF0D94">
        <w:t>ederal (STF)</w:t>
      </w:r>
      <w:r w:rsidR="0066736F" w:rsidRPr="00C56A85">
        <w:t xml:space="preserve">. </w:t>
      </w:r>
      <w:r w:rsidR="000A01E8" w:rsidRPr="00C56A85">
        <w:t>E</w:t>
      </w:r>
      <w:r w:rsidRPr="00C56A85">
        <w:t>,</w:t>
      </w:r>
      <w:r w:rsidR="000A01E8" w:rsidRPr="00C56A85">
        <w:t xml:space="preserve"> que </w:t>
      </w:r>
      <w:r w:rsidR="0066736F" w:rsidRPr="00C56A85">
        <w:t>convém abordar que a defesa técnica</w:t>
      </w:r>
      <w:r w:rsidR="000A01E8" w:rsidRPr="00C56A85">
        <w:t xml:space="preserve"> </w:t>
      </w:r>
      <w:r w:rsidR="0066736F" w:rsidRPr="00C56A85">
        <w:t>judicial do gestor, principalmente correlacionada</w:t>
      </w:r>
      <w:r w:rsidR="000A01E8" w:rsidRPr="00C56A85">
        <w:t xml:space="preserve"> </w:t>
      </w:r>
      <w:r w:rsidR="0066736F" w:rsidRPr="00C56A85">
        <w:t>às questões médico-científicas, depende de uma</w:t>
      </w:r>
      <w:r w:rsidR="000A01E8" w:rsidRPr="00C56A85">
        <w:t xml:space="preserve"> </w:t>
      </w:r>
      <w:r w:rsidR="0066736F" w:rsidRPr="00C56A85">
        <w:t>comunicação real entre os campos jurídico e da</w:t>
      </w:r>
      <w:r w:rsidR="000A01E8" w:rsidRPr="00C56A85">
        <w:t xml:space="preserve"> </w:t>
      </w:r>
      <w:r w:rsidR="0066736F" w:rsidRPr="00C56A85">
        <w:t>saúde; portanto, o fomento de espaços institucionais</w:t>
      </w:r>
      <w:r w:rsidR="000A01E8" w:rsidRPr="00C56A85">
        <w:t xml:space="preserve"> </w:t>
      </w:r>
      <w:r w:rsidR="0066736F" w:rsidRPr="00C56A85">
        <w:t>formais de diálogo é fundamental para a garantia</w:t>
      </w:r>
      <w:r w:rsidR="000A01E8" w:rsidRPr="00C56A85">
        <w:t xml:space="preserve"> </w:t>
      </w:r>
      <w:r w:rsidR="0066736F" w:rsidRPr="00C56A85">
        <w:t>de elaboração de políticas públicas eficazes</w:t>
      </w:r>
      <w:r w:rsidR="000A01E8" w:rsidRPr="00C56A85">
        <w:t>.</w:t>
      </w:r>
      <w:r w:rsidR="00FB63AD" w:rsidRPr="00C56A85">
        <w:t xml:space="preserve"> </w:t>
      </w:r>
    </w:p>
    <w:p w14:paraId="6A906627" w14:textId="38645750" w:rsidR="00FB63AD" w:rsidRPr="00C56A85" w:rsidRDefault="00FB63AD" w:rsidP="00FB63AD">
      <w:pPr>
        <w:pStyle w:val="Default"/>
        <w:spacing w:line="360" w:lineRule="auto"/>
        <w:ind w:firstLine="708"/>
        <w:jc w:val="both"/>
      </w:pPr>
      <w:r w:rsidRPr="00C56A85">
        <w:t>Com efeito, além da teoria dos diálogos institucionais – constitucionais, os atos normativos do CNJ também contemplam a necessidade de participação do gestor em processo judicial que trate de direito à saúde (SCHULZE, 2015)</w:t>
      </w:r>
      <w:r w:rsidR="001334A5" w:rsidRPr="00C56A85">
        <w:t>.</w:t>
      </w:r>
    </w:p>
    <w:p w14:paraId="3867FD37" w14:textId="77777777" w:rsidR="001F3204" w:rsidRPr="00C56A85" w:rsidRDefault="00FB63AD" w:rsidP="00FB63AD">
      <w:pPr>
        <w:spacing w:line="360" w:lineRule="auto"/>
        <w:ind w:firstLine="708"/>
        <w:jc w:val="both"/>
        <w:rPr>
          <w:rFonts w:ascii="Arial" w:eastAsiaTheme="minorHAnsi" w:hAnsi="Arial" w:cs="Arial"/>
          <w:lang w:eastAsia="en-US"/>
        </w:rPr>
      </w:pPr>
      <w:r w:rsidRPr="00C56A85">
        <w:rPr>
          <w:rFonts w:ascii="Arial" w:hAnsi="Arial" w:cs="Arial"/>
        </w:rPr>
        <w:t xml:space="preserve">2- </w:t>
      </w:r>
      <w:bookmarkStart w:id="45" w:name="_Hlk44784355"/>
      <w:r w:rsidRPr="00C56A85">
        <w:rPr>
          <w:rFonts w:ascii="Arial" w:hAnsi="Arial" w:cs="Arial"/>
        </w:rPr>
        <w:t>Elaboração de documento técnico norteador</w:t>
      </w:r>
      <w:bookmarkEnd w:id="45"/>
      <w:r w:rsidRPr="00C56A85">
        <w:rPr>
          <w:rFonts w:ascii="Arial" w:hAnsi="Arial" w:cs="Arial"/>
        </w:rPr>
        <w:t xml:space="preserve">. </w:t>
      </w:r>
      <w:r w:rsidR="001F3204" w:rsidRPr="00C56A85">
        <w:rPr>
          <w:rFonts w:ascii="Arial" w:hAnsi="Arial" w:cs="Arial"/>
        </w:rPr>
        <w:t xml:space="preserve">Os gestores sentem-se desamparados de literatura e documentos que indiquem o que de fato é responsabilidade deles. </w:t>
      </w:r>
      <w:r w:rsidRPr="00C56A85">
        <w:rPr>
          <w:rFonts w:ascii="Arial" w:hAnsi="Arial" w:cs="Arial"/>
        </w:rPr>
        <w:t>Nesse sentido, Mazza (2014, p. 374) esclarece que o Poder Judiciário muitas vezes não observa e não considera as políticas que envolvem o Direito à saúde, ficando restrito apenas a uma leitura do ordenamento jurídico sem observar o planejamento orçamentário, conforme estabelece a exigência legal da L</w:t>
      </w:r>
      <w:r w:rsidR="001F3204" w:rsidRPr="00C56A85">
        <w:rPr>
          <w:rFonts w:ascii="Arial" w:hAnsi="Arial" w:cs="Arial"/>
        </w:rPr>
        <w:t xml:space="preserve">ei de </w:t>
      </w:r>
      <w:r w:rsidRPr="00C56A85">
        <w:rPr>
          <w:rFonts w:ascii="Arial" w:hAnsi="Arial" w:cs="Arial"/>
        </w:rPr>
        <w:t>R</w:t>
      </w:r>
      <w:r w:rsidR="001F3204" w:rsidRPr="00C56A85">
        <w:rPr>
          <w:rFonts w:ascii="Arial" w:hAnsi="Arial" w:cs="Arial"/>
        </w:rPr>
        <w:t xml:space="preserve">esponsabilidade </w:t>
      </w:r>
      <w:r w:rsidRPr="00C56A85">
        <w:rPr>
          <w:rFonts w:ascii="Arial" w:hAnsi="Arial" w:cs="Arial"/>
        </w:rPr>
        <w:t>F</w:t>
      </w:r>
      <w:r w:rsidR="001F3204" w:rsidRPr="00C56A85">
        <w:rPr>
          <w:rFonts w:ascii="Arial" w:hAnsi="Arial" w:cs="Arial"/>
        </w:rPr>
        <w:t>iscal</w:t>
      </w:r>
      <w:r w:rsidRPr="00C56A85">
        <w:rPr>
          <w:rFonts w:ascii="Arial" w:hAnsi="Arial" w:cs="Arial"/>
        </w:rPr>
        <w:t>, inviabilizando desta forma a sustentabilidade financeira da política de saúde devido a incompatibilidade entre a decisão do Poder Judiciário e o campo normativo das finanças públicas – exigência a ser cumprida pelo Poder Executivo.</w:t>
      </w:r>
      <w:r w:rsidRPr="00C56A85">
        <w:rPr>
          <w:rFonts w:ascii="Arial" w:eastAsiaTheme="minorHAnsi" w:hAnsi="Arial" w:cs="Arial"/>
          <w:lang w:eastAsia="en-US"/>
        </w:rPr>
        <w:t xml:space="preserve"> </w:t>
      </w:r>
    </w:p>
    <w:p w14:paraId="78D8DE16" w14:textId="2CDD147E" w:rsidR="00FB63AD" w:rsidRPr="00C56A85" w:rsidRDefault="00FB63AD" w:rsidP="00FB63AD">
      <w:pPr>
        <w:spacing w:line="360" w:lineRule="auto"/>
        <w:ind w:firstLine="708"/>
        <w:jc w:val="both"/>
        <w:rPr>
          <w:rFonts w:ascii="Arial" w:eastAsiaTheme="minorHAnsi" w:hAnsi="Arial" w:cs="Arial"/>
          <w:lang w:eastAsia="en-US"/>
        </w:rPr>
      </w:pPr>
      <w:r w:rsidRPr="00C56A85">
        <w:rPr>
          <w:rFonts w:ascii="Arial" w:eastAsiaTheme="minorHAnsi" w:hAnsi="Arial" w:cs="Arial"/>
          <w:lang w:eastAsia="en-US"/>
        </w:rPr>
        <w:t xml:space="preserve">Pepe </w:t>
      </w:r>
      <w:r w:rsidRPr="00C56A85">
        <w:rPr>
          <w:rFonts w:ascii="Arial" w:eastAsiaTheme="minorHAnsi" w:hAnsi="Arial" w:cs="Arial"/>
          <w:i/>
          <w:iCs/>
          <w:lang w:eastAsia="en-US"/>
        </w:rPr>
        <w:t>et al.</w:t>
      </w:r>
      <w:r w:rsidRPr="00C56A85">
        <w:rPr>
          <w:rFonts w:ascii="Arial" w:eastAsiaTheme="minorHAnsi" w:hAnsi="Arial" w:cs="Arial"/>
          <w:lang w:eastAsia="en-US"/>
        </w:rPr>
        <w:t xml:space="preserve"> (2010) fala em fatores de dificuldade que devem ser considerados, se fazendo importante compreender e desenvolver instrumentos operacionais. Um deles é criar um mecanismo de constante atualização de informações sobre a demanda judicial, que possam ser compartilhadas entre os diversos atores e setores envolvidos na garantia do direito à assistência farmacêutica.</w:t>
      </w:r>
    </w:p>
    <w:p w14:paraId="65FFDAF9" w14:textId="078646A5" w:rsidR="00FB63AD" w:rsidRPr="00C56A85" w:rsidRDefault="00FB63AD" w:rsidP="00ED6404">
      <w:pPr>
        <w:spacing w:line="360" w:lineRule="auto"/>
        <w:ind w:firstLine="708"/>
        <w:jc w:val="both"/>
        <w:rPr>
          <w:rFonts w:ascii="Arial" w:hAnsi="Arial" w:cs="Arial"/>
        </w:rPr>
      </w:pPr>
      <w:r w:rsidRPr="00C56A85">
        <w:rPr>
          <w:rFonts w:ascii="Arial" w:hAnsi="Arial" w:cs="Arial"/>
        </w:rPr>
        <w:t xml:space="preserve">Barroso (2018, p. 236) </w:t>
      </w:r>
      <w:r w:rsidR="00297412" w:rsidRPr="00C56A85">
        <w:rPr>
          <w:rFonts w:ascii="Arial" w:hAnsi="Arial" w:cs="Arial"/>
        </w:rPr>
        <w:t>enfatiza que se alega</w:t>
      </w:r>
      <w:r w:rsidRPr="00C56A85">
        <w:rPr>
          <w:rFonts w:ascii="Arial" w:hAnsi="Arial" w:cs="Arial"/>
        </w:rPr>
        <w:t xml:space="preserve"> que falta ao Judiciário capacidade institucional, que </w:t>
      </w:r>
      <w:r w:rsidRPr="00C56A85">
        <w:rPr>
          <w:rFonts w:ascii="Arial" w:hAnsi="Arial" w:cs="Arial"/>
          <w:i/>
          <w:iCs/>
        </w:rPr>
        <w:t>é</w:t>
      </w:r>
      <w:r w:rsidR="00297412" w:rsidRPr="00C56A85">
        <w:rPr>
          <w:rFonts w:ascii="Arial" w:hAnsi="Arial" w:cs="Arial"/>
          <w:i/>
          <w:iCs/>
        </w:rPr>
        <w:t xml:space="preserve"> </w:t>
      </w:r>
      <w:r w:rsidRPr="00C56A85">
        <w:rPr>
          <w:rFonts w:ascii="Arial" w:hAnsi="Arial" w:cs="Arial"/>
          <w:i/>
          <w:iCs/>
        </w:rPr>
        <w:t>“</w:t>
      </w:r>
      <w:r w:rsidRPr="00C56A85">
        <w:rPr>
          <w:rStyle w:val="nfase"/>
          <w:rFonts w:ascii="Arial" w:hAnsi="Arial" w:cs="Arial"/>
          <w:i w:val="0"/>
          <w:iCs w:val="0"/>
        </w:rPr>
        <w:t>a determinação de qual Poder está mais habilitado a produzir a melhor decisão em determinada matéria. Temas envolvendo aspectos técnicos ou científicos de grande complexidade podem não ter no juiz de direito o árbitro mais qualificado, por falta de informação ou de conhecimento específico</w:t>
      </w:r>
      <w:r w:rsidRPr="00C56A85">
        <w:rPr>
          <w:rFonts w:ascii="Arial" w:hAnsi="Arial" w:cs="Arial"/>
          <w:i/>
          <w:iCs/>
        </w:rPr>
        <w:t>”</w:t>
      </w:r>
      <w:r w:rsidR="00297412" w:rsidRPr="00C56A85">
        <w:rPr>
          <w:rFonts w:ascii="Arial" w:hAnsi="Arial" w:cs="Arial"/>
          <w:i/>
          <w:iCs/>
        </w:rPr>
        <w:t>.</w:t>
      </w:r>
      <w:r w:rsidRPr="00C56A85">
        <w:rPr>
          <w:rFonts w:ascii="Arial" w:eastAsiaTheme="minorHAnsi" w:hAnsi="Arial" w:cs="Arial"/>
          <w:sz w:val="21"/>
          <w:szCs w:val="21"/>
          <w:lang w:eastAsia="en-US"/>
        </w:rPr>
        <w:t xml:space="preserve"> </w:t>
      </w:r>
      <w:r w:rsidR="00297412" w:rsidRPr="00C56A85">
        <w:rPr>
          <w:rFonts w:ascii="Arial" w:eastAsiaTheme="minorHAnsi" w:hAnsi="Arial" w:cs="Arial"/>
          <w:lang w:eastAsia="en-US"/>
        </w:rPr>
        <w:t>Fazendo -se necessário desta forma a elaboração de normativas e detalhamento das obrigações de fazer de cada ente federativo.</w:t>
      </w:r>
      <w:r w:rsidR="00E307B5" w:rsidRPr="00C56A85">
        <w:rPr>
          <w:rFonts w:ascii="Arial" w:hAnsi="Arial" w:cs="Arial"/>
        </w:rPr>
        <w:t xml:space="preserve"> Pesquisa de Zevallos; Zocratto (2019) demonstra que em sua maioria (72,6%), a judicialização da saúde é a interferência do Poder Judiciário nas políticas de saúde visando a assegurar o direito à saúde, seguido pelo entendimento de que é um meio para acessar o Judiciário e fazer com que tal direito seja efetivado (16,1%).</w:t>
      </w:r>
    </w:p>
    <w:p w14:paraId="63AD4E69" w14:textId="646EFDAB" w:rsidR="008C5C98" w:rsidRPr="00C56A85" w:rsidRDefault="00FB63AD" w:rsidP="00FB63AD">
      <w:pPr>
        <w:spacing w:line="360" w:lineRule="auto"/>
        <w:ind w:firstLine="708"/>
        <w:jc w:val="both"/>
        <w:rPr>
          <w:rFonts w:ascii="Arial" w:eastAsiaTheme="minorHAnsi" w:hAnsi="Arial" w:cs="Arial"/>
          <w:lang w:eastAsia="en-US"/>
        </w:rPr>
      </w:pPr>
      <w:r w:rsidRPr="00C56A85">
        <w:rPr>
          <w:rFonts w:ascii="Arial" w:hAnsi="Arial" w:cs="Arial"/>
        </w:rPr>
        <w:t xml:space="preserve">3- </w:t>
      </w:r>
      <w:bookmarkStart w:id="46" w:name="_Hlk44784408"/>
      <w:r w:rsidRPr="00C56A85">
        <w:rPr>
          <w:rFonts w:ascii="Arial" w:hAnsi="Arial" w:cs="Arial"/>
        </w:rPr>
        <w:t>Capacitação dos gestores municipais e entes federativos sobre a judicialização</w:t>
      </w:r>
      <w:bookmarkEnd w:id="46"/>
      <w:r w:rsidRPr="00C56A85">
        <w:rPr>
          <w:rFonts w:ascii="Arial" w:hAnsi="Arial" w:cs="Arial"/>
        </w:rPr>
        <w:t xml:space="preserve">. </w:t>
      </w:r>
      <w:r w:rsidR="001F3204" w:rsidRPr="00C56A85">
        <w:rPr>
          <w:rFonts w:ascii="Arial" w:hAnsi="Arial" w:cs="Arial"/>
        </w:rPr>
        <w:t xml:space="preserve">Os gestores enfatizaram a necessidade de capacitação para eles e suas equipes pois sentem-se inseguros quanto à atuação nos casos de judicialização. </w:t>
      </w:r>
      <w:r w:rsidRPr="00C56A85">
        <w:rPr>
          <w:rFonts w:ascii="Arial" w:eastAsiaTheme="minorHAnsi" w:hAnsi="Arial" w:cs="Arial"/>
          <w:lang w:eastAsia="en-US"/>
        </w:rPr>
        <w:t xml:space="preserve">Pepe </w:t>
      </w:r>
      <w:r w:rsidRPr="00C56A85">
        <w:rPr>
          <w:rFonts w:ascii="Arial" w:eastAsiaTheme="minorHAnsi" w:hAnsi="Arial" w:cs="Arial"/>
          <w:i/>
          <w:iCs/>
          <w:lang w:eastAsia="en-US"/>
        </w:rPr>
        <w:t>et al.</w:t>
      </w:r>
      <w:r w:rsidRPr="00C56A85">
        <w:rPr>
          <w:rFonts w:ascii="Arial" w:eastAsiaTheme="minorHAnsi" w:hAnsi="Arial" w:cs="Arial"/>
          <w:lang w:eastAsia="en-US"/>
        </w:rPr>
        <w:t xml:space="preserve"> (2010) indica a</w:t>
      </w:r>
      <w:r w:rsidR="008C5C98" w:rsidRPr="00C56A85">
        <w:rPr>
          <w:rFonts w:ascii="Arial" w:eastAsiaTheme="minorHAnsi" w:hAnsi="Arial" w:cs="Arial"/>
          <w:lang w:eastAsia="en-US"/>
        </w:rPr>
        <w:t xml:space="preserve"> necessidade</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de viabilizar e facilitar o acesso a informações</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e análises</w:t>
      </w:r>
      <w:r w:rsidRPr="00C56A85">
        <w:rPr>
          <w:rFonts w:ascii="Arial" w:eastAsiaTheme="minorHAnsi" w:hAnsi="Arial" w:cs="Arial"/>
          <w:lang w:eastAsia="en-US"/>
        </w:rPr>
        <w:t xml:space="preserve"> de casos de judicialização</w:t>
      </w:r>
      <w:r w:rsidR="008C5C98" w:rsidRPr="00C56A85">
        <w:rPr>
          <w:rFonts w:ascii="Arial" w:eastAsiaTheme="minorHAnsi" w:hAnsi="Arial" w:cs="Arial"/>
          <w:lang w:eastAsia="en-US"/>
        </w:rPr>
        <w:t>, de forma a ampliar a possibilidade</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de ações éticas, jurídicas e técnicas desses</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agentes do estado no</w:t>
      </w:r>
      <w:r w:rsidRPr="00C56A85">
        <w:rPr>
          <w:rFonts w:ascii="Arial" w:eastAsiaTheme="minorHAnsi" w:hAnsi="Arial" w:cs="Arial"/>
          <w:lang w:eastAsia="en-US"/>
        </w:rPr>
        <w:t xml:space="preserve"> p</w:t>
      </w:r>
      <w:r w:rsidR="008C5C98" w:rsidRPr="00C56A85">
        <w:rPr>
          <w:rFonts w:ascii="Arial" w:eastAsiaTheme="minorHAnsi" w:hAnsi="Arial" w:cs="Arial"/>
          <w:lang w:eastAsia="en-US"/>
        </w:rPr>
        <w:t>lanejamento, realização</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e monitoramento de suas ações. Por fim,</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garantir que as informações e as análises disponibilizadas</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possuam uma linguagem capaz de</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estimular ações inovadoras futuras e ser compreendida</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por diversos agentes, com formações</w:t>
      </w:r>
      <w:r w:rsidRPr="00C56A85">
        <w:rPr>
          <w:rFonts w:ascii="Arial" w:eastAsiaTheme="minorHAnsi" w:hAnsi="Arial" w:cs="Arial"/>
          <w:lang w:eastAsia="en-US"/>
        </w:rPr>
        <w:t xml:space="preserve"> </w:t>
      </w:r>
      <w:r w:rsidR="008C5C98" w:rsidRPr="00C56A85">
        <w:rPr>
          <w:rFonts w:ascii="Arial" w:eastAsiaTheme="minorHAnsi" w:hAnsi="Arial" w:cs="Arial"/>
          <w:lang w:eastAsia="en-US"/>
        </w:rPr>
        <w:t xml:space="preserve">específicas de diversos campos de conhecimento. </w:t>
      </w:r>
      <w:r w:rsidR="00297412" w:rsidRPr="00C56A85">
        <w:rPr>
          <w:rFonts w:ascii="Arial" w:eastAsiaTheme="minorHAnsi" w:hAnsi="Arial" w:cs="Arial"/>
          <w:lang w:eastAsia="en-US"/>
        </w:rPr>
        <w:t>Com as falas dos gestores percebeu-se a necessidade de capacitação para melhor entendimento e atuação nos processos de judicialização.</w:t>
      </w:r>
    </w:p>
    <w:p w14:paraId="1DE5C967" w14:textId="77777777" w:rsidR="0076506A" w:rsidRDefault="0076506A" w:rsidP="00F365AA">
      <w:pPr>
        <w:pStyle w:val="Ttulo1"/>
        <w:rPr>
          <w:rFonts w:cs="Arial"/>
        </w:rPr>
      </w:pPr>
      <w:bookmarkStart w:id="47" w:name="_Toc53750625"/>
    </w:p>
    <w:p w14:paraId="538158A4" w14:textId="09EB2B38" w:rsidR="00EA7E29" w:rsidRPr="00C56A85" w:rsidRDefault="001F3204" w:rsidP="00F365AA">
      <w:pPr>
        <w:pStyle w:val="Ttulo1"/>
        <w:rPr>
          <w:rFonts w:cs="Arial"/>
        </w:rPr>
      </w:pPr>
      <w:r w:rsidRPr="00C56A85">
        <w:rPr>
          <w:rFonts w:cs="Arial"/>
        </w:rPr>
        <w:t xml:space="preserve">7 </w:t>
      </w:r>
      <w:r w:rsidR="00EA7E29" w:rsidRPr="00C56A85">
        <w:rPr>
          <w:rFonts w:cs="Arial"/>
        </w:rPr>
        <w:t>CONCLUSÃO</w:t>
      </w:r>
      <w:bookmarkEnd w:id="47"/>
    </w:p>
    <w:p w14:paraId="169B41C8" w14:textId="5D375F62" w:rsidR="00EA7E29" w:rsidRPr="00C56A85" w:rsidRDefault="00EA7E29" w:rsidP="00EA7E29">
      <w:pPr>
        <w:rPr>
          <w:rFonts w:ascii="Arial" w:hAnsi="Arial" w:cs="Arial"/>
        </w:rPr>
      </w:pPr>
    </w:p>
    <w:p w14:paraId="3053289D" w14:textId="4C0D01CD" w:rsidR="00EA7E29" w:rsidRPr="00C56A85" w:rsidRDefault="00EA7E29" w:rsidP="00316DEB">
      <w:pPr>
        <w:spacing w:line="360" w:lineRule="auto"/>
        <w:jc w:val="both"/>
        <w:rPr>
          <w:rFonts w:ascii="Arial" w:hAnsi="Arial" w:cs="Arial"/>
        </w:rPr>
      </w:pPr>
      <w:r w:rsidRPr="00C56A85">
        <w:rPr>
          <w:rFonts w:ascii="Arial" w:hAnsi="Arial" w:cs="Arial"/>
        </w:rPr>
        <w:tab/>
        <w:t xml:space="preserve">No presente estudo </w:t>
      </w:r>
      <w:bookmarkStart w:id="48" w:name="_Hlk44784469"/>
      <w:r w:rsidRPr="00C56A85">
        <w:rPr>
          <w:rFonts w:ascii="Arial" w:hAnsi="Arial" w:cs="Arial"/>
        </w:rPr>
        <w:t xml:space="preserve">pode-se concluir que a judicialização em saúde ocorre nos diversos municípios piauienses desde os de pequeno, aos de grande porte. A atuação dos respondentes da pesquisa se dava nos setores de Regulação em saúde e Farmácia. A maioria dos gestores tinham conhecimento sobre judicialização antes mesmo de seu município ou órgão de atuação fosse judicializado. Consideravam ainda que a atuação do Poder Judiciário </w:t>
      </w:r>
      <w:r w:rsidR="000D2D49" w:rsidRPr="00C56A85">
        <w:rPr>
          <w:rFonts w:ascii="Arial" w:hAnsi="Arial" w:cs="Arial"/>
        </w:rPr>
        <w:t>era resolutiv</w:t>
      </w:r>
      <w:r w:rsidR="00316DEB" w:rsidRPr="00C56A85">
        <w:rPr>
          <w:rFonts w:ascii="Arial" w:hAnsi="Arial" w:cs="Arial"/>
        </w:rPr>
        <w:t xml:space="preserve">a e que informações sobre desfecho, diagnóstico são necessárias para melhorar o diálogo entre as secretarias de saúde e o Poder Judiciário. Os pesquisados informaram tranquilidade ao receberem o processo judicial. </w:t>
      </w:r>
    </w:p>
    <w:p w14:paraId="2A0AFC5A" w14:textId="12A7F424" w:rsidR="007B4838" w:rsidRPr="00C56A85" w:rsidRDefault="007B4838" w:rsidP="00316DEB">
      <w:pPr>
        <w:spacing w:line="360" w:lineRule="auto"/>
        <w:jc w:val="both"/>
        <w:rPr>
          <w:rFonts w:ascii="Arial" w:hAnsi="Arial" w:cs="Arial"/>
        </w:rPr>
      </w:pPr>
      <w:r w:rsidRPr="00C56A85">
        <w:rPr>
          <w:rFonts w:ascii="Arial" w:hAnsi="Arial" w:cs="Arial"/>
        </w:rPr>
        <w:tab/>
        <w:t>Os gestores indicam que a criação de câmaras técnicas, elaboração de documento norteador para os entes federativos e capacitação para os gestores municipais são ações que podem reduzir ou minimizar os transtornos causados pela judicialização em saúde.</w:t>
      </w:r>
    </w:p>
    <w:p w14:paraId="504DBB34" w14:textId="7935E603" w:rsidR="007B4838" w:rsidRPr="00C56A85" w:rsidRDefault="007B4838" w:rsidP="00316DEB">
      <w:pPr>
        <w:spacing w:line="360" w:lineRule="auto"/>
        <w:jc w:val="both"/>
        <w:rPr>
          <w:rFonts w:ascii="Arial" w:hAnsi="Arial" w:cs="Arial"/>
        </w:rPr>
      </w:pPr>
      <w:r w:rsidRPr="00C56A85">
        <w:rPr>
          <w:rFonts w:ascii="Arial" w:hAnsi="Arial" w:cs="Arial"/>
        </w:rPr>
        <w:tab/>
        <w:t xml:space="preserve">Percebeu-se com esta pesquisa a necessidade de melhoria de diálogo entre o ente federativo judicializado e o Poder Judiciário, além de </w:t>
      </w:r>
      <w:r w:rsidR="008A2829" w:rsidRPr="00C56A85">
        <w:rPr>
          <w:rFonts w:ascii="Arial" w:hAnsi="Arial" w:cs="Arial"/>
        </w:rPr>
        <w:t>necessidade de capacitação e colaboração entre o judiciário, gestores e entes federativos.</w:t>
      </w:r>
    </w:p>
    <w:bookmarkEnd w:id="48"/>
    <w:p w14:paraId="23C60737" w14:textId="7F0F81D9" w:rsidR="008A2829" w:rsidRPr="00C56A85" w:rsidRDefault="008A2829" w:rsidP="00316DEB">
      <w:pPr>
        <w:spacing w:line="360" w:lineRule="auto"/>
        <w:jc w:val="both"/>
        <w:rPr>
          <w:rFonts w:ascii="Arial" w:hAnsi="Arial" w:cs="Arial"/>
        </w:rPr>
      </w:pPr>
    </w:p>
    <w:p w14:paraId="10F55CDE" w14:textId="2FF86E04" w:rsidR="008A2829" w:rsidRPr="00C56A85" w:rsidRDefault="008A2829" w:rsidP="00316DEB">
      <w:pPr>
        <w:spacing w:line="360" w:lineRule="auto"/>
        <w:jc w:val="both"/>
        <w:rPr>
          <w:rFonts w:ascii="Arial" w:hAnsi="Arial" w:cs="Arial"/>
        </w:rPr>
      </w:pPr>
    </w:p>
    <w:p w14:paraId="68A16039" w14:textId="11F56392" w:rsidR="008A2829" w:rsidRPr="00C56A85" w:rsidRDefault="008A2829" w:rsidP="00316DEB">
      <w:pPr>
        <w:spacing w:line="360" w:lineRule="auto"/>
        <w:jc w:val="both"/>
        <w:rPr>
          <w:rFonts w:ascii="Arial" w:hAnsi="Arial" w:cs="Arial"/>
        </w:rPr>
      </w:pPr>
    </w:p>
    <w:p w14:paraId="0DF98AFE" w14:textId="3955F988" w:rsidR="008A2829" w:rsidRPr="00C56A85" w:rsidRDefault="008A2829" w:rsidP="00316DEB">
      <w:pPr>
        <w:spacing w:line="360" w:lineRule="auto"/>
        <w:jc w:val="both"/>
        <w:rPr>
          <w:rFonts w:ascii="Arial" w:hAnsi="Arial" w:cs="Arial"/>
        </w:rPr>
      </w:pPr>
    </w:p>
    <w:p w14:paraId="3252A648" w14:textId="27C1E3C3" w:rsidR="008A2829" w:rsidRPr="00C56A85" w:rsidRDefault="008A2829" w:rsidP="00316DEB">
      <w:pPr>
        <w:spacing w:line="360" w:lineRule="auto"/>
        <w:jc w:val="both"/>
        <w:rPr>
          <w:rFonts w:ascii="Arial" w:hAnsi="Arial" w:cs="Arial"/>
        </w:rPr>
      </w:pPr>
    </w:p>
    <w:p w14:paraId="544B6DE1" w14:textId="6CC339DC" w:rsidR="008A2829" w:rsidRPr="00C56A85" w:rsidRDefault="008A2829" w:rsidP="00316DEB">
      <w:pPr>
        <w:spacing w:line="360" w:lineRule="auto"/>
        <w:jc w:val="both"/>
        <w:rPr>
          <w:rFonts w:ascii="Arial" w:hAnsi="Arial" w:cs="Arial"/>
        </w:rPr>
      </w:pPr>
    </w:p>
    <w:p w14:paraId="62BF8F0B" w14:textId="227D788D" w:rsidR="00C07165" w:rsidRPr="00C56A85" w:rsidRDefault="00337374" w:rsidP="00C53F4D">
      <w:pPr>
        <w:pStyle w:val="Ttulo1"/>
        <w:rPr>
          <w:rFonts w:cs="Arial"/>
        </w:rPr>
      </w:pPr>
      <w:bookmarkStart w:id="49" w:name="_Toc53750626"/>
      <w:r w:rsidRPr="00C56A85">
        <w:rPr>
          <w:rFonts w:cs="Arial"/>
        </w:rPr>
        <w:t>REFERÊ</w:t>
      </w:r>
      <w:r w:rsidR="003575EE" w:rsidRPr="00C56A85">
        <w:rPr>
          <w:rFonts w:cs="Arial"/>
        </w:rPr>
        <w:t>NCIAS</w:t>
      </w:r>
      <w:bookmarkEnd w:id="49"/>
    </w:p>
    <w:p w14:paraId="632F4EB1" w14:textId="28EABD1C" w:rsidR="00544E74" w:rsidRPr="00C56A85" w:rsidRDefault="00544E74" w:rsidP="006315C7">
      <w:pPr>
        <w:jc w:val="both"/>
        <w:rPr>
          <w:rFonts w:ascii="Arial" w:hAnsi="Arial" w:cs="Arial"/>
        </w:rPr>
      </w:pPr>
    </w:p>
    <w:p w14:paraId="67069AF8" w14:textId="77777777" w:rsidR="00544E74" w:rsidRPr="00C56A85" w:rsidRDefault="00544E74" w:rsidP="006315C7">
      <w:pPr>
        <w:autoSpaceDE w:val="0"/>
        <w:autoSpaceDN w:val="0"/>
        <w:adjustRightInd w:val="0"/>
        <w:spacing w:line="360" w:lineRule="auto"/>
        <w:ind w:firstLine="708"/>
        <w:jc w:val="both"/>
        <w:rPr>
          <w:rFonts w:ascii="Arial" w:eastAsiaTheme="minorHAnsi" w:hAnsi="Arial" w:cs="Arial"/>
          <w:lang w:eastAsia="en-US"/>
        </w:rPr>
      </w:pPr>
    </w:p>
    <w:p w14:paraId="2552F081" w14:textId="37FE8D3B" w:rsidR="008863F2" w:rsidRPr="00C56A85" w:rsidRDefault="008863F2" w:rsidP="00535E2E">
      <w:pPr>
        <w:jc w:val="both"/>
        <w:rPr>
          <w:rFonts w:ascii="Arial" w:hAnsi="Arial" w:cs="Arial"/>
        </w:rPr>
      </w:pPr>
      <w:r w:rsidRPr="00C56A85">
        <w:rPr>
          <w:rFonts w:ascii="Arial" w:eastAsiaTheme="minorHAnsi" w:hAnsi="Arial" w:cs="Arial"/>
          <w:lang w:eastAsia="en-US"/>
        </w:rPr>
        <w:t xml:space="preserve">ANDRADE </w:t>
      </w:r>
      <w:r w:rsidRPr="00C56A85">
        <w:rPr>
          <w:rFonts w:ascii="Arial" w:eastAsiaTheme="minorHAnsi" w:hAnsi="Arial" w:cs="Arial"/>
          <w:i/>
          <w:iCs/>
          <w:lang w:eastAsia="en-US"/>
        </w:rPr>
        <w:t>et al</w:t>
      </w:r>
      <w:r w:rsidRPr="00C56A85">
        <w:rPr>
          <w:rFonts w:ascii="Arial" w:eastAsiaTheme="minorHAnsi" w:hAnsi="Arial" w:cs="Arial"/>
          <w:lang w:eastAsia="en-US"/>
        </w:rPr>
        <w:t xml:space="preserve">. A judicialização da saúde e a política nacional de assistência farmacêutica no Brasil: gestão da clínica e medicalização da justiça. </w:t>
      </w:r>
      <w:r w:rsidRPr="00C56A85">
        <w:rPr>
          <w:rFonts w:ascii="Arial" w:eastAsiaTheme="minorHAnsi" w:hAnsi="Arial" w:cs="Arial"/>
          <w:b/>
          <w:bCs/>
          <w:lang w:eastAsia="en-US"/>
        </w:rPr>
        <w:t>Rev Méd Minas Gerais</w:t>
      </w:r>
      <w:r w:rsidRPr="00C56A85">
        <w:rPr>
          <w:rFonts w:ascii="Arial" w:eastAsiaTheme="minorHAnsi" w:hAnsi="Arial" w:cs="Arial"/>
          <w:lang w:eastAsia="en-US"/>
        </w:rPr>
        <w:t>, v. 18, n. 4, S 46-50, 2008.</w:t>
      </w:r>
    </w:p>
    <w:p w14:paraId="79E15170" w14:textId="4093923E" w:rsidR="008863F2" w:rsidRPr="00C56A85" w:rsidRDefault="008863F2" w:rsidP="00535E2E">
      <w:pPr>
        <w:jc w:val="both"/>
        <w:rPr>
          <w:rFonts w:ascii="Arial" w:hAnsi="Arial" w:cs="Arial"/>
        </w:rPr>
      </w:pPr>
    </w:p>
    <w:p w14:paraId="2458C118" w14:textId="79E84A6B" w:rsidR="008863F2" w:rsidRPr="00C56A85" w:rsidRDefault="008863F2" w:rsidP="00535E2E">
      <w:pPr>
        <w:jc w:val="both"/>
        <w:rPr>
          <w:rFonts w:ascii="Arial" w:eastAsiaTheme="minorHAnsi" w:hAnsi="Arial" w:cs="Arial"/>
          <w:lang w:eastAsia="en-US"/>
        </w:rPr>
      </w:pPr>
      <w:r w:rsidRPr="00C56A85">
        <w:rPr>
          <w:rFonts w:ascii="Arial" w:eastAsiaTheme="minorHAnsi" w:hAnsi="Arial" w:cs="Arial"/>
          <w:lang w:eastAsia="en-US"/>
        </w:rPr>
        <w:t xml:space="preserve">ASENSI, F.; PINHEIRO, R. </w:t>
      </w:r>
      <w:r w:rsidRPr="00C56A85">
        <w:rPr>
          <w:rFonts w:ascii="Arial" w:eastAsiaTheme="minorHAnsi" w:hAnsi="Arial" w:cs="Arial"/>
          <w:b/>
          <w:bCs/>
          <w:lang w:eastAsia="en-US"/>
        </w:rPr>
        <w:t>Judicialização da saúde no Brasil.</w:t>
      </w:r>
      <w:r w:rsidRPr="00C56A85">
        <w:rPr>
          <w:rFonts w:ascii="Arial" w:eastAsiaTheme="minorHAnsi" w:hAnsi="Arial" w:cs="Arial"/>
          <w:lang w:eastAsia="en-US"/>
        </w:rPr>
        <w:t xml:space="preserve"> Brasília: CNJ, 2015.</w:t>
      </w:r>
    </w:p>
    <w:p w14:paraId="5F7BD1E5" w14:textId="2C30351B" w:rsidR="00701DC5" w:rsidRPr="00C56A85" w:rsidRDefault="00701DC5" w:rsidP="00535E2E">
      <w:pPr>
        <w:jc w:val="both"/>
        <w:rPr>
          <w:rFonts w:ascii="Arial" w:eastAsiaTheme="minorHAnsi" w:hAnsi="Arial" w:cs="Arial"/>
          <w:lang w:eastAsia="en-US"/>
        </w:rPr>
      </w:pPr>
    </w:p>
    <w:p w14:paraId="50720A66" w14:textId="6412A2D2" w:rsidR="00701DC5" w:rsidRPr="00C56A85" w:rsidRDefault="00701DC5" w:rsidP="00535E2E">
      <w:pPr>
        <w:jc w:val="both"/>
        <w:rPr>
          <w:rFonts w:ascii="Arial" w:eastAsiaTheme="minorHAnsi" w:hAnsi="Arial" w:cs="Arial"/>
          <w:lang w:eastAsia="en-US"/>
        </w:rPr>
      </w:pPr>
      <w:r w:rsidRPr="00C56A85">
        <w:rPr>
          <w:rFonts w:ascii="Arial" w:eastAsiaTheme="minorHAnsi" w:hAnsi="Arial" w:cs="Arial"/>
          <w:lang w:eastAsia="en-US"/>
        </w:rPr>
        <w:t>BAHIA, L. Direito à saúde.</w:t>
      </w:r>
      <w:r w:rsidRPr="00C56A85">
        <w:rPr>
          <w:rFonts w:ascii="Arial" w:hAnsi="Arial" w:cs="Arial"/>
        </w:rPr>
        <w:t xml:space="preserve"> Instituto de Estudos em Saúde Coletiva da Universidade Federal do Rio de Janeiro. FIOCRUZ, 2008. Disponível em: </w:t>
      </w:r>
      <w:hyperlink r:id="rId19" w:history="1">
        <w:r w:rsidRPr="00C56A85">
          <w:rPr>
            <w:rStyle w:val="Hyperlink"/>
            <w:rFonts w:ascii="Arial" w:hAnsi="Arial" w:cs="Arial"/>
          </w:rPr>
          <w:t>https://pensesus.fiocruz.br/direito-a-saude</w:t>
        </w:r>
      </w:hyperlink>
      <w:r w:rsidRPr="00C56A85">
        <w:rPr>
          <w:rFonts w:ascii="Arial" w:hAnsi="Arial" w:cs="Arial"/>
        </w:rPr>
        <w:t xml:space="preserve"> Acesso em 10 jul. 2020.</w:t>
      </w:r>
    </w:p>
    <w:p w14:paraId="453BA15E" w14:textId="77777777" w:rsidR="008863F2" w:rsidRPr="00C56A85" w:rsidRDefault="008863F2" w:rsidP="00535E2E">
      <w:pPr>
        <w:jc w:val="both"/>
        <w:rPr>
          <w:rFonts w:ascii="Arial" w:hAnsi="Arial" w:cs="Arial"/>
          <w:color w:val="000000"/>
        </w:rPr>
      </w:pPr>
    </w:p>
    <w:p w14:paraId="53FE27F4" w14:textId="137D33DF" w:rsidR="008863F2" w:rsidRPr="00C56A85" w:rsidRDefault="008863F2" w:rsidP="00535E2E">
      <w:pPr>
        <w:jc w:val="both"/>
        <w:rPr>
          <w:rFonts w:ascii="Arial" w:hAnsi="Arial" w:cs="Arial"/>
          <w:color w:val="000000"/>
        </w:rPr>
      </w:pPr>
      <w:r w:rsidRPr="00C56A85">
        <w:rPr>
          <w:rFonts w:ascii="Arial" w:hAnsi="Arial" w:cs="Arial"/>
          <w:color w:val="000000"/>
        </w:rPr>
        <w:t xml:space="preserve">BARROSO, L. R. Da falta de efetividade à judicialização excessiva: Direito à saúde, fornecimento gratuito de medicamentos. </w:t>
      </w:r>
      <w:r w:rsidRPr="00C56A85">
        <w:rPr>
          <w:rFonts w:ascii="Arial" w:hAnsi="Arial" w:cs="Arial"/>
          <w:b/>
          <w:bCs/>
          <w:color w:val="000000"/>
        </w:rPr>
        <w:t>Revista Jurídica Uni</w:t>
      </w:r>
      <w:r w:rsidRPr="00C56A85">
        <w:rPr>
          <w:rFonts w:ascii="Arial" w:hAnsi="Arial" w:cs="Arial"/>
          <w:b/>
          <w:bCs/>
          <w:color w:val="000000"/>
        </w:rPr>
        <w:softHyphen/>
        <w:t>jus</w:t>
      </w:r>
      <w:r w:rsidRPr="00C56A85">
        <w:rPr>
          <w:rFonts w:ascii="Arial" w:hAnsi="Arial" w:cs="Arial"/>
          <w:color w:val="000000"/>
        </w:rPr>
        <w:t>, v. 15, n. 11, p.13-38, 2008. Disponível em: http://re</w:t>
      </w:r>
      <w:r w:rsidRPr="00C56A85">
        <w:rPr>
          <w:rFonts w:ascii="Arial" w:hAnsi="Arial" w:cs="Arial"/>
          <w:color w:val="000000"/>
        </w:rPr>
        <w:softHyphen/>
        <w:t>vistas.uniube.br/index.php/unijus/article/view/1039/1216. Acesso em: 14 fev. 2020.</w:t>
      </w:r>
    </w:p>
    <w:p w14:paraId="113E061D" w14:textId="77777777" w:rsidR="008863F2" w:rsidRPr="00C56A85" w:rsidRDefault="008863F2" w:rsidP="00535E2E">
      <w:pPr>
        <w:jc w:val="both"/>
        <w:rPr>
          <w:rFonts w:ascii="Arial" w:hAnsi="Arial" w:cs="Arial"/>
        </w:rPr>
      </w:pPr>
    </w:p>
    <w:p w14:paraId="3918F413" w14:textId="0D58583E" w:rsidR="008863F2" w:rsidRPr="00C56A85" w:rsidRDefault="008863F2" w:rsidP="00535E2E">
      <w:pPr>
        <w:jc w:val="both"/>
        <w:rPr>
          <w:rFonts w:ascii="Arial" w:hAnsi="Arial" w:cs="Arial"/>
        </w:rPr>
      </w:pPr>
      <w:r w:rsidRPr="00C56A85">
        <w:rPr>
          <w:rFonts w:ascii="Arial" w:hAnsi="Arial" w:cs="Arial"/>
        </w:rPr>
        <w:t xml:space="preserve">BARROSO, L. R. </w:t>
      </w:r>
      <w:r w:rsidRPr="00C56A85">
        <w:rPr>
          <w:rFonts w:ascii="Arial" w:hAnsi="Arial" w:cs="Arial"/>
          <w:b/>
          <w:bCs/>
        </w:rPr>
        <w:t>Curso de direito constitucional contemporâneo</w:t>
      </w:r>
      <w:r w:rsidRPr="00C56A85">
        <w:rPr>
          <w:rFonts w:ascii="Arial" w:hAnsi="Arial" w:cs="Arial"/>
        </w:rPr>
        <w:t>: os conceitos fundamentais e a construção do novo modelo – 7. ed. – São Paulo: Saraiva Educação, 2018.</w:t>
      </w:r>
    </w:p>
    <w:p w14:paraId="584F95A1" w14:textId="77777777" w:rsidR="008863F2" w:rsidRPr="00C56A85" w:rsidRDefault="008863F2" w:rsidP="00535E2E">
      <w:pPr>
        <w:jc w:val="both"/>
        <w:rPr>
          <w:rFonts w:ascii="Arial" w:hAnsi="Arial" w:cs="Arial"/>
          <w:color w:val="000000"/>
        </w:rPr>
      </w:pPr>
    </w:p>
    <w:p w14:paraId="66E64BAC" w14:textId="2D7DB3F4" w:rsidR="00A776E4" w:rsidRPr="00C56A85" w:rsidRDefault="00A776E4" w:rsidP="00535E2E">
      <w:pPr>
        <w:jc w:val="both"/>
        <w:rPr>
          <w:rFonts w:ascii="Arial" w:hAnsi="Arial" w:cs="Arial"/>
        </w:rPr>
      </w:pPr>
      <w:r w:rsidRPr="00C56A85">
        <w:rPr>
          <w:rFonts w:ascii="Arial" w:hAnsi="Arial" w:cs="Arial"/>
        </w:rPr>
        <w:t xml:space="preserve">BORGES, D.L.C. </w:t>
      </w:r>
      <w:r w:rsidRPr="00C56A85">
        <w:rPr>
          <w:rFonts w:ascii="Arial" w:hAnsi="Arial" w:cs="Arial"/>
          <w:b/>
          <w:bCs/>
        </w:rPr>
        <w:t>Uma análise das ações judiciais para o fornecimento de medicamentos no âmbito do SUS: o caso do Estado do Rio de Janeiro no ano de 2005</w:t>
      </w:r>
      <w:r w:rsidR="00535E2E" w:rsidRPr="00C56A85">
        <w:rPr>
          <w:rFonts w:ascii="Arial" w:hAnsi="Arial" w:cs="Arial"/>
        </w:rPr>
        <w:t>. Dis</w:t>
      </w:r>
      <w:r w:rsidRPr="00C56A85">
        <w:rPr>
          <w:rFonts w:ascii="Arial" w:hAnsi="Arial" w:cs="Arial"/>
        </w:rPr>
        <w:t xml:space="preserve">sertação </w:t>
      </w:r>
      <w:r w:rsidR="00535E2E" w:rsidRPr="00C56A85">
        <w:rPr>
          <w:rFonts w:ascii="Arial" w:hAnsi="Arial" w:cs="Arial"/>
        </w:rPr>
        <w:t>(</w:t>
      </w:r>
      <w:r w:rsidRPr="00C56A85">
        <w:rPr>
          <w:rFonts w:ascii="Arial" w:hAnsi="Arial" w:cs="Arial"/>
        </w:rPr>
        <w:t>Mestrado</w:t>
      </w:r>
      <w:r w:rsidR="00535E2E" w:rsidRPr="00C56A85">
        <w:rPr>
          <w:rFonts w:ascii="Arial" w:hAnsi="Arial" w:cs="Arial"/>
        </w:rPr>
        <w:t xml:space="preserve"> em Saúde Pública)</w:t>
      </w:r>
      <w:r w:rsidRPr="00C56A85">
        <w:rPr>
          <w:rFonts w:ascii="Arial" w:hAnsi="Arial" w:cs="Arial"/>
        </w:rPr>
        <w:t>. Rio de Janeiro: Escola Nacional de Saúde Pública, Fundação Oswaldo Cruz</w:t>
      </w:r>
      <w:r w:rsidR="00535E2E" w:rsidRPr="00C56A85">
        <w:rPr>
          <w:rFonts w:ascii="Arial" w:hAnsi="Arial" w:cs="Arial"/>
        </w:rPr>
        <w:t xml:space="preserve">, </w:t>
      </w:r>
      <w:r w:rsidRPr="00C56A85">
        <w:rPr>
          <w:rFonts w:ascii="Arial" w:hAnsi="Arial" w:cs="Arial"/>
        </w:rPr>
        <w:t>2007.</w:t>
      </w:r>
    </w:p>
    <w:p w14:paraId="2BF1E758" w14:textId="77777777" w:rsidR="00A776E4" w:rsidRPr="00C56A85" w:rsidRDefault="00A776E4" w:rsidP="00535E2E">
      <w:pPr>
        <w:jc w:val="both"/>
        <w:rPr>
          <w:rFonts w:ascii="Arial" w:hAnsi="Arial" w:cs="Arial"/>
        </w:rPr>
      </w:pPr>
    </w:p>
    <w:p w14:paraId="23203229" w14:textId="379E9917" w:rsidR="00173D97" w:rsidRPr="00C56A85" w:rsidRDefault="00173D97" w:rsidP="00535E2E">
      <w:pPr>
        <w:rPr>
          <w:rFonts w:ascii="Arial" w:hAnsi="Arial" w:cs="Arial"/>
        </w:rPr>
      </w:pPr>
      <w:r w:rsidRPr="00C56A85">
        <w:rPr>
          <w:rFonts w:ascii="Arial" w:hAnsi="Arial" w:cs="Arial"/>
        </w:rPr>
        <w:t xml:space="preserve">BRASIL. </w:t>
      </w:r>
      <w:r w:rsidRPr="00C56A85">
        <w:rPr>
          <w:rFonts w:ascii="Arial" w:hAnsi="Arial" w:cs="Arial"/>
          <w:b/>
          <w:bCs/>
        </w:rPr>
        <w:t>Constituição da República Federativa do Brasil</w:t>
      </w:r>
      <w:r w:rsidRPr="00C56A85">
        <w:rPr>
          <w:rFonts w:ascii="Arial" w:hAnsi="Arial" w:cs="Arial"/>
        </w:rPr>
        <w:t>: promulgada em 5 de outubro de 1988. 4. ed. São Paulo: Saraiva, 1990.</w:t>
      </w:r>
    </w:p>
    <w:p w14:paraId="5A63DBCC" w14:textId="77777777" w:rsidR="00535E2E" w:rsidRPr="00C56A85" w:rsidRDefault="00535E2E" w:rsidP="00535E2E">
      <w:pPr>
        <w:rPr>
          <w:rFonts w:ascii="Arial" w:hAnsi="Arial" w:cs="Arial"/>
        </w:rPr>
      </w:pPr>
    </w:p>
    <w:p w14:paraId="5A0752A1" w14:textId="4BA712E0" w:rsidR="00544E74" w:rsidRPr="00C56A85" w:rsidRDefault="00E85FCC" w:rsidP="00535E2E">
      <w:pPr>
        <w:jc w:val="both"/>
        <w:rPr>
          <w:rFonts w:ascii="Arial" w:eastAsiaTheme="minorHAnsi" w:hAnsi="Arial" w:cs="Arial"/>
          <w:lang w:eastAsia="en-US"/>
        </w:rPr>
      </w:pPr>
      <w:r w:rsidRPr="00C56A85">
        <w:rPr>
          <w:rFonts w:ascii="Arial" w:eastAsiaTheme="minorHAnsi" w:hAnsi="Arial" w:cs="Arial"/>
          <w:lang w:eastAsia="en-US"/>
        </w:rPr>
        <w:t>BRASIL</w:t>
      </w:r>
      <w:r w:rsidR="00544E74" w:rsidRPr="00C56A85">
        <w:rPr>
          <w:rFonts w:ascii="Arial" w:eastAsiaTheme="minorHAnsi" w:hAnsi="Arial" w:cs="Arial"/>
          <w:lang w:eastAsia="en-US"/>
        </w:rPr>
        <w:t xml:space="preserve">. Ministério da Saúde. Secretaria de Vigilância em Saúde. Programa Nacional de DST e Aids. </w:t>
      </w:r>
      <w:r w:rsidR="00544E74" w:rsidRPr="00C56A85">
        <w:rPr>
          <w:rFonts w:ascii="Arial" w:eastAsiaTheme="minorHAnsi" w:hAnsi="Arial" w:cs="Arial"/>
          <w:b/>
          <w:bCs/>
          <w:lang w:eastAsia="en-US"/>
        </w:rPr>
        <w:t>O Remédio via Justiça: um estudo sobre o acesso a novos medicamentos e exames em HIV/ aids no Brasil por meio de ações judiciais.</w:t>
      </w:r>
      <w:r w:rsidR="00544E74" w:rsidRPr="00C56A85">
        <w:rPr>
          <w:rFonts w:ascii="Arial" w:eastAsiaTheme="minorHAnsi" w:hAnsi="Arial" w:cs="Arial"/>
          <w:lang w:eastAsia="en-US"/>
        </w:rPr>
        <w:t xml:space="preserve"> Brasília:</w:t>
      </w:r>
      <w:r w:rsidR="008716B3" w:rsidRPr="00C56A85">
        <w:rPr>
          <w:rFonts w:ascii="Arial" w:eastAsiaTheme="minorHAnsi" w:hAnsi="Arial" w:cs="Arial"/>
          <w:lang w:eastAsia="en-US"/>
        </w:rPr>
        <w:t xml:space="preserve"> </w:t>
      </w:r>
      <w:r w:rsidR="00544E74" w:rsidRPr="00C56A85">
        <w:rPr>
          <w:rFonts w:ascii="Arial" w:eastAsiaTheme="minorHAnsi" w:hAnsi="Arial" w:cs="Arial"/>
          <w:lang w:eastAsia="en-US"/>
        </w:rPr>
        <w:t>MS; 2005.</w:t>
      </w:r>
    </w:p>
    <w:p w14:paraId="65F9E020" w14:textId="3C0022BA" w:rsidR="00544E74" w:rsidRPr="00C56A85" w:rsidRDefault="00544E74" w:rsidP="00535E2E">
      <w:pPr>
        <w:jc w:val="both"/>
        <w:rPr>
          <w:rFonts w:ascii="Arial" w:eastAsiaTheme="minorHAnsi" w:hAnsi="Arial" w:cs="Arial"/>
          <w:lang w:eastAsia="en-US"/>
        </w:rPr>
      </w:pPr>
    </w:p>
    <w:p w14:paraId="15FA472F" w14:textId="77777777" w:rsidR="0071388F" w:rsidRPr="00C56A85" w:rsidRDefault="0071388F" w:rsidP="0071388F">
      <w:pPr>
        <w:jc w:val="both"/>
        <w:rPr>
          <w:rFonts w:ascii="Arial" w:hAnsi="Arial" w:cs="Arial"/>
        </w:rPr>
      </w:pPr>
      <w:r w:rsidRPr="00C56A85">
        <w:rPr>
          <w:rFonts w:ascii="Arial" w:hAnsi="Arial" w:cs="Arial"/>
        </w:rPr>
        <w:t xml:space="preserve">BRASIL. Conselho Nacional de Justiça. </w:t>
      </w:r>
      <w:r w:rsidRPr="00C56A85">
        <w:rPr>
          <w:rFonts w:ascii="Arial" w:hAnsi="Arial" w:cs="Arial"/>
          <w:b/>
          <w:bCs/>
        </w:rPr>
        <w:t>Recomendação nº 31</w:t>
      </w:r>
      <w:r w:rsidRPr="00C56A85">
        <w:rPr>
          <w:rFonts w:ascii="Arial" w:hAnsi="Arial" w:cs="Arial"/>
        </w:rPr>
        <w:t xml:space="preserve">, de 30 de março de 2010. Recomenda aos Tribunais a adoção de medidas visando a melhor subsidiar os magistrados e demais operadores do direito, para assegurar maior eficiência na solução das demandas judiciais envolvendo a assistência à saúde. Disponível em: </w:t>
      </w:r>
      <w:hyperlink r:id="rId20" w:history="1">
        <w:r w:rsidRPr="00C56A85">
          <w:rPr>
            <w:rStyle w:val="Hyperlink"/>
            <w:rFonts w:ascii="Arial" w:hAnsi="Arial" w:cs="Arial"/>
          </w:rPr>
          <w:t>https://atos.cnj.jus.br/atos/detalhar/atos-normativos?documento=877</w:t>
        </w:r>
      </w:hyperlink>
      <w:r w:rsidRPr="00C56A85">
        <w:rPr>
          <w:rFonts w:ascii="Arial" w:hAnsi="Arial" w:cs="Arial"/>
        </w:rPr>
        <w:t xml:space="preserve"> Acesso em 01 nov. 2019.</w:t>
      </w:r>
    </w:p>
    <w:p w14:paraId="6C4108C4" w14:textId="77777777" w:rsidR="0071388F" w:rsidRPr="00C56A85" w:rsidRDefault="0071388F" w:rsidP="00535E2E">
      <w:pPr>
        <w:jc w:val="both"/>
        <w:rPr>
          <w:rFonts w:ascii="Arial" w:eastAsiaTheme="minorHAnsi" w:hAnsi="Arial" w:cs="Arial"/>
          <w:lang w:eastAsia="en-US"/>
        </w:rPr>
      </w:pPr>
    </w:p>
    <w:p w14:paraId="3E180C35" w14:textId="1E0116BC" w:rsidR="00544E74" w:rsidRPr="00C56A85" w:rsidRDefault="00544E74" w:rsidP="00535E2E">
      <w:pPr>
        <w:jc w:val="both"/>
        <w:rPr>
          <w:rFonts w:ascii="Arial" w:hAnsi="Arial" w:cs="Arial"/>
        </w:rPr>
      </w:pPr>
      <w:r w:rsidRPr="00C56A85">
        <w:rPr>
          <w:rFonts w:ascii="Arial" w:hAnsi="Arial" w:cs="Arial"/>
        </w:rPr>
        <w:t xml:space="preserve">BRASIL. Presidência da República. </w:t>
      </w:r>
      <w:r w:rsidRPr="00C56A85">
        <w:rPr>
          <w:rFonts w:ascii="Arial" w:hAnsi="Arial" w:cs="Arial"/>
          <w:b/>
          <w:bCs/>
        </w:rPr>
        <w:t>Lei nº 12.401, de 28 de abril de 2011</w:t>
      </w:r>
      <w:r w:rsidRPr="00C56A85">
        <w:rPr>
          <w:rFonts w:ascii="Arial" w:hAnsi="Arial" w:cs="Arial"/>
        </w:rPr>
        <w:t>. Altera a Lei n</w:t>
      </w:r>
      <w:r w:rsidR="00535E2E" w:rsidRPr="00C56A85">
        <w:rPr>
          <w:rFonts w:ascii="Arial" w:hAnsi="Arial" w:cs="Arial"/>
        </w:rPr>
        <w:t xml:space="preserve">º </w:t>
      </w:r>
      <w:r w:rsidRPr="00C56A85">
        <w:rPr>
          <w:rFonts w:ascii="Arial" w:hAnsi="Arial" w:cs="Arial"/>
        </w:rPr>
        <w:t xml:space="preserve">8.080, de 19 de setembro de 1990, para dispor sobre a assistência terapêutica e a incorporação de tecnologia em saúde no âmbito do Sistema Único de Saúde - SUS. Brasília (DF), 2011. Disponível em: </w:t>
      </w:r>
      <w:r w:rsidRPr="00C56A85">
        <w:rPr>
          <w:rFonts w:ascii="Arial" w:hAnsi="Arial" w:cs="Arial"/>
          <w:u w:val="single"/>
        </w:rPr>
        <w:t>http://bvsms.saude.gov.br/bvs/saudelegis/gm/1998/prt3916_30_10_1998.html</w:t>
      </w:r>
      <w:r w:rsidRPr="00C56A85">
        <w:rPr>
          <w:rFonts w:ascii="Arial" w:hAnsi="Arial" w:cs="Arial"/>
        </w:rPr>
        <w:t xml:space="preserve"> Acesso em: 12 out. 2019.</w:t>
      </w:r>
    </w:p>
    <w:p w14:paraId="3B992C43" w14:textId="77777777" w:rsidR="00544E74" w:rsidRPr="00C56A85" w:rsidRDefault="00544E74" w:rsidP="00535E2E">
      <w:pPr>
        <w:jc w:val="both"/>
        <w:rPr>
          <w:rFonts w:ascii="Arial" w:hAnsi="Arial" w:cs="Arial"/>
        </w:rPr>
      </w:pPr>
    </w:p>
    <w:p w14:paraId="7E43EC77" w14:textId="5CB2E202" w:rsidR="00544E74" w:rsidRPr="00C56A85" w:rsidRDefault="00544E74" w:rsidP="00535E2E">
      <w:pPr>
        <w:jc w:val="both"/>
        <w:rPr>
          <w:rFonts w:ascii="Arial" w:hAnsi="Arial" w:cs="Arial"/>
        </w:rPr>
      </w:pPr>
      <w:r w:rsidRPr="00C56A85">
        <w:rPr>
          <w:rFonts w:ascii="Arial" w:hAnsi="Arial" w:cs="Arial"/>
        </w:rPr>
        <w:t xml:space="preserve">BRASIL. Ministério da Saúde. </w:t>
      </w:r>
      <w:r w:rsidRPr="00C56A85">
        <w:rPr>
          <w:rFonts w:ascii="Arial" w:hAnsi="Arial" w:cs="Arial"/>
          <w:b/>
          <w:bCs/>
        </w:rPr>
        <w:t>Manual de Planejamento no SUS</w:t>
      </w:r>
      <w:r w:rsidR="00535E2E" w:rsidRPr="00C56A85">
        <w:rPr>
          <w:rFonts w:ascii="Arial" w:hAnsi="Arial" w:cs="Arial"/>
        </w:rPr>
        <w:t>. M</w:t>
      </w:r>
      <w:r w:rsidRPr="00C56A85">
        <w:rPr>
          <w:rFonts w:ascii="Arial" w:hAnsi="Arial" w:cs="Arial"/>
        </w:rPr>
        <w:t>inistério da Saúde</w:t>
      </w:r>
      <w:r w:rsidR="00535E2E" w:rsidRPr="00C56A85">
        <w:rPr>
          <w:rFonts w:ascii="Arial" w:hAnsi="Arial" w:cs="Arial"/>
        </w:rPr>
        <w:t xml:space="preserve">/ </w:t>
      </w:r>
      <w:r w:rsidRPr="00C56A85">
        <w:rPr>
          <w:rFonts w:ascii="Arial" w:hAnsi="Arial" w:cs="Arial"/>
        </w:rPr>
        <w:t>Fundação Oswaldo Cruz. – 1. ed., rev. – Brasília: Ministério da Saúde, 2016.</w:t>
      </w:r>
    </w:p>
    <w:p w14:paraId="55490C25" w14:textId="77777777" w:rsidR="00535E2E" w:rsidRPr="00C56A85" w:rsidRDefault="00535E2E" w:rsidP="00535E2E">
      <w:pPr>
        <w:jc w:val="both"/>
        <w:rPr>
          <w:rFonts w:ascii="Arial" w:hAnsi="Arial" w:cs="Arial"/>
        </w:rPr>
      </w:pPr>
    </w:p>
    <w:p w14:paraId="063C733D" w14:textId="61D327DB" w:rsidR="00A70C89" w:rsidRPr="00C56A85" w:rsidRDefault="0071388F" w:rsidP="00535E2E">
      <w:pPr>
        <w:jc w:val="both"/>
        <w:rPr>
          <w:rFonts w:ascii="Arial" w:hAnsi="Arial" w:cs="Arial"/>
        </w:rPr>
      </w:pPr>
      <w:r w:rsidRPr="00C56A85">
        <w:rPr>
          <w:rFonts w:ascii="Arial" w:eastAsiaTheme="minorHAnsi" w:hAnsi="Arial" w:cs="Arial"/>
          <w:color w:val="000000"/>
          <w:lang w:eastAsia="en-US"/>
        </w:rPr>
        <w:t>BRASIL</w:t>
      </w:r>
      <w:r w:rsidR="00A70C89" w:rsidRPr="00C56A85">
        <w:rPr>
          <w:rFonts w:ascii="Arial" w:eastAsiaTheme="minorHAnsi" w:hAnsi="Arial" w:cs="Arial"/>
          <w:color w:val="000000"/>
          <w:lang w:eastAsia="en-US"/>
        </w:rPr>
        <w:t xml:space="preserve">. </w:t>
      </w:r>
      <w:r w:rsidR="00535E2E" w:rsidRPr="00C56A85">
        <w:rPr>
          <w:rFonts w:ascii="Arial" w:eastAsiaTheme="minorHAnsi" w:hAnsi="Arial" w:cs="Arial"/>
          <w:color w:val="000000"/>
          <w:lang w:eastAsia="en-US"/>
        </w:rPr>
        <w:t xml:space="preserve">Conselho Nacional de Justiça. </w:t>
      </w:r>
      <w:r w:rsidR="00A70C89" w:rsidRPr="00C56A85">
        <w:rPr>
          <w:rFonts w:ascii="Arial" w:eastAsiaTheme="minorHAnsi" w:hAnsi="Arial" w:cs="Arial"/>
          <w:b/>
          <w:bCs/>
          <w:color w:val="000000"/>
          <w:lang w:eastAsia="en-US"/>
        </w:rPr>
        <w:t>Relatório de cumprimento da Resolução CNJ nº 107.</w:t>
      </w:r>
      <w:r w:rsidR="00A70C89" w:rsidRPr="00C56A85">
        <w:rPr>
          <w:rFonts w:ascii="Arial" w:eastAsiaTheme="minorHAnsi" w:hAnsi="Arial" w:cs="Arial"/>
          <w:color w:val="000000"/>
          <w:lang w:eastAsia="en-US"/>
        </w:rPr>
        <w:t xml:space="preserve"> Brasília (DF): Conselho Nacional de Justiça, 2014. Disponível em: http://www.cnj.jus.br/images/programas/Forumdasaude/demandasnostribunais.FórumSaude.pdf Acesso em: 15 mai. 2020.</w:t>
      </w:r>
    </w:p>
    <w:p w14:paraId="581D9ABD" w14:textId="77777777" w:rsidR="00A70C89" w:rsidRPr="00C56A85" w:rsidRDefault="00A70C89" w:rsidP="00535E2E">
      <w:pPr>
        <w:jc w:val="both"/>
        <w:rPr>
          <w:rFonts w:ascii="Arial" w:hAnsi="Arial" w:cs="Arial"/>
        </w:rPr>
      </w:pPr>
    </w:p>
    <w:p w14:paraId="7ED4C3A8" w14:textId="23F9E016" w:rsidR="00544E74" w:rsidRPr="00C56A85" w:rsidRDefault="00544E74" w:rsidP="00535E2E">
      <w:pPr>
        <w:jc w:val="both"/>
        <w:rPr>
          <w:rFonts w:ascii="Arial" w:hAnsi="Arial" w:cs="Arial"/>
        </w:rPr>
      </w:pPr>
      <w:r w:rsidRPr="00C56A85">
        <w:rPr>
          <w:rFonts w:ascii="Arial" w:hAnsi="Arial" w:cs="Arial"/>
        </w:rPr>
        <w:t xml:space="preserve">BRASIL. Conselho Nacional de Secretários de Saúde. </w:t>
      </w:r>
      <w:r w:rsidRPr="00C56A85">
        <w:rPr>
          <w:rFonts w:ascii="Arial" w:hAnsi="Arial" w:cs="Arial"/>
          <w:b/>
          <w:bCs/>
        </w:rPr>
        <w:t>Direito à Saúde</w:t>
      </w:r>
      <w:r w:rsidR="00535E2E" w:rsidRPr="00C56A85">
        <w:rPr>
          <w:rFonts w:ascii="Arial" w:hAnsi="Arial" w:cs="Arial"/>
        </w:rPr>
        <w:t xml:space="preserve">. </w:t>
      </w:r>
      <w:r w:rsidRPr="00C56A85">
        <w:rPr>
          <w:rFonts w:ascii="Arial" w:hAnsi="Arial" w:cs="Arial"/>
        </w:rPr>
        <w:t>Conselho Nacional de Secretários de Saúde</w:t>
      </w:r>
      <w:r w:rsidR="0071388F" w:rsidRPr="00C56A85">
        <w:rPr>
          <w:rFonts w:ascii="Arial" w:hAnsi="Arial" w:cs="Arial"/>
        </w:rPr>
        <w:t xml:space="preserve">. </w:t>
      </w:r>
      <w:r w:rsidRPr="00C56A85">
        <w:rPr>
          <w:rFonts w:ascii="Arial" w:hAnsi="Arial" w:cs="Arial"/>
        </w:rPr>
        <w:t>Brasília: CONASS,2015.</w:t>
      </w:r>
    </w:p>
    <w:p w14:paraId="4362EECE" w14:textId="77777777" w:rsidR="00544E74" w:rsidRPr="00C56A85" w:rsidRDefault="00544E74" w:rsidP="00535E2E">
      <w:pPr>
        <w:jc w:val="both"/>
        <w:rPr>
          <w:rFonts w:ascii="Arial" w:hAnsi="Arial" w:cs="Arial"/>
        </w:rPr>
      </w:pPr>
    </w:p>
    <w:p w14:paraId="630F5D35" w14:textId="61D9F594" w:rsidR="00544E74" w:rsidRPr="00C56A85" w:rsidRDefault="009B6BF3" w:rsidP="00535E2E">
      <w:pPr>
        <w:jc w:val="both"/>
        <w:rPr>
          <w:rFonts w:ascii="Arial" w:eastAsiaTheme="minorHAnsi" w:hAnsi="Arial" w:cs="Arial"/>
          <w:lang w:eastAsia="en-US"/>
        </w:rPr>
      </w:pPr>
      <w:r w:rsidRPr="00C56A85">
        <w:rPr>
          <w:rFonts w:ascii="Arial" w:eastAsiaTheme="minorHAnsi" w:hAnsi="Arial" w:cs="Arial"/>
          <w:lang w:eastAsia="en-US"/>
        </w:rPr>
        <w:t xml:space="preserve">BRASIL. </w:t>
      </w:r>
      <w:r w:rsidR="00544E74" w:rsidRPr="00C56A85">
        <w:rPr>
          <w:rFonts w:ascii="Arial" w:eastAsiaTheme="minorHAnsi" w:hAnsi="Arial" w:cs="Arial"/>
          <w:lang w:eastAsia="en-US"/>
        </w:rPr>
        <w:t xml:space="preserve">Conselho Nacional de Justiça. </w:t>
      </w:r>
      <w:r w:rsidR="00544E74" w:rsidRPr="00C56A85">
        <w:rPr>
          <w:rFonts w:ascii="Arial" w:eastAsiaTheme="minorHAnsi" w:hAnsi="Arial" w:cs="Arial"/>
          <w:b/>
          <w:bCs/>
          <w:lang w:eastAsia="en-US"/>
        </w:rPr>
        <w:t>Justiça em números 2016: ano-base 2015</w:t>
      </w:r>
      <w:r w:rsidR="00544E74" w:rsidRPr="00C56A85">
        <w:rPr>
          <w:rFonts w:ascii="Arial" w:eastAsiaTheme="minorHAnsi" w:hAnsi="Arial" w:cs="Arial"/>
          <w:lang w:eastAsia="en-US"/>
        </w:rPr>
        <w:t xml:space="preserve">. Brasília: CNJ; 2016. Disponível em: </w:t>
      </w:r>
      <w:hyperlink r:id="rId21" w:history="1">
        <w:r w:rsidR="00544E74" w:rsidRPr="00C56A85">
          <w:rPr>
            <w:rStyle w:val="Hyperlink"/>
            <w:rFonts w:ascii="Arial" w:eastAsiaTheme="minorHAnsi" w:hAnsi="Arial" w:cs="Arial"/>
            <w:lang w:eastAsia="en-US"/>
          </w:rPr>
          <w:t>http://www.cnj.jus.br/programas-e-acoes/pj-justica-em-numeros</w:t>
        </w:r>
      </w:hyperlink>
      <w:r w:rsidR="00544E74" w:rsidRPr="00C56A85">
        <w:rPr>
          <w:rFonts w:ascii="Arial" w:eastAsiaTheme="minorHAnsi" w:hAnsi="Arial" w:cs="Arial"/>
          <w:lang w:eastAsia="en-US"/>
        </w:rPr>
        <w:t xml:space="preserve"> Acesso em 10 mai. 2020.</w:t>
      </w:r>
    </w:p>
    <w:p w14:paraId="4C3BEAAD" w14:textId="1180EC80" w:rsidR="00544E74" w:rsidRPr="00C56A85" w:rsidRDefault="00544E74" w:rsidP="00535E2E">
      <w:pPr>
        <w:jc w:val="both"/>
        <w:rPr>
          <w:rFonts w:ascii="Arial" w:hAnsi="Arial" w:cs="Arial"/>
        </w:rPr>
      </w:pPr>
    </w:p>
    <w:p w14:paraId="331240F1" w14:textId="638A8A38" w:rsidR="0071388F" w:rsidRPr="00C56A85" w:rsidRDefault="0071388F" w:rsidP="0071388F">
      <w:pPr>
        <w:jc w:val="both"/>
        <w:rPr>
          <w:rFonts w:ascii="Arial" w:hAnsi="Arial" w:cs="Arial"/>
          <w:highlight w:val="white"/>
        </w:rPr>
      </w:pPr>
      <w:r w:rsidRPr="00C56A85">
        <w:rPr>
          <w:rFonts w:ascii="Arial" w:eastAsiaTheme="minorHAnsi" w:hAnsi="Arial" w:cs="Arial"/>
          <w:lang w:eastAsia="en-US"/>
        </w:rPr>
        <w:t xml:space="preserve">BRASIL. Conselho Nacional de Justiça. </w:t>
      </w:r>
      <w:r w:rsidRPr="00C56A85">
        <w:rPr>
          <w:rFonts w:ascii="Arial" w:hAnsi="Arial" w:cs="Arial"/>
          <w:b/>
          <w:bCs/>
          <w:highlight w:val="white"/>
        </w:rPr>
        <w:t>Resolução nº 238 de 06 de setembro de 2016</w:t>
      </w:r>
      <w:r w:rsidRPr="00C56A85">
        <w:rPr>
          <w:rFonts w:ascii="Arial" w:hAnsi="Arial" w:cs="Arial"/>
        </w:rPr>
        <w:t xml:space="preserve">. </w:t>
      </w:r>
      <w:r w:rsidRPr="00C56A85">
        <w:rPr>
          <w:rFonts w:ascii="Arial" w:hAnsi="Arial" w:cs="Arial"/>
          <w:shd w:val="clear" w:color="auto" w:fill="FFFFFF"/>
        </w:rPr>
        <w:t>Dispõe sobre a criação e manutenção, pelos Tribunais de Justiça e Regionais Federais de Comitês Estaduais da Saúde, bem como a especialização de vara em comarcas com mais de uma vara de fazenda Pública.</w:t>
      </w:r>
      <w:r w:rsidRPr="00C56A85">
        <w:rPr>
          <w:rFonts w:ascii="Arial" w:hAnsi="Arial" w:cs="Arial"/>
          <w:highlight w:val="white"/>
        </w:rPr>
        <w:t xml:space="preserve"> Disponível em : </w:t>
      </w:r>
      <w:hyperlink r:id="rId22" w:history="1">
        <w:r w:rsidRPr="00C56A85">
          <w:rPr>
            <w:rStyle w:val="Hyperlink"/>
            <w:rFonts w:ascii="Arial" w:hAnsi="Arial" w:cs="Arial"/>
            <w:color w:val="auto"/>
            <w:highlight w:val="white"/>
          </w:rPr>
          <w:t>http://www.cnj.jus.br/busca-atos-adm?documento=3191</w:t>
        </w:r>
      </w:hyperlink>
      <w:r w:rsidRPr="00C56A85">
        <w:rPr>
          <w:rFonts w:ascii="Arial" w:hAnsi="Arial" w:cs="Arial"/>
          <w:highlight w:val="white"/>
        </w:rPr>
        <w:t xml:space="preserve"> Acesso em: 27 out. 2018.</w:t>
      </w:r>
    </w:p>
    <w:p w14:paraId="19FDA792" w14:textId="77777777" w:rsidR="0071388F" w:rsidRPr="00C56A85" w:rsidRDefault="0071388F" w:rsidP="00535E2E">
      <w:pPr>
        <w:jc w:val="both"/>
        <w:rPr>
          <w:rFonts w:ascii="Arial" w:hAnsi="Arial" w:cs="Arial"/>
        </w:rPr>
      </w:pPr>
    </w:p>
    <w:p w14:paraId="63F0FB0A" w14:textId="77777777" w:rsidR="0071388F" w:rsidRPr="00C56A85" w:rsidRDefault="0071388F" w:rsidP="00535E2E">
      <w:pPr>
        <w:rPr>
          <w:rStyle w:val="nfase"/>
          <w:rFonts w:ascii="Arial" w:hAnsi="Arial" w:cs="Arial"/>
          <w:i w:val="0"/>
          <w:iCs w:val="0"/>
        </w:rPr>
      </w:pPr>
    </w:p>
    <w:p w14:paraId="7DB0F74E" w14:textId="52C17D4E" w:rsidR="00C05784" w:rsidRPr="00C56A85" w:rsidRDefault="00C05784" w:rsidP="00535E2E">
      <w:pPr>
        <w:rPr>
          <w:rFonts w:ascii="Arial" w:hAnsi="Arial" w:cs="Arial"/>
        </w:rPr>
      </w:pPr>
      <w:r w:rsidRPr="00C56A85">
        <w:rPr>
          <w:rStyle w:val="nfase"/>
          <w:rFonts w:ascii="Arial" w:hAnsi="Arial" w:cs="Arial"/>
          <w:i w:val="0"/>
          <w:iCs w:val="0"/>
        </w:rPr>
        <w:t xml:space="preserve">CIEGLINSKI, T. </w:t>
      </w:r>
      <w:r w:rsidRPr="00C56A85">
        <w:rPr>
          <w:rFonts w:ascii="Arial" w:hAnsi="Arial" w:cs="Arial"/>
          <w:b/>
          <w:bCs/>
        </w:rPr>
        <w:t>Comitê Estadual da Saúde é instalado no Piauí</w:t>
      </w:r>
      <w:r w:rsidRPr="00C56A85">
        <w:rPr>
          <w:rFonts w:ascii="Arial" w:hAnsi="Arial" w:cs="Arial"/>
        </w:rPr>
        <w:t xml:space="preserve">. </w:t>
      </w:r>
      <w:r w:rsidRPr="00C56A85">
        <w:rPr>
          <w:rStyle w:val="nfase"/>
          <w:rFonts w:ascii="Arial" w:hAnsi="Arial" w:cs="Arial"/>
          <w:i w:val="0"/>
          <w:iCs w:val="0"/>
        </w:rPr>
        <w:t>Agência CNJ de Notícias, 2018.</w:t>
      </w:r>
    </w:p>
    <w:p w14:paraId="14F71B7D" w14:textId="77777777" w:rsidR="00A776E4" w:rsidRPr="00C56A85" w:rsidRDefault="00A776E4" w:rsidP="00535E2E">
      <w:pPr>
        <w:jc w:val="both"/>
        <w:rPr>
          <w:rFonts w:ascii="Arial" w:hAnsi="Arial" w:cs="Arial"/>
        </w:rPr>
      </w:pPr>
    </w:p>
    <w:p w14:paraId="384FE88D" w14:textId="2F03D666" w:rsidR="00544E74" w:rsidRPr="00C56A85" w:rsidRDefault="00544E74" w:rsidP="00535E2E">
      <w:pPr>
        <w:jc w:val="both"/>
        <w:rPr>
          <w:rFonts w:ascii="Arial" w:hAnsi="Arial" w:cs="Arial"/>
        </w:rPr>
      </w:pPr>
      <w:r w:rsidRPr="00C56A85">
        <w:rPr>
          <w:rFonts w:ascii="Arial" w:hAnsi="Arial" w:cs="Arial"/>
        </w:rPr>
        <w:t xml:space="preserve">CHIEFFI, A. L.; BARATA, R. B. Judicialização da política pública de assistência farmacêutica e equidade. </w:t>
      </w:r>
      <w:r w:rsidRPr="00C56A85">
        <w:rPr>
          <w:rFonts w:ascii="Arial" w:hAnsi="Arial" w:cs="Arial"/>
          <w:b/>
        </w:rPr>
        <w:t>Cad. Saúde Pública</w:t>
      </w:r>
      <w:r w:rsidRPr="00C56A85">
        <w:rPr>
          <w:rFonts w:ascii="Arial" w:hAnsi="Arial" w:cs="Arial"/>
        </w:rPr>
        <w:t>, Rio de Janeiro, v. 25, n. 8, p.1839-1849,, 2009.</w:t>
      </w:r>
    </w:p>
    <w:p w14:paraId="5BFA9C6D" w14:textId="4C9CC2F6" w:rsidR="00544E74" w:rsidRPr="00C56A85" w:rsidRDefault="00544E74" w:rsidP="00535E2E">
      <w:pPr>
        <w:jc w:val="both"/>
        <w:rPr>
          <w:rFonts w:ascii="Arial" w:eastAsiaTheme="minorHAnsi" w:hAnsi="Arial" w:cs="Arial"/>
          <w:lang w:eastAsia="en-US"/>
        </w:rPr>
      </w:pPr>
    </w:p>
    <w:p w14:paraId="7CBC5A03" w14:textId="77777777" w:rsidR="008863F2" w:rsidRPr="00C56A85" w:rsidRDefault="008863F2" w:rsidP="00535E2E">
      <w:pPr>
        <w:jc w:val="both"/>
        <w:rPr>
          <w:rFonts w:ascii="Arial" w:eastAsiaTheme="minorHAnsi" w:hAnsi="Arial" w:cs="Arial"/>
          <w:lang w:eastAsia="en-US"/>
        </w:rPr>
      </w:pPr>
    </w:p>
    <w:p w14:paraId="60D60D04" w14:textId="4144C9F7" w:rsidR="008863F2" w:rsidRPr="00C56A85" w:rsidRDefault="008863F2" w:rsidP="00535E2E">
      <w:pPr>
        <w:jc w:val="both"/>
        <w:rPr>
          <w:rFonts w:ascii="Arial" w:hAnsi="Arial" w:cs="Arial"/>
        </w:rPr>
      </w:pPr>
      <w:r w:rsidRPr="00C56A85">
        <w:rPr>
          <w:rFonts w:ascii="Arial" w:eastAsiaTheme="minorHAnsi" w:hAnsi="Arial" w:cs="Arial"/>
          <w:lang w:eastAsia="en-US"/>
        </w:rPr>
        <w:t xml:space="preserve">CHIEFFI, A. L.; BARRADAS, R.C.B.; GOLBAUM, M. Legal access to medications: a threat to Brazil’s public health system? </w:t>
      </w:r>
      <w:r w:rsidRPr="00C56A85">
        <w:rPr>
          <w:rFonts w:ascii="Arial" w:eastAsiaTheme="minorHAnsi" w:hAnsi="Arial" w:cs="Arial"/>
          <w:b/>
          <w:bCs/>
          <w:lang w:eastAsia="en-US"/>
        </w:rPr>
        <w:t>BMC Health Serv Res.</w:t>
      </w:r>
      <w:r w:rsidRPr="00C56A85">
        <w:rPr>
          <w:rFonts w:ascii="Arial" w:eastAsiaTheme="minorHAnsi" w:hAnsi="Arial" w:cs="Arial"/>
          <w:lang w:eastAsia="en-US"/>
        </w:rPr>
        <w:t xml:space="preserve">, v. 17, n. 1, p. 499, 2017. </w:t>
      </w:r>
    </w:p>
    <w:p w14:paraId="34F02B5D" w14:textId="77777777" w:rsidR="008863F2" w:rsidRPr="00C56A85" w:rsidRDefault="008863F2" w:rsidP="00535E2E">
      <w:pPr>
        <w:jc w:val="both"/>
        <w:rPr>
          <w:rFonts w:ascii="Arial" w:eastAsiaTheme="minorHAnsi" w:hAnsi="Arial" w:cs="Arial"/>
          <w:lang w:eastAsia="en-US"/>
        </w:rPr>
      </w:pPr>
    </w:p>
    <w:p w14:paraId="2F8C4882" w14:textId="77777777"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DAVID, G.; ANDRELINO, A. BEGHIN, N. DIREITO A MEDICAMENTOS</w:t>
      </w:r>
      <w:r w:rsidRPr="00C56A85">
        <w:rPr>
          <w:rFonts w:ascii="Arial" w:eastAsiaTheme="minorHAnsi" w:hAnsi="Arial" w:cs="Arial"/>
          <w:b/>
          <w:bCs/>
          <w:lang w:eastAsia="en-US"/>
        </w:rPr>
        <w:t>. Avaliação das despesas com medicamentos no âmbito federal do Sistema Único de Saúde entre 2008 E 2015</w:t>
      </w:r>
      <w:r w:rsidRPr="00C56A85">
        <w:rPr>
          <w:rFonts w:ascii="Arial" w:eastAsiaTheme="minorHAnsi" w:hAnsi="Arial" w:cs="Arial"/>
          <w:lang w:eastAsia="en-US"/>
        </w:rPr>
        <w:t>. Inesc – Instituto de Estudos Socioeconômicos. 1ª Edição. BRASÍLIA/DF. 2016.</w:t>
      </w:r>
    </w:p>
    <w:p w14:paraId="33C672F4" w14:textId="102DB920" w:rsidR="00544E74" w:rsidRPr="00C56A85" w:rsidRDefault="00544E74" w:rsidP="00535E2E">
      <w:pPr>
        <w:jc w:val="both"/>
        <w:rPr>
          <w:rFonts w:ascii="Arial" w:eastAsiaTheme="minorHAnsi" w:hAnsi="Arial" w:cs="Arial"/>
          <w:lang w:eastAsia="en-US"/>
        </w:rPr>
      </w:pPr>
    </w:p>
    <w:p w14:paraId="04C146A2" w14:textId="77777777" w:rsidR="008863F2" w:rsidRPr="00C56A85" w:rsidRDefault="008863F2" w:rsidP="00535E2E">
      <w:pPr>
        <w:jc w:val="both"/>
        <w:rPr>
          <w:rFonts w:ascii="Arial" w:eastAsiaTheme="minorHAnsi" w:hAnsi="Arial" w:cs="Arial"/>
          <w:lang w:eastAsia="en-US"/>
        </w:rPr>
      </w:pPr>
    </w:p>
    <w:p w14:paraId="05BF5706" w14:textId="77777777" w:rsidR="008863F2" w:rsidRPr="00C56A85" w:rsidRDefault="008863F2" w:rsidP="00535E2E">
      <w:pPr>
        <w:jc w:val="both"/>
        <w:rPr>
          <w:rFonts w:ascii="Arial" w:eastAsiaTheme="minorHAnsi" w:hAnsi="Arial" w:cs="Arial"/>
          <w:lang w:eastAsia="en-US"/>
        </w:rPr>
      </w:pPr>
      <w:r w:rsidRPr="00C56A85">
        <w:rPr>
          <w:rFonts w:ascii="Arial" w:eastAsiaTheme="minorHAnsi" w:hAnsi="Arial" w:cs="Arial"/>
          <w:lang w:eastAsia="en-US"/>
        </w:rPr>
        <w:t>DIAS, E. R.; SILVA JUNIOR, G. B. Evidence-Based Medicine in judicial decisions</w:t>
      </w:r>
    </w:p>
    <w:p w14:paraId="187A2E11" w14:textId="77777777" w:rsidR="008863F2" w:rsidRPr="00C56A85" w:rsidRDefault="008863F2" w:rsidP="00535E2E">
      <w:pPr>
        <w:jc w:val="both"/>
        <w:rPr>
          <w:rFonts w:ascii="Arial" w:eastAsiaTheme="minorHAnsi" w:hAnsi="Arial" w:cs="Arial"/>
          <w:lang w:val="en-US" w:eastAsia="en-US"/>
        </w:rPr>
      </w:pPr>
      <w:r w:rsidRPr="00C56A85">
        <w:rPr>
          <w:rFonts w:ascii="Arial" w:eastAsiaTheme="minorHAnsi" w:hAnsi="Arial" w:cs="Arial"/>
          <w:lang w:val="en-US" w:eastAsia="en-US"/>
        </w:rPr>
        <w:t xml:space="preserve">concerning right to healthcare. </w:t>
      </w:r>
      <w:r w:rsidRPr="00C56A85">
        <w:rPr>
          <w:rFonts w:ascii="Arial" w:eastAsiaTheme="minorHAnsi" w:hAnsi="Arial" w:cs="Arial"/>
          <w:b/>
          <w:bCs/>
          <w:lang w:val="en-US" w:eastAsia="en-US"/>
        </w:rPr>
        <w:t xml:space="preserve">Einstein, </w:t>
      </w:r>
      <w:r w:rsidRPr="00C56A85">
        <w:rPr>
          <w:rFonts w:ascii="Arial" w:eastAsiaTheme="minorHAnsi" w:hAnsi="Arial" w:cs="Arial"/>
          <w:lang w:val="en-US" w:eastAsia="en-US"/>
        </w:rPr>
        <w:t>v. 14, n. 1, p. 1-5</w:t>
      </w:r>
      <w:r w:rsidRPr="00C56A85">
        <w:rPr>
          <w:rFonts w:ascii="Arial" w:eastAsiaTheme="minorHAnsi" w:hAnsi="Arial" w:cs="Arial"/>
          <w:b/>
          <w:bCs/>
          <w:lang w:val="en-US" w:eastAsia="en-US"/>
        </w:rPr>
        <w:t xml:space="preserve">, </w:t>
      </w:r>
      <w:r w:rsidRPr="00C56A85">
        <w:rPr>
          <w:rFonts w:ascii="Arial" w:eastAsiaTheme="minorHAnsi" w:hAnsi="Arial" w:cs="Arial"/>
          <w:lang w:val="en-US" w:eastAsia="en-US"/>
        </w:rPr>
        <w:t>2016.</w:t>
      </w:r>
    </w:p>
    <w:p w14:paraId="4523AD6F" w14:textId="77777777" w:rsidR="008863F2" w:rsidRPr="00C56A85" w:rsidRDefault="008863F2" w:rsidP="00535E2E">
      <w:pPr>
        <w:jc w:val="both"/>
        <w:rPr>
          <w:rFonts w:ascii="Arial" w:eastAsiaTheme="minorHAnsi" w:hAnsi="Arial" w:cs="Arial"/>
          <w:lang w:val="en-US" w:eastAsia="en-US"/>
        </w:rPr>
      </w:pPr>
    </w:p>
    <w:p w14:paraId="7AE8192A" w14:textId="77777777" w:rsidR="008863F2" w:rsidRPr="00C56A85" w:rsidRDefault="008863F2" w:rsidP="00535E2E">
      <w:pPr>
        <w:jc w:val="both"/>
        <w:rPr>
          <w:rFonts w:ascii="Arial" w:hAnsi="Arial" w:cs="Arial"/>
          <w:color w:val="000000"/>
        </w:rPr>
      </w:pPr>
      <w:r w:rsidRPr="00C56A85">
        <w:rPr>
          <w:rFonts w:ascii="Arial" w:hAnsi="Arial" w:cs="Arial"/>
        </w:rPr>
        <w:t xml:space="preserve">FLEURY, S.; FARIA, M. </w:t>
      </w:r>
      <w:r w:rsidRPr="00C56A85">
        <w:rPr>
          <w:rFonts w:ascii="Arial" w:hAnsi="Arial" w:cs="Arial"/>
          <w:b/>
          <w:bCs/>
        </w:rPr>
        <w:t>A Judicialização como Ameaça e Salvaguarda do SUS</w:t>
      </w:r>
      <w:r w:rsidRPr="00C56A85">
        <w:rPr>
          <w:rFonts w:ascii="Arial" w:hAnsi="Arial" w:cs="Arial"/>
        </w:rPr>
        <w:t>. In: SANTOS, Lenir; TERRAZAS, Fernanda. Judicialização da Saúde no Brasil. Campinas: Editora Saberes, 2014. P. 109-111.</w:t>
      </w:r>
    </w:p>
    <w:p w14:paraId="4EC86E10" w14:textId="77777777" w:rsidR="008863F2" w:rsidRPr="00C56A85" w:rsidRDefault="008863F2" w:rsidP="00535E2E">
      <w:pPr>
        <w:jc w:val="both"/>
        <w:rPr>
          <w:rFonts w:ascii="Arial" w:eastAsiaTheme="minorHAnsi" w:hAnsi="Arial" w:cs="Arial"/>
          <w:lang w:eastAsia="en-US"/>
        </w:rPr>
      </w:pPr>
    </w:p>
    <w:p w14:paraId="5F34B84E" w14:textId="351A58AB"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FREITAS, C. B.; FONSECA, E. P.; QUELUZ, D. P. A judicialização da saúde nos sistemas público e privado de saúde: uma revisão sistemática. Interface, v. 24, 2020.</w:t>
      </w:r>
    </w:p>
    <w:p w14:paraId="048F74FC" w14:textId="77777777" w:rsidR="00544E74" w:rsidRPr="00C56A85" w:rsidRDefault="00544E74" w:rsidP="00535E2E">
      <w:pPr>
        <w:jc w:val="both"/>
        <w:rPr>
          <w:rFonts w:ascii="Arial" w:eastAsiaTheme="minorHAnsi" w:hAnsi="Arial" w:cs="Arial"/>
          <w:lang w:eastAsia="en-US"/>
        </w:rPr>
      </w:pPr>
    </w:p>
    <w:p w14:paraId="0E87A990" w14:textId="1EE7C81B" w:rsidR="00544E74" w:rsidRPr="00C56A85" w:rsidRDefault="00544E74" w:rsidP="00535E2E">
      <w:pPr>
        <w:jc w:val="both"/>
        <w:rPr>
          <w:rFonts w:ascii="Arial" w:hAnsi="Arial" w:cs="Arial"/>
        </w:rPr>
      </w:pPr>
      <w:r w:rsidRPr="00C56A85">
        <w:rPr>
          <w:rFonts w:ascii="Arial" w:hAnsi="Arial" w:cs="Arial"/>
        </w:rPr>
        <w:t xml:space="preserve">GOMES, B. L. I. </w:t>
      </w:r>
      <w:r w:rsidRPr="00C56A85">
        <w:rPr>
          <w:rFonts w:ascii="Arial" w:hAnsi="Arial" w:cs="Arial"/>
          <w:b/>
          <w:bCs/>
        </w:rPr>
        <w:t>Comitê de Saúde do Estado do Piauí discute propostas de enunciados relacionados à judicialização da saúde</w:t>
      </w:r>
      <w:r w:rsidRPr="00C56A85">
        <w:rPr>
          <w:rFonts w:ascii="Arial" w:hAnsi="Arial" w:cs="Arial"/>
        </w:rPr>
        <w:t xml:space="preserve">. TRIBUNAL DE JUSTIÇA DO ESTADO DO PIAUÍ. 2019. Disponível em: </w:t>
      </w:r>
      <w:hyperlink r:id="rId23" w:history="1">
        <w:r w:rsidRPr="00C56A85">
          <w:rPr>
            <w:rStyle w:val="Hyperlink"/>
            <w:rFonts w:ascii="Arial" w:hAnsi="Arial" w:cs="Arial"/>
          </w:rPr>
          <w:t>http://www.tjpi.jus.br/portaltjpi/noticias-tjpi/comite-de-saude-do-estado-do-piaui-discute-propostas-de-enunciados-relacionados-a-judicializacao-da-saude/</w:t>
        </w:r>
      </w:hyperlink>
      <w:r w:rsidRPr="00C56A85">
        <w:rPr>
          <w:rFonts w:ascii="Arial" w:hAnsi="Arial" w:cs="Arial"/>
        </w:rPr>
        <w:t xml:space="preserve"> Acesso em 10 mai. 2020.</w:t>
      </w:r>
      <w:r w:rsidR="00F21FEB" w:rsidRPr="00C56A85">
        <w:rPr>
          <w:rFonts w:ascii="Arial" w:hAnsi="Arial" w:cs="Arial"/>
        </w:rPr>
        <w:t xml:space="preserve"> </w:t>
      </w:r>
    </w:p>
    <w:p w14:paraId="4DB0CE16" w14:textId="12DEFBE9" w:rsidR="00F21FEB" w:rsidRPr="00C56A85" w:rsidRDefault="00F21FEB" w:rsidP="00535E2E">
      <w:pPr>
        <w:jc w:val="both"/>
        <w:rPr>
          <w:rFonts w:ascii="Arial" w:hAnsi="Arial" w:cs="Arial"/>
        </w:rPr>
      </w:pPr>
    </w:p>
    <w:p w14:paraId="4205F201" w14:textId="612CC32D" w:rsidR="00F21FEB" w:rsidRPr="00C56A85" w:rsidRDefault="00F21FEB" w:rsidP="00535E2E">
      <w:pPr>
        <w:rPr>
          <w:rFonts w:ascii="Arial" w:hAnsi="Arial" w:cs="Arial"/>
        </w:rPr>
      </w:pPr>
      <w:r w:rsidRPr="00C56A85">
        <w:rPr>
          <w:rFonts w:ascii="Arial" w:hAnsi="Arial" w:cs="Arial"/>
        </w:rPr>
        <w:t xml:space="preserve">IDEC. INSTITUTO BRASILEIRO DE DEFESA DO CONSUMIDOR. Guia do Direito à Saúde. Sistema Público de Saúde (SUS), medicamentos e planos de saúde, 2006. </w:t>
      </w:r>
    </w:p>
    <w:p w14:paraId="0F72CBED" w14:textId="77777777" w:rsidR="00F21FEB" w:rsidRPr="00C56A85" w:rsidRDefault="00F21FEB" w:rsidP="00535E2E">
      <w:pPr>
        <w:jc w:val="both"/>
        <w:rPr>
          <w:rFonts w:ascii="Arial" w:hAnsi="Arial" w:cs="Arial"/>
        </w:rPr>
      </w:pPr>
    </w:p>
    <w:p w14:paraId="112A44F1" w14:textId="1DA382DB" w:rsidR="00BB6D7D" w:rsidRPr="00C56A85" w:rsidRDefault="00BB6D7D" w:rsidP="00535E2E">
      <w:pPr>
        <w:jc w:val="both"/>
        <w:rPr>
          <w:rFonts w:ascii="Arial" w:hAnsi="Arial" w:cs="Arial"/>
        </w:rPr>
      </w:pPr>
    </w:p>
    <w:p w14:paraId="2C29F174" w14:textId="03DC5A77" w:rsidR="00BB6D7D" w:rsidRPr="00C56A85" w:rsidRDefault="00BB6D7D" w:rsidP="00535E2E">
      <w:pPr>
        <w:rPr>
          <w:rFonts w:ascii="Arial" w:eastAsiaTheme="minorHAnsi" w:hAnsi="Arial" w:cs="Arial"/>
          <w:b/>
          <w:bCs/>
          <w:lang w:eastAsia="en-US"/>
        </w:rPr>
      </w:pPr>
      <w:r w:rsidRPr="00C56A85">
        <w:rPr>
          <w:rFonts w:ascii="Arial" w:eastAsiaTheme="minorHAnsi" w:hAnsi="Arial" w:cs="Arial"/>
          <w:lang w:eastAsia="en-US"/>
        </w:rPr>
        <w:t>JONCHEERE, K. A necessidade e os elementos de uma política nacional de</w:t>
      </w:r>
      <w:r w:rsidR="00E85FCC" w:rsidRPr="00C56A85">
        <w:rPr>
          <w:rFonts w:ascii="Arial" w:eastAsiaTheme="minorHAnsi" w:hAnsi="Arial" w:cs="Arial"/>
          <w:lang w:eastAsia="en-US"/>
        </w:rPr>
        <w:t xml:space="preserve"> </w:t>
      </w:r>
      <w:r w:rsidRPr="00C56A85">
        <w:rPr>
          <w:rFonts w:ascii="Arial" w:eastAsiaTheme="minorHAnsi" w:hAnsi="Arial" w:cs="Arial"/>
          <w:lang w:eastAsia="en-US"/>
        </w:rPr>
        <w:t xml:space="preserve">medicamentos. In: BONFIM, J.R.A.; MERCUCCI, V. L. (Org.). </w:t>
      </w:r>
      <w:r w:rsidRPr="00C56A85">
        <w:rPr>
          <w:rFonts w:ascii="Arial" w:eastAsiaTheme="minorHAnsi" w:hAnsi="Arial" w:cs="Arial"/>
          <w:b/>
          <w:bCs/>
          <w:lang w:eastAsia="en-US"/>
        </w:rPr>
        <w:t>A construção da</w:t>
      </w:r>
    </w:p>
    <w:p w14:paraId="24DFD2F8" w14:textId="6020A935" w:rsidR="00BB6D7D" w:rsidRPr="00C56A85" w:rsidRDefault="00BB6D7D" w:rsidP="00535E2E">
      <w:pPr>
        <w:rPr>
          <w:rFonts w:ascii="Arial" w:hAnsi="Arial" w:cs="Arial"/>
        </w:rPr>
      </w:pPr>
      <w:r w:rsidRPr="00C56A85">
        <w:rPr>
          <w:rFonts w:ascii="Arial" w:eastAsiaTheme="minorHAnsi" w:hAnsi="Arial" w:cs="Arial"/>
          <w:b/>
          <w:bCs/>
          <w:lang w:eastAsia="en-US"/>
        </w:rPr>
        <w:t>política de medicamentos</w:t>
      </w:r>
      <w:r w:rsidRPr="00C56A85">
        <w:rPr>
          <w:rFonts w:ascii="Arial" w:eastAsiaTheme="minorHAnsi" w:hAnsi="Arial" w:cs="Arial"/>
          <w:lang w:eastAsia="en-US"/>
        </w:rPr>
        <w:t>. São Paulo: Hucitec, 1997.</w:t>
      </w:r>
    </w:p>
    <w:p w14:paraId="0580ADC4" w14:textId="77777777" w:rsidR="00544E74" w:rsidRPr="00C56A85" w:rsidRDefault="00544E74" w:rsidP="00535E2E">
      <w:pPr>
        <w:rPr>
          <w:rFonts w:ascii="Arial" w:eastAsiaTheme="minorHAnsi" w:hAnsi="Arial" w:cs="Arial"/>
          <w:lang w:eastAsia="en-US"/>
        </w:rPr>
      </w:pPr>
    </w:p>
    <w:p w14:paraId="3496F160" w14:textId="0704EA71" w:rsidR="00544E74" w:rsidRPr="00C56A85" w:rsidRDefault="00544E74" w:rsidP="00535E2E">
      <w:pPr>
        <w:jc w:val="both"/>
        <w:rPr>
          <w:rFonts w:ascii="Arial" w:eastAsiaTheme="minorHAnsi" w:hAnsi="Arial" w:cs="Arial"/>
          <w:color w:val="000000"/>
          <w:lang w:eastAsia="en-US"/>
        </w:rPr>
      </w:pPr>
      <w:r w:rsidRPr="00C56A85">
        <w:rPr>
          <w:rFonts w:ascii="Arial" w:hAnsi="Arial" w:cs="Arial"/>
        </w:rPr>
        <w:t xml:space="preserve">LEITE, I. C.; BASTOS, P. R. H. O. </w:t>
      </w:r>
      <w:r w:rsidRPr="00C56A85">
        <w:rPr>
          <w:rFonts w:ascii="Arial" w:hAnsi="Arial" w:cs="Arial"/>
          <w:b/>
        </w:rPr>
        <w:t>Judicialização da saúde</w:t>
      </w:r>
      <w:r w:rsidRPr="00C56A85">
        <w:rPr>
          <w:rFonts w:ascii="Arial" w:hAnsi="Arial" w:cs="Arial"/>
        </w:rPr>
        <w:t xml:space="preserve">: aspectos legais e impactos orçamentários. </w:t>
      </w:r>
      <w:r w:rsidRPr="00C56A85">
        <w:rPr>
          <w:rFonts w:ascii="Arial" w:hAnsi="Arial" w:cs="Arial"/>
          <w:b/>
          <w:bCs/>
        </w:rPr>
        <w:t>Argum.,</w:t>
      </w:r>
      <w:r w:rsidRPr="00C56A85">
        <w:rPr>
          <w:rFonts w:ascii="Arial" w:hAnsi="Arial" w:cs="Arial"/>
        </w:rPr>
        <w:t xml:space="preserve"> v. 10, n. 1, p. 102-117, jan./abr. 2018. Disponível  em: </w:t>
      </w:r>
      <w:hyperlink r:id="rId24" w:history="1">
        <w:r w:rsidRPr="00C56A85">
          <w:rPr>
            <w:rStyle w:val="Hyperlink"/>
            <w:rFonts w:ascii="Arial" w:eastAsiaTheme="minorHAnsi" w:hAnsi="Arial" w:cs="Arial"/>
            <w:lang w:eastAsia="en-US"/>
          </w:rPr>
          <w:t>https://doi.org/10.18315/argumentum.v10i1.18659</w:t>
        </w:r>
      </w:hyperlink>
      <w:r w:rsidRPr="00C56A85">
        <w:rPr>
          <w:rFonts w:ascii="Arial" w:eastAsiaTheme="minorHAnsi" w:hAnsi="Arial" w:cs="Arial"/>
          <w:color w:val="000000"/>
          <w:lang w:eastAsia="en-US"/>
        </w:rPr>
        <w:t xml:space="preserve"> Acesso em 10 mar. 2020.</w:t>
      </w:r>
    </w:p>
    <w:p w14:paraId="62A29F21" w14:textId="77777777" w:rsidR="00535E2E" w:rsidRPr="00C56A85" w:rsidRDefault="00535E2E" w:rsidP="00535E2E">
      <w:pPr>
        <w:jc w:val="both"/>
        <w:rPr>
          <w:rFonts w:ascii="Arial" w:eastAsiaTheme="minorHAnsi" w:hAnsi="Arial" w:cs="Arial"/>
          <w:color w:val="000000"/>
          <w:lang w:eastAsia="en-US"/>
        </w:rPr>
      </w:pPr>
    </w:p>
    <w:p w14:paraId="1DB6BA0E" w14:textId="77777777"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 xml:space="preserve">MACHADO, F.R.S. Contribuições ao debate da judicialização da saúde no Brasil. </w:t>
      </w:r>
      <w:r w:rsidRPr="00C56A85">
        <w:rPr>
          <w:rFonts w:ascii="Arial" w:eastAsiaTheme="minorHAnsi" w:hAnsi="Arial" w:cs="Arial"/>
          <w:b/>
          <w:bCs/>
          <w:lang w:eastAsia="en-US"/>
        </w:rPr>
        <w:t>Revista de Direito Sanitário</w:t>
      </w:r>
      <w:r w:rsidRPr="00C56A85">
        <w:rPr>
          <w:rFonts w:ascii="Arial" w:eastAsiaTheme="minorHAnsi" w:hAnsi="Arial" w:cs="Arial"/>
          <w:lang w:eastAsia="en-US"/>
        </w:rPr>
        <w:t>, v. 9, n. 2, p. 73-91. 2008. Disponível em http://www.revistas.usp.br/rdisan/article/view/13118. Acesso em 30 set. 2019.</w:t>
      </w:r>
    </w:p>
    <w:p w14:paraId="060C7E2F" w14:textId="77777777" w:rsidR="00544E74" w:rsidRPr="00C56A85" w:rsidRDefault="00544E74" w:rsidP="00535E2E">
      <w:pPr>
        <w:jc w:val="both"/>
        <w:rPr>
          <w:rFonts w:ascii="Arial" w:eastAsiaTheme="minorHAnsi" w:hAnsi="Arial" w:cs="Arial"/>
          <w:lang w:eastAsia="en-US"/>
        </w:rPr>
      </w:pPr>
    </w:p>
    <w:p w14:paraId="28519569" w14:textId="77777777"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MARQUES, A.; ROCHA, C. ASENSI, F. MONNERAT, D. M.</w:t>
      </w:r>
      <w:r w:rsidRPr="00C56A85">
        <w:rPr>
          <w:rFonts w:ascii="Arial" w:eastAsiaTheme="minorHAnsi" w:hAnsi="Arial" w:cs="Arial"/>
          <w:i/>
          <w:iCs/>
          <w:lang w:eastAsia="en-US"/>
        </w:rPr>
        <w:t xml:space="preserve"> </w:t>
      </w:r>
      <w:r w:rsidRPr="00C56A85">
        <w:rPr>
          <w:rFonts w:ascii="Arial" w:eastAsiaTheme="minorHAnsi" w:hAnsi="Arial" w:cs="Arial"/>
          <w:lang w:eastAsia="en-US"/>
        </w:rPr>
        <w:t>Judicialização da saúde</w:t>
      </w:r>
    </w:p>
    <w:p w14:paraId="5CDDA9CB" w14:textId="58EA3DA7"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 xml:space="preserve">e medicalização: uma análise das orientações do Conselho Nacional de Justiça. </w:t>
      </w:r>
      <w:r w:rsidRPr="00C56A85">
        <w:rPr>
          <w:rFonts w:ascii="Arial" w:eastAsiaTheme="minorHAnsi" w:hAnsi="Arial" w:cs="Arial"/>
          <w:b/>
          <w:bCs/>
          <w:lang w:eastAsia="en-US"/>
        </w:rPr>
        <w:t>Estudos avançados</w:t>
      </w:r>
      <w:r w:rsidRPr="00C56A85">
        <w:rPr>
          <w:rFonts w:ascii="Arial" w:eastAsiaTheme="minorHAnsi" w:hAnsi="Arial" w:cs="Arial"/>
          <w:lang w:eastAsia="en-US"/>
        </w:rPr>
        <w:t>, v. 33, n. 95, 2019.</w:t>
      </w:r>
    </w:p>
    <w:p w14:paraId="3842366C" w14:textId="77777777" w:rsidR="009B6BF3" w:rsidRPr="00C56A85" w:rsidRDefault="009B6BF3" w:rsidP="00535E2E">
      <w:pPr>
        <w:jc w:val="both"/>
        <w:rPr>
          <w:rFonts w:ascii="Arial" w:hAnsi="Arial" w:cs="Arial"/>
        </w:rPr>
      </w:pPr>
    </w:p>
    <w:p w14:paraId="5BA2148A" w14:textId="01AF2C46" w:rsidR="008863F2" w:rsidRPr="00C56A85" w:rsidRDefault="008863F2" w:rsidP="00535E2E">
      <w:pPr>
        <w:jc w:val="both"/>
        <w:rPr>
          <w:rFonts w:ascii="Arial" w:hAnsi="Arial" w:cs="Arial"/>
        </w:rPr>
      </w:pPr>
      <w:r w:rsidRPr="00C56A85">
        <w:rPr>
          <w:rFonts w:ascii="Arial" w:hAnsi="Arial" w:cs="Arial"/>
        </w:rPr>
        <w:t xml:space="preserve">MAZZA, F. </w:t>
      </w:r>
      <w:r w:rsidRPr="00C56A85">
        <w:rPr>
          <w:rFonts w:ascii="Arial" w:hAnsi="Arial" w:cs="Arial"/>
          <w:b/>
          <w:bCs/>
        </w:rPr>
        <w:t>Judicialização da Saúde e Planejamento Orçamentário: As Decisões do Supremo Tribunal Federal</w:t>
      </w:r>
      <w:r w:rsidRPr="00C56A85">
        <w:rPr>
          <w:rFonts w:ascii="Arial" w:hAnsi="Arial" w:cs="Arial"/>
        </w:rPr>
        <w:t>. In: SANTOS, Lenir; TERRAZAS, Fernanda. Judicialização da Saúde no Brasil. Campinas: Editora Saberes, p. 374, 375, 2014.</w:t>
      </w:r>
    </w:p>
    <w:p w14:paraId="2D4C1A84" w14:textId="77777777" w:rsidR="008863F2" w:rsidRPr="00C56A85" w:rsidRDefault="008863F2" w:rsidP="00535E2E">
      <w:pPr>
        <w:jc w:val="both"/>
        <w:rPr>
          <w:rFonts w:ascii="Arial" w:eastAsiaTheme="minorHAnsi" w:hAnsi="Arial" w:cs="Arial"/>
          <w:lang w:eastAsia="en-US"/>
        </w:rPr>
      </w:pPr>
    </w:p>
    <w:p w14:paraId="119C77FB" w14:textId="77777777"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MEDEIROS, L.B. O fornecimento gratuito de leite com fórmula especial e o</w:t>
      </w:r>
    </w:p>
    <w:p w14:paraId="3AB38AD6" w14:textId="77777777"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fenômeno da judicialização da saúde no Brasil.</w:t>
      </w:r>
      <w:r w:rsidRPr="00C56A85">
        <w:rPr>
          <w:rFonts w:ascii="Arial" w:eastAsiaTheme="minorHAnsi" w:hAnsi="Arial" w:cs="Arial"/>
          <w:b/>
          <w:bCs/>
          <w:lang w:eastAsia="en-US"/>
        </w:rPr>
        <w:t xml:space="preserve"> UNESC</w:t>
      </w:r>
      <w:r w:rsidRPr="00C56A85">
        <w:rPr>
          <w:rFonts w:ascii="Arial" w:eastAsiaTheme="minorHAnsi" w:hAnsi="Arial" w:cs="Arial"/>
          <w:lang w:eastAsia="en-US"/>
        </w:rPr>
        <w:t>, 2013. Disponível em:</w:t>
      </w:r>
    </w:p>
    <w:p w14:paraId="14E2057E" w14:textId="77777777"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http://repositorio.unesc.net/bitstream/handle/1/1911/Luana%20B%C3%BArigo%20M</w:t>
      </w:r>
    </w:p>
    <w:p w14:paraId="3DF96CC5" w14:textId="77777777"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edeiros.pdf?sequence=1. Acesso em 01 out. 2019.</w:t>
      </w:r>
    </w:p>
    <w:p w14:paraId="24CE8BAC" w14:textId="77777777" w:rsidR="00544E74" w:rsidRPr="00C56A85" w:rsidRDefault="00544E74" w:rsidP="00535E2E">
      <w:pPr>
        <w:jc w:val="both"/>
        <w:rPr>
          <w:rFonts w:ascii="Arial" w:eastAsiaTheme="minorHAnsi" w:hAnsi="Arial" w:cs="Arial"/>
          <w:color w:val="000000"/>
          <w:lang w:eastAsia="en-US"/>
        </w:rPr>
      </w:pPr>
    </w:p>
    <w:p w14:paraId="22D1119D" w14:textId="3C2B9E73"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 xml:space="preserve">OBSERVATÓRIO DE ANÁLISE POLÍTICA EM SAÚDE. Custo de ações judiciais por medicamentos cresce mais de 1000% na esfera federal. Disponível em: https://analisepoliticaemsaude.org/oaps/noticias/?id=d2a922e55b7e20c35cb4d601335992c3. Acesso em 23 de mai. 2020.  </w:t>
      </w:r>
    </w:p>
    <w:p w14:paraId="706A7971" w14:textId="04E07217" w:rsidR="009B6BF3" w:rsidRPr="00C56A85" w:rsidRDefault="009B6BF3" w:rsidP="00535E2E">
      <w:pPr>
        <w:jc w:val="both"/>
        <w:rPr>
          <w:rFonts w:ascii="Arial" w:eastAsiaTheme="minorHAnsi" w:hAnsi="Arial" w:cs="Arial"/>
          <w:lang w:eastAsia="en-US"/>
        </w:rPr>
      </w:pPr>
    </w:p>
    <w:p w14:paraId="55B25BA3" w14:textId="77777777" w:rsidR="00535E2E" w:rsidRPr="00C56A85" w:rsidRDefault="00535E2E" w:rsidP="00535E2E">
      <w:pPr>
        <w:jc w:val="both"/>
        <w:rPr>
          <w:rFonts w:ascii="Arial" w:eastAsiaTheme="minorHAnsi" w:hAnsi="Arial" w:cs="Arial"/>
          <w:lang w:eastAsia="en-US"/>
        </w:rPr>
      </w:pPr>
      <w:r w:rsidRPr="00C56A85">
        <w:rPr>
          <w:rFonts w:ascii="Arial" w:eastAsiaTheme="minorHAnsi" w:hAnsi="Arial" w:cs="Arial"/>
          <w:lang w:eastAsia="en-US"/>
        </w:rPr>
        <w:t xml:space="preserve">OLIVEIRA, M.R.; DELDUQUE, M. C.; SOUSA, M. F.; MENDONÇA, A. V. Judicialização da saúde: para onde caminham as produções científicas? </w:t>
      </w:r>
      <w:r w:rsidRPr="00C56A85">
        <w:rPr>
          <w:rFonts w:ascii="Arial" w:eastAsiaTheme="minorHAnsi" w:hAnsi="Arial" w:cs="Arial"/>
          <w:b/>
          <w:bCs/>
          <w:lang w:eastAsia="en-US"/>
        </w:rPr>
        <w:t>Saúde Debate</w:t>
      </w:r>
      <w:r w:rsidRPr="00C56A85">
        <w:rPr>
          <w:rFonts w:ascii="Arial" w:eastAsiaTheme="minorHAnsi" w:hAnsi="Arial" w:cs="Arial"/>
          <w:lang w:eastAsia="en-US"/>
        </w:rPr>
        <w:t>, v. 39, n. 105, p.</w:t>
      </w:r>
      <w:r w:rsidRPr="00C56A85">
        <w:rPr>
          <w:rFonts w:ascii="Arial" w:eastAsiaTheme="minorHAnsi" w:hAnsi="Arial" w:cs="Arial"/>
          <w:b/>
          <w:bCs/>
          <w:lang w:eastAsia="en-US"/>
        </w:rPr>
        <w:t xml:space="preserve"> </w:t>
      </w:r>
      <w:r w:rsidRPr="00C56A85">
        <w:rPr>
          <w:rFonts w:ascii="Arial" w:eastAsiaTheme="minorHAnsi" w:hAnsi="Arial" w:cs="Arial"/>
          <w:lang w:eastAsia="en-US"/>
        </w:rPr>
        <w:t xml:space="preserve">525-35, 2015, </w:t>
      </w:r>
    </w:p>
    <w:p w14:paraId="5CC098B8" w14:textId="77777777" w:rsidR="00535E2E" w:rsidRPr="00C56A85" w:rsidRDefault="00535E2E" w:rsidP="00535E2E">
      <w:pPr>
        <w:autoSpaceDE w:val="0"/>
        <w:autoSpaceDN w:val="0"/>
        <w:adjustRightInd w:val="0"/>
        <w:rPr>
          <w:rFonts w:ascii="Arial" w:eastAsiaTheme="minorHAnsi" w:hAnsi="Arial" w:cs="Arial"/>
          <w:lang w:eastAsia="en-US"/>
        </w:rPr>
      </w:pPr>
    </w:p>
    <w:p w14:paraId="73F9072A" w14:textId="36725F59" w:rsidR="007D3C2A" w:rsidRPr="00C56A85" w:rsidRDefault="007D3C2A" w:rsidP="00535E2E">
      <w:pPr>
        <w:autoSpaceDE w:val="0"/>
        <w:autoSpaceDN w:val="0"/>
        <w:adjustRightInd w:val="0"/>
        <w:rPr>
          <w:rFonts w:ascii="Arial" w:eastAsiaTheme="minorHAnsi" w:hAnsi="Arial" w:cs="Arial"/>
          <w:color w:val="000000"/>
          <w:lang w:eastAsia="en-US"/>
        </w:rPr>
      </w:pPr>
      <w:r w:rsidRPr="00C56A85">
        <w:rPr>
          <w:rFonts w:ascii="Arial" w:eastAsiaTheme="minorHAnsi" w:hAnsi="Arial" w:cs="Arial"/>
          <w:lang w:eastAsia="en-US"/>
        </w:rPr>
        <w:t xml:space="preserve">ONU. Organização das Nações Unidas. </w:t>
      </w:r>
      <w:r w:rsidRPr="00C56A85">
        <w:rPr>
          <w:rFonts w:ascii="Arial" w:eastAsiaTheme="minorHAnsi" w:hAnsi="Arial" w:cs="Arial"/>
          <w:b/>
          <w:bCs/>
          <w:lang w:eastAsia="en-US"/>
        </w:rPr>
        <w:t>Declaração Universal dos Direitos Humanos</w:t>
      </w:r>
      <w:r w:rsidRPr="00C56A85">
        <w:rPr>
          <w:rFonts w:ascii="Arial" w:eastAsiaTheme="minorHAnsi" w:hAnsi="Arial" w:cs="Arial"/>
          <w:lang w:eastAsia="en-US"/>
        </w:rPr>
        <w:t xml:space="preserve">. 1948. Disponível em: </w:t>
      </w:r>
      <w:hyperlink r:id="rId25" w:history="1">
        <w:r w:rsidRPr="00C56A85">
          <w:rPr>
            <w:rStyle w:val="Hyperlink"/>
            <w:rFonts w:ascii="Arial" w:eastAsiaTheme="minorHAnsi" w:hAnsi="Arial" w:cs="Arial"/>
            <w:lang w:eastAsia="en-US"/>
          </w:rPr>
          <w:t>www.onu-brasil.org.br/documentos_direitoshumanos.php</w:t>
        </w:r>
      </w:hyperlink>
      <w:r w:rsidRPr="00C56A85">
        <w:rPr>
          <w:rFonts w:ascii="Arial" w:eastAsiaTheme="minorHAnsi" w:hAnsi="Arial" w:cs="Arial"/>
          <w:lang w:eastAsia="en-US"/>
        </w:rPr>
        <w:t xml:space="preserve">  Acesso em 19 jul. 2020.</w:t>
      </w:r>
      <w:r w:rsidRPr="00C56A85">
        <w:rPr>
          <w:rFonts w:ascii="Arial" w:hAnsi="Arial" w:cs="Arial"/>
        </w:rPr>
        <w:t xml:space="preserve"> </w:t>
      </w:r>
    </w:p>
    <w:p w14:paraId="31859168" w14:textId="77777777" w:rsidR="007D3C2A" w:rsidRPr="00C56A85" w:rsidRDefault="007D3C2A" w:rsidP="00535E2E">
      <w:pPr>
        <w:jc w:val="both"/>
        <w:rPr>
          <w:rFonts w:ascii="Arial" w:eastAsiaTheme="minorHAnsi" w:hAnsi="Arial" w:cs="Arial"/>
          <w:lang w:eastAsia="en-US"/>
        </w:rPr>
      </w:pPr>
    </w:p>
    <w:p w14:paraId="39BDBA0D" w14:textId="77777777"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PAIM, L.F.; BATT, C.R.; SACCANI, G.; GUERREIRO, I.C. Qual é o custo da prescrição pelo nome de marca na judicialização do acesso aos medicamentos</w:t>
      </w:r>
      <w:r w:rsidRPr="00C56A85">
        <w:rPr>
          <w:rFonts w:ascii="Arial" w:eastAsiaTheme="minorHAnsi" w:hAnsi="Arial" w:cs="Arial"/>
          <w:b/>
          <w:bCs/>
          <w:lang w:eastAsia="en-US"/>
        </w:rPr>
        <w:t>? Cad Saude Colet</w:t>
      </w:r>
      <w:r w:rsidRPr="00C56A85">
        <w:rPr>
          <w:rFonts w:ascii="Arial" w:eastAsiaTheme="minorHAnsi" w:hAnsi="Arial" w:cs="Arial"/>
          <w:lang w:eastAsia="en-US"/>
        </w:rPr>
        <w:t>., v. 25, n. 2, p. 201-9, 2017.</w:t>
      </w:r>
    </w:p>
    <w:p w14:paraId="3E975B1E" w14:textId="3A6AB716" w:rsidR="00544E74" w:rsidRPr="00C56A85" w:rsidRDefault="00544E74" w:rsidP="00535E2E">
      <w:pPr>
        <w:jc w:val="both"/>
        <w:rPr>
          <w:rFonts w:ascii="Arial" w:eastAsiaTheme="minorHAnsi" w:hAnsi="Arial" w:cs="Arial"/>
          <w:color w:val="000000"/>
          <w:lang w:eastAsia="en-US"/>
        </w:rPr>
      </w:pPr>
    </w:p>
    <w:p w14:paraId="0308989A" w14:textId="77777777" w:rsidR="00544E74" w:rsidRPr="00C56A85" w:rsidRDefault="00544E74" w:rsidP="00535E2E">
      <w:pPr>
        <w:jc w:val="both"/>
        <w:rPr>
          <w:rFonts w:ascii="Arial" w:hAnsi="Arial" w:cs="Arial"/>
          <w:b/>
          <w:bCs/>
          <w:color w:val="DA0000"/>
        </w:rPr>
      </w:pPr>
      <w:r w:rsidRPr="00C56A85">
        <w:rPr>
          <w:rFonts w:ascii="Arial" w:hAnsi="Arial" w:cs="Arial"/>
        </w:rPr>
        <w:t xml:space="preserve">PANDOLFO, M.; DELDUQUE, M. C.; AMARAL, R. G. </w:t>
      </w:r>
      <w:r w:rsidRPr="00C56A85">
        <w:rPr>
          <w:rFonts w:ascii="Arial" w:hAnsi="Arial" w:cs="Arial"/>
          <w:bCs/>
        </w:rPr>
        <w:t>Aspectos jurídicos e sanitários condicionantes para o uso da via judicial no acesso aos medicamentos no Brasil.</w:t>
      </w:r>
      <w:r w:rsidRPr="00C56A85">
        <w:rPr>
          <w:rFonts w:ascii="Arial" w:hAnsi="Arial" w:cs="Arial"/>
        </w:rPr>
        <w:t xml:space="preserve"> </w:t>
      </w:r>
      <w:r w:rsidRPr="00C56A85">
        <w:rPr>
          <w:rFonts w:ascii="Arial" w:hAnsi="Arial" w:cs="Arial"/>
          <w:b/>
        </w:rPr>
        <w:t>Revista De Salud Pública</w:t>
      </w:r>
      <w:r w:rsidRPr="00C56A85">
        <w:rPr>
          <w:rFonts w:ascii="Arial" w:hAnsi="Arial" w:cs="Arial"/>
        </w:rPr>
        <w:t>, v. 14, p.2, abr. 2012.</w:t>
      </w:r>
    </w:p>
    <w:p w14:paraId="7BD2FA66" w14:textId="77777777" w:rsidR="00544E74" w:rsidRPr="00C56A85" w:rsidRDefault="00544E74" w:rsidP="00535E2E">
      <w:pPr>
        <w:jc w:val="both"/>
        <w:rPr>
          <w:rFonts w:ascii="Arial" w:hAnsi="Arial" w:cs="Arial"/>
          <w:b/>
          <w:bCs/>
          <w:color w:val="DA0000"/>
        </w:rPr>
      </w:pPr>
      <w:r w:rsidRPr="00C56A85">
        <w:rPr>
          <w:rFonts w:ascii="Arial" w:hAnsi="Arial" w:cs="Arial"/>
          <w:b/>
          <w:bCs/>
          <w:color w:val="DA0000"/>
        </w:rPr>
        <w:tab/>
      </w:r>
    </w:p>
    <w:p w14:paraId="67DD0C92" w14:textId="1CD38265" w:rsidR="00544E74" w:rsidRPr="00C56A85" w:rsidRDefault="00544E74" w:rsidP="00535E2E">
      <w:pPr>
        <w:jc w:val="both"/>
        <w:rPr>
          <w:rFonts w:ascii="Arial" w:hAnsi="Arial" w:cs="Arial"/>
        </w:rPr>
      </w:pPr>
      <w:r w:rsidRPr="00C56A85">
        <w:rPr>
          <w:rFonts w:ascii="Arial" w:hAnsi="Arial" w:cs="Arial"/>
        </w:rPr>
        <w:t xml:space="preserve">PEPE, V. L. EDAIS </w:t>
      </w:r>
      <w:r w:rsidRPr="00C56A85">
        <w:rPr>
          <w:rFonts w:ascii="Arial" w:hAnsi="Arial" w:cs="Arial"/>
          <w:i/>
        </w:rPr>
        <w:t>et al</w:t>
      </w:r>
      <w:r w:rsidRPr="00C56A85">
        <w:rPr>
          <w:rFonts w:ascii="Arial" w:hAnsi="Arial" w:cs="Arial"/>
        </w:rPr>
        <w:t xml:space="preserve">. </w:t>
      </w:r>
      <w:r w:rsidRPr="00C56A85">
        <w:rPr>
          <w:rStyle w:val="article-title"/>
          <w:rFonts w:ascii="Arial" w:hAnsi="Arial" w:cs="Arial"/>
        </w:rPr>
        <w:t>A judicialização da saúde e os novos desafios da gestão da assistência farmacêutica.</w:t>
      </w:r>
      <w:r w:rsidRPr="00C56A85">
        <w:rPr>
          <w:rFonts w:ascii="Arial" w:hAnsi="Arial" w:cs="Arial"/>
          <w:iCs/>
        </w:rPr>
        <w:t> </w:t>
      </w:r>
      <w:r w:rsidRPr="00C56A85">
        <w:rPr>
          <w:rFonts w:ascii="Arial" w:hAnsi="Arial" w:cs="Arial"/>
          <w:b/>
          <w:iCs/>
        </w:rPr>
        <w:t xml:space="preserve">Ciênc. saúde coletiva, </w:t>
      </w:r>
      <w:r w:rsidRPr="00C56A85">
        <w:rPr>
          <w:rFonts w:ascii="Arial" w:hAnsi="Arial" w:cs="Arial"/>
          <w:iCs/>
        </w:rPr>
        <w:t>v. 15, n. 5</w:t>
      </w:r>
      <w:r w:rsidRPr="00C56A85">
        <w:rPr>
          <w:rFonts w:ascii="Arial" w:hAnsi="Arial" w:cs="Arial"/>
        </w:rPr>
        <w:t xml:space="preserve">, p. 2405-2414. Disponível em:  </w:t>
      </w:r>
      <w:hyperlink r:id="rId26" w:history="1">
        <w:r w:rsidRPr="00C56A85">
          <w:rPr>
            <w:rStyle w:val="Hyperlink"/>
            <w:rFonts w:ascii="Arial" w:hAnsi="Arial" w:cs="Arial"/>
          </w:rPr>
          <w:t>http://dx.doi.org/10.1590/S1413-81232010000500015</w:t>
        </w:r>
      </w:hyperlink>
      <w:r w:rsidRPr="00C56A85">
        <w:rPr>
          <w:rFonts w:ascii="Arial" w:hAnsi="Arial" w:cs="Arial"/>
        </w:rPr>
        <w:t>. Acesso em 10 fev. 2018.</w:t>
      </w:r>
    </w:p>
    <w:p w14:paraId="793E115D" w14:textId="5D2D1139" w:rsidR="008863F2" w:rsidRPr="00C56A85" w:rsidRDefault="008863F2" w:rsidP="00535E2E">
      <w:pPr>
        <w:jc w:val="both"/>
        <w:rPr>
          <w:rFonts w:ascii="Arial" w:hAnsi="Arial" w:cs="Arial"/>
        </w:rPr>
      </w:pPr>
    </w:p>
    <w:p w14:paraId="3D40E76D" w14:textId="77777777" w:rsidR="008863F2" w:rsidRPr="00C56A85" w:rsidRDefault="008863F2" w:rsidP="00535E2E">
      <w:pPr>
        <w:jc w:val="both"/>
        <w:rPr>
          <w:rFonts w:ascii="Arial" w:hAnsi="Arial" w:cs="Arial"/>
        </w:rPr>
      </w:pPr>
      <w:r w:rsidRPr="00C56A85">
        <w:rPr>
          <w:rFonts w:ascii="Arial" w:eastAsiaTheme="minorHAnsi" w:hAnsi="Arial" w:cs="Arial"/>
          <w:color w:val="231F20"/>
          <w:lang w:eastAsia="en-US"/>
        </w:rPr>
        <w:t xml:space="preserve">PEPE, V.L.E. </w:t>
      </w:r>
      <w:r w:rsidRPr="00C56A85">
        <w:rPr>
          <w:rFonts w:ascii="Arial" w:eastAsiaTheme="minorHAnsi" w:hAnsi="Arial" w:cs="Arial"/>
          <w:i/>
          <w:iCs/>
          <w:color w:val="231F20"/>
          <w:lang w:eastAsia="en-US"/>
        </w:rPr>
        <w:t xml:space="preserve">et al. </w:t>
      </w:r>
      <w:r w:rsidRPr="00C56A85">
        <w:rPr>
          <w:rFonts w:ascii="Arial" w:eastAsiaTheme="minorHAnsi" w:hAnsi="Arial" w:cs="Arial"/>
          <w:color w:val="231F20"/>
          <w:lang w:eastAsia="en-US"/>
        </w:rPr>
        <w:t xml:space="preserve">A judicialização da saúde e os novos desafios da gestão da assistência farmacêutica. </w:t>
      </w:r>
      <w:r w:rsidRPr="00C56A85">
        <w:rPr>
          <w:rFonts w:ascii="Arial" w:eastAsiaTheme="minorHAnsi" w:hAnsi="Arial" w:cs="Arial"/>
          <w:b/>
          <w:bCs/>
          <w:color w:val="231F20"/>
          <w:lang w:eastAsia="en-US"/>
        </w:rPr>
        <w:t>Ciência &amp; Saúde Coletiva</w:t>
      </w:r>
      <w:r w:rsidRPr="00C56A85">
        <w:rPr>
          <w:rFonts w:ascii="Arial" w:eastAsiaTheme="minorHAnsi" w:hAnsi="Arial" w:cs="Arial"/>
          <w:color w:val="231F20"/>
          <w:lang w:eastAsia="en-US"/>
        </w:rPr>
        <w:t xml:space="preserve">, v. 15, n. 5, p. 2405-2414, 2010. </w:t>
      </w:r>
    </w:p>
    <w:p w14:paraId="7DFB187C" w14:textId="77777777" w:rsidR="008863F2" w:rsidRPr="00C56A85" w:rsidRDefault="008863F2" w:rsidP="00535E2E">
      <w:pPr>
        <w:jc w:val="both"/>
        <w:rPr>
          <w:rFonts w:ascii="Arial" w:hAnsi="Arial" w:cs="Arial"/>
        </w:rPr>
      </w:pPr>
    </w:p>
    <w:p w14:paraId="276B2C38" w14:textId="77777777" w:rsidR="005F3C20" w:rsidRPr="00C56A85" w:rsidRDefault="005F3C20" w:rsidP="00535E2E">
      <w:pPr>
        <w:jc w:val="both"/>
        <w:rPr>
          <w:rFonts w:ascii="Arial" w:hAnsi="Arial" w:cs="Arial"/>
        </w:rPr>
      </w:pPr>
      <w:r w:rsidRPr="00C56A85">
        <w:rPr>
          <w:rFonts w:ascii="Arial" w:hAnsi="Arial" w:cs="Arial"/>
        </w:rPr>
        <w:t>PIAUÍ. Secretaria Estadual de Saúde. Documento: Plano Estadual de Educação Permanente em Saúde 2019 a 2022. Secretaria Estadual de Saúde do Piauí/Diretoria de Unidade de Gestão de Pessoas/Gerência de Desenvolvimento e Qualificação: 2019.</w:t>
      </w:r>
    </w:p>
    <w:p w14:paraId="558C298C" w14:textId="6C765719" w:rsidR="005F3C20" w:rsidRPr="00C56A85" w:rsidRDefault="005F3C20" w:rsidP="00535E2E">
      <w:pPr>
        <w:jc w:val="both"/>
        <w:rPr>
          <w:rFonts w:ascii="Arial" w:hAnsi="Arial" w:cs="Arial"/>
        </w:rPr>
      </w:pPr>
    </w:p>
    <w:p w14:paraId="58C42145" w14:textId="77777777" w:rsidR="009B6BF3" w:rsidRPr="00C56A85" w:rsidRDefault="009B6BF3" w:rsidP="00535E2E">
      <w:pPr>
        <w:jc w:val="both"/>
        <w:rPr>
          <w:rFonts w:ascii="Arial" w:hAnsi="Arial" w:cs="Arial"/>
        </w:rPr>
      </w:pPr>
      <w:r w:rsidRPr="00C56A85">
        <w:rPr>
          <w:rFonts w:ascii="Arial" w:hAnsi="Arial" w:cs="Arial"/>
        </w:rPr>
        <w:t xml:space="preserve">PIETRO, M. S. z. Di. </w:t>
      </w:r>
      <w:r w:rsidRPr="00C56A85">
        <w:rPr>
          <w:rStyle w:val="Forte"/>
          <w:rFonts w:ascii="Arial" w:hAnsi="Arial" w:cs="Arial"/>
        </w:rPr>
        <w:t>Direito Administrativo</w:t>
      </w:r>
      <w:r w:rsidRPr="00C56A85">
        <w:rPr>
          <w:rFonts w:ascii="Arial" w:hAnsi="Arial" w:cs="Arial"/>
        </w:rPr>
        <w:t>. 32. ed. – Rio de Janeiro: Forense, 2019.</w:t>
      </w:r>
    </w:p>
    <w:p w14:paraId="2AFE90E0" w14:textId="77777777" w:rsidR="00544E74" w:rsidRPr="00C56A85" w:rsidRDefault="00544E74" w:rsidP="00535E2E">
      <w:pPr>
        <w:jc w:val="both"/>
        <w:rPr>
          <w:rFonts w:ascii="Arial" w:eastAsiaTheme="minorHAnsi" w:hAnsi="Arial" w:cs="Arial"/>
          <w:color w:val="000000"/>
          <w:lang w:eastAsia="en-US"/>
        </w:rPr>
      </w:pPr>
    </w:p>
    <w:p w14:paraId="4F8F51EF" w14:textId="15D32A32" w:rsidR="00544E74" w:rsidRPr="00C56A85" w:rsidRDefault="00544E74" w:rsidP="00535E2E">
      <w:pPr>
        <w:jc w:val="both"/>
        <w:rPr>
          <w:rFonts w:ascii="Arial" w:eastAsiaTheme="minorHAnsi" w:hAnsi="Arial" w:cs="Arial"/>
          <w:color w:val="000000"/>
          <w:lang w:eastAsia="en-US"/>
        </w:rPr>
      </w:pPr>
      <w:r w:rsidRPr="00C56A85">
        <w:rPr>
          <w:rFonts w:ascii="Arial" w:eastAsiaTheme="minorHAnsi" w:hAnsi="Arial" w:cs="Arial"/>
          <w:color w:val="000000"/>
          <w:lang w:eastAsia="en-US"/>
        </w:rPr>
        <w:t xml:space="preserve">POLAKIEWICZ, R. R; TAVARES, C.M.M. Judicialização, juridicização e mediação sanitária: reflexões teóricas do direito ao acesso aos serviços de saúde. </w:t>
      </w:r>
      <w:r w:rsidRPr="00C56A85">
        <w:rPr>
          <w:rFonts w:ascii="Arial" w:eastAsiaTheme="minorHAnsi" w:hAnsi="Arial" w:cs="Arial"/>
          <w:b/>
          <w:bCs/>
          <w:color w:val="000000"/>
          <w:lang w:eastAsia="en-US"/>
        </w:rPr>
        <w:t>Revista Pró-UniverSUS</w:t>
      </w:r>
      <w:r w:rsidRPr="00C56A85">
        <w:rPr>
          <w:rFonts w:ascii="Arial" w:eastAsiaTheme="minorHAnsi" w:hAnsi="Arial" w:cs="Arial"/>
          <w:color w:val="000000"/>
          <w:lang w:eastAsia="en-US"/>
        </w:rPr>
        <w:t>., v. 8, n. 1, p. 38-43, 2017.</w:t>
      </w:r>
    </w:p>
    <w:p w14:paraId="61068DB7" w14:textId="53777F3E" w:rsidR="009B6BF3" w:rsidRPr="00C56A85" w:rsidRDefault="009B6BF3" w:rsidP="00535E2E">
      <w:pPr>
        <w:jc w:val="both"/>
        <w:rPr>
          <w:rFonts w:ascii="Arial" w:eastAsiaTheme="minorHAnsi" w:hAnsi="Arial" w:cs="Arial"/>
          <w:color w:val="000000"/>
          <w:lang w:eastAsia="en-US"/>
        </w:rPr>
      </w:pPr>
    </w:p>
    <w:p w14:paraId="418EA45E" w14:textId="77777777" w:rsidR="009B6BF3" w:rsidRPr="00C56A85" w:rsidRDefault="009B6BF3" w:rsidP="00535E2E">
      <w:pPr>
        <w:jc w:val="both"/>
        <w:rPr>
          <w:rFonts w:ascii="Arial" w:eastAsiaTheme="minorHAnsi" w:hAnsi="Arial" w:cs="Arial"/>
          <w:lang w:eastAsia="en-US"/>
        </w:rPr>
      </w:pPr>
      <w:r w:rsidRPr="00C56A85">
        <w:rPr>
          <w:rFonts w:ascii="Arial" w:eastAsiaTheme="minorHAnsi" w:hAnsi="Arial" w:cs="Arial"/>
          <w:lang w:eastAsia="en-US"/>
        </w:rPr>
        <w:t xml:space="preserve">RODRIGUES, N. L.; ZAIA, V.; VIANA, J. M.; NASCIMENTO, P. R.; MONTAGNA, E. Avaliação econômica de um sistema de busca ativa para monitoramento de desfechos em demandas de saúde judicializadas. </w:t>
      </w:r>
      <w:r w:rsidRPr="00C56A85">
        <w:rPr>
          <w:rFonts w:ascii="Arial" w:eastAsiaTheme="minorHAnsi" w:hAnsi="Arial" w:cs="Arial"/>
          <w:b/>
          <w:bCs/>
          <w:lang w:eastAsia="en-US"/>
        </w:rPr>
        <w:t>Einstein</w:t>
      </w:r>
      <w:r w:rsidRPr="00C56A85">
        <w:rPr>
          <w:rFonts w:ascii="Arial" w:eastAsiaTheme="minorHAnsi" w:hAnsi="Arial" w:cs="Arial"/>
          <w:lang w:eastAsia="en-US"/>
        </w:rPr>
        <w:t xml:space="preserve">, v.18, p. 1-8, 2020. Disponível em: </w:t>
      </w:r>
      <w:hyperlink r:id="rId27" w:history="1">
        <w:r w:rsidRPr="00C56A85">
          <w:rPr>
            <w:rStyle w:val="Hyperlink"/>
            <w:rFonts w:ascii="Arial" w:eastAsiaTheme="minorHAnsi" w:hAnsi="Arial" w:cs="Arial"/>
            <w:lang w:eastAsia="en-US"/>
          </w:rPr>
          <w:t>http://dx.doi.org/10.31744/einstein_journal/2020GS5129</w:t>
        </w:r>
      </w:hyperlink>
      <w:r w:rsidRPr="00C56A85">
        <w:rPr>
          <w:rFonts w:ascii="Arial" w:eastAsiaTheme="minorHAnsi" w:hAnsi="Arial" w:cs="Arial"/>
          <w:lang w:eastAsia="en-US"/>
        </w:rPr>
        <w:t xml:space="preserve"> Acesso em 10 mai. 2020.</w:t>
      </w:r>
    </w:p>
    <w:p w14:paraId="484714F7" w14:textId="77777777" w:rsidR="00544E74" w:rsidRPr="00C56A85" w:rsidRDefault="00544E74" w:rsidP="00535E2E">
      <w:pPr>
        <w:jc w:val="both"/>
        <w:rPr>
          <w:rFonts w:ascii="Arial" w:hAnsi="Arial" w:cs="Arial"/>
        </w:rPr>
      </w:pPr>
    </w:p>
    <w:p w14:paraId="69FC2B15" w14:textId="49D3A06C"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SCHULZE, C.J.; NETO, J.P.G. Direito à saúde análise à luz da judicialização. Porto Alegre: Verbo Jurídico. 2015.</w:t>
      </w:r>
    </w:p>
    <w:p w14:paraId="56BE1B83" w14:textId="77777777" w:rsidR="009B6BF3" w:rsidRPr="00C56A85" w:rsidRDefault="009B6BF3" w:rsidP="00535E2E">
      <w:pPr>
        <w:jc w:val="both"/>
        <w:rPr>
          <w:rFonts w:ascii="Arial" w:eastAsiaTheme="minorHAnsi" w:hAnsi="Arial" w:cs="Arial"/>
          <w:lang w:eastAsia="en-US"/>
        </w:rPr>
      </w:pPr>
    </w:p>
    <w:p w14:paraId="51D3EA62" w14:textId="77777777" w:rsidR="009B6BF3" w:rsidRPr="00C56A85" w:rsidRDefault="009B6BF3" w:rsidP="00535E2E">
      <w:pPr>
        <w:jc w:val="both"/>
        <w:rPr>
          <w:rFonts w:ascii="Arial" w:hAnsi="Arial" w:cs="Arial"/>
          <w:color w:val="000000"/>
        </w:rPr>
      </w:pPr>
      <w:r w:rsidRPr="00C56A85">
        <w:rPr>
          <w:rFonts w:ascii="Arial" w:eastAsiaTheme="minorHAnsi" w:hAnsi="Arial" w:cs="Arial"/>
          <w:color w:val="000000"/>
          <w:lang w:eastAsia="en-US"/>
        </w:rPr>
        <w:t>SCHULZE</w:t>
      </w:r>
      <w:r w:rsidRPr="00C56A85">
        <w:rPr>
          <w:rFonts w:ascii="Arial" w:hAnsi="Arial" w:cs="Arial"/>
        </w:rPr>
        <w:t xml:space="preserve">, C. J. </w:t>
      </w:r>
      <w:r w:rsidRPr="00C56A85">
        <w:rPr>
          <w:rFonts w:ascii="Arial" w:eastAsiaTheme="minorHAnsi" w:hAnsi="Arial" w:cs="Arial"/>
          <w:b/>
          <w:bCs/>
          <w:color w:val="000000"/>
          <w:lang w:eastAsia="en-US"/>
        </w:rPr>
        <w:t>Judicialização da saúde: importância do conjunto probatório e da oitiva do gestor</w:t>
      </w:r>
      <w:r w:rsidRPr="00C56A85">
        <w:rPr>
          <w:rFonts w:ascii="Arial" w:eastAsiaTheme="minorHAnsi" w:hAnsi="Arial" w:cs="Arial"/>
          <w:color w:val="000000"/>
          <w:lang w:eastAsia="en-US"/>
        </w:rPr>
        <w:t>. CONASS</w:t>
      </w:r>
      <w:r w:rsidRPr="00C56A85">
        <w:rPr>
          <w:rFonts w:ascii="Arial" w:hAnsi="Arial" w:cs="Arial"/>
        </w:rPr>
        <w:t xml:space="preserve">: </w:t>
      </w:r>
      <w:r w:rsidRPr="00C56A85">
        <w:rPr>
          <w:rFonts w:ascii="Arial" w:eastAsiaTheme="minorHAnsi" w:hAnsi="Arial" w:cs="Arial"/>
          <w:color w:val="000000"/>
          <w:lang w:eastAsia="en-US"/>
        </w:rPr>
        <w:t>para entender a gestão do SUS</w:t>
      </w:r>
      <w:r w:rsidRPr="00C56A85">
        <w:rPr>
          <w:rFonts w:ascii="Arial" w:hAnsi="Arial" w:cs="Arial"/>
        </w:rPr>
        <w:t xml:space="preserve">. </w:t>
      </w:r>
      <w:r w:rsidRPr="00C56A85">
        <w:rPr>
          <w:rFonts w:ascii="Arial" w:eastAsiaTheme="minorHAnsi" w:hAnsi="Arial" w:cs="Arial"/>
          <w:color w:val="000000"/>
          <w:lang w:eastAsia="en-US"/>
        </w:rPr>
        <w:t>2015</w:t>
      </w:r>
      <w:r w:rsidRPr="00C56A85">
        <w:rPr>
          <w:rFonts w:ascii="Arial" w:eastAsiaTheme="minorHAnsi" w:hAnsi="Arial" w:cs="Arial"/>
          <w:lang w:eastAsia="en-US"/>
        </w:rPr>
        <w:t>.</w:t>
      </w:r>
    </w:p>
    <w:p w14:paraId="0A0DBF4A" w14:textId="4A2C7398" w:rsidR="00544E74" w:rsidRDefault="00544E74" w:rsidP="00535E2E">
      <w:pPr>
        <w:jc w:val="both"/>
        <w:rPr>
          <w:rFonts w:ascii="Arial" w:eastAsiaTheme="minorHAnsi" w:hAnsi="Arial" w:cs="Arial"/>
          <w:color w:val="000000"/>
          <w:lang w:eastAsia="en-US"/>
        </w:rPr>
      </w:pPr>
    </w:p>
    <w:p w14:paraId="4BE6A8F8" w14:textId="1CBCD3D4" w:rsidR="007A0429" w:rsidRPr="007E2607" w:rsidRDefault="007A0429" w:rsidP="007A0429">
      <w:pPr>
        <w:jc w:val="both"/>
        <w:rPr>
          <w:rFonts w:ascii="Arial" w:hAnsi="Arial" w:cs="Arial"/>
        </w:rPr>
      </w:pPr>
      <w:r>
        <w:rPr>
          <w:rFonts w:ascii="Arial" w:hAnsi="Arial" w:cs="Arial"/>
        </w:rPr>
        <w:t xml:space="preserve">SCHULZE, C. J. Números de 2019 da Judicialização da Saúde no Brasil. </w:t>
      </w:r>
      <w:r>
        <w:rPr>
          <w:rFonts w:ascii="Arial" w:hAnsi="Arial" w:cs="Arial"/>
          <w:b/>
          <w:bCs/>
        </w:rPr>
        <w:t>Empório do Direito</w:t>
      </w:r>
      <w:r>
        <w:rPr>
          <w:rFonts w:ascii="Arial" w:hAnsi="Arial" w:cs="Arial"/>
        </w:rPr>
        <w:t xml:space="preserve">. </w:t>
      </w:r>
      <w:r w:rsidRPr="007A0429">
        <w:rPr>
          <w:rFonts w:ascii="Arial" w:hAnsi="Arial" w:cs="Arial"/>
        </w:rPr>
        <w:t xml:space="preserve">02 out. 2019. </w:t>
      </w:r>
      <w:hyperlink r:id="rId28" w:history="1">
        <w:r w:rsidRPr="007E2607">
          <w:rPr>
            <w:rStyle w:val="Hyperlink"/>
            <w:rFonts w:ascii="Arial" w:hAnsi="Arial" w:cs="Arial"/>
          </w:rPr>
          <w:t>https://emporiododireito.com.br/leitura/numeros-de-2019-da-judicializacao-da-saude-no-brasil</w:t>
        </w:r>
      </w:hyperlink>
      <w:r w:rsidRPr="007E2607">
        <w:rPr>
          <w:rFonts w:ascii="Arial" w:hAnsi="Arial" w:cs="Arial"/>
        </w:rPr>
        <w:t>.</w:t>
      </w:r>
    </w:p>
    <w:p w14:paraId="265B6B95" w14:textId="77777777" w:rsidR="007A0429" w:rsidRPr="007E2607" w:rsidRDefault="007A0429" w:rsidP="00535E2E">
      <w:pPr>
        <w:jc w:val="both"/>
        <w:rPr>
          <w:rFonts w:ascii="Arial" w:eastAsiaTheme="minorHAnsi" w:hAnsi="Arial" w:cs="Arial"/>
          <w:color w:val="000000"/>
          <w:lang w:eastAsia="en-US"/>
        </w:rPr>
      </w:pPr>
    </w:p>
    <w:p w14:paraId="4C703A9F" w14:textId="2FF4C48D"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 xml:space="preserve">SILVA, A. B; SHUMAN, G. (Des)judicialização da saúde: mediação e diálogos interinstitucionais. </w:t>
      </w:r>
      <w:r w:rsidRPr="00C56A85">
        <w:rPr>
          <w:rFonts w:ascii="Arial" w:eastAsiaTheme="minorHAnsi" w:hAnsi="Arial" w:cs="Arial"/>
          <w:b/>
          <w:bCs/>
          <w:lang w:eastAsia="en-US"/>
        </w:rPr>
        <w:t>Rev. bioét.,</w:t>
      </w:r>
      <w:r w:rsidRPr="00C56A85">
        <w:rPr>
          <w:rFonts w:ascii="Arial" w:eastAsiaTheme="minorHAnsi" w:hAnsi="Arial" w:cs="Arial"/>
          <w:lang w:eastAsia="en-US"/>
        </w:rPr>
        <w:t xml:space="preserve"> v. 25, n. 2, p. 290-300, 2017. Disponível em: 10.1590/1983-80422017252189 Acesso em: 01 mar. 2020.</w:t>
      </w:r>
    </w:p>
    <w:p w14:paraId="6824B304" w14:textId="77777777" w:rsidR="00535E2E" w:rsidRPr="00C56A85" w:rsidRDefault="00535E2E" w:rsidP="00535E2E">
      <w:pPr>
        <w:jc w:val="both"/>
        <w:rPr>
          <w:rFonts w:ascii="Arial" w:hAnsi="Arial" w:cs="Arial"/>
        </w:rPr>
      </w:pPr>
    </w:p>
    <w:p w14:paraId="7249D136" w14:textId="63AFBE4E" w:rsidR="00544E74" w:rsidRPr="00C56A85" w:rsidRDefault="00544E74" w:rsidP="00535E2E">
      <w:pPr>
        <w:jc w:val="both"/>
        <w:rPr>
          <w:rFonts w:ascii="Arial" w:hAnsi="Arial" w:cs="Arial"/>
        </w:rPr>
      </w:pPr>
      <w:r w:rsidRPr="00C56A85">
        <w:rPr>
          <w:rFonts w:ascii="Arial" w:hAnsi="Arial" w:cs="Arial"/>
        </w:rPr>
        <w:t xml:space="preserve">SILVA, J. A. </w:t>
      </w:r>
      <w:r w:rsidRPr="00C56A85">
        <w:rPr>
          <w:rFonts w:ascii="Arial" w:hAnsi="Arial" w:cs="Arial"/>
          <w:b/>
        </w:rPr>
        <w:t>Curso de Direito Constitucional Positivo</w:t>
      </w:r>
      <w:r w:rsidRPr="00C56A85">
        <w:rPr>
          <w:rFonts w:ascii="Arial" w:hAnsi="Arial" w:cs="Arial"/>
        </w:rPr>
        <w:t>, 19º Ed., Malheiros, 200</w:t>
      </w:r>
      <w:r w:rsidR="00E115E4" w:rsidRPr="00C56A85">
        <w:rPr>
          <w:rFonts w:ascii="Arial" w:hAnsi="Arial" w:cs="Arial"/>
        </w:rPr>
        <w:t>1.</w:t>
      </w:r>
    </w:p>
    <w:p w14:paraId="630DAAAA" w14:textId="77777777" w:rsidR="00E115E4" w:rsidRPr="00C56A85" w:rsidRDefault="00E115E4" w:rsidP="00535E2E">
      <w:pPr>
        <w:pStyle w:val="Default"/>
        <w:jc w:val="both"/>
      </w:pPr>
    </w:p>
    <w:p w14:paraId="475B4D07" w14:textId="14A6EE39" w:rsidR="00E115E4" w:rsidRPr="00C56A85" w:rsidRDefault="00E115E4" w:rsidP="00535E2E">
      <w:pPr>
        <w:pStyle w:val="Default"/>
        <w:jc w:val="both"/>
      </w:pPr>
      <w:r w:rsidRPr="00C56A85">
        <w:t xml:space="preserve">SILVA, M. E. A. Direito à saúde: evolução histórica, atuação estatal e aplicação da Teoria de Karl Popper. </w:t>
      </w:r>
      <w:r w:rsidRPr="00C56A85">
        <w:rPr>
          <w:b/>
          <w:bCs/>
        </w:rPr>
        <w:t xml:space="preserve">Revista Constituição e Garantia de Direitos, </w:t>
      </w:r>
      <w:r w:rsidRPr="00C56A85">
        <w:t>n. 1, v. 1, p. 4-22, 2016.</w:t>
      </w:r>
    </w:p>
    <w:p w14:paraId="75D6AA97" w14:textId="77777777" w:rsidR="00E115E4" w:rsidRPr="00C56A85" w:rsidRDefault="00E115E4" w:rsidP="00535E2E">
      <w:pPr>
        <w:jc w:val="both"/>
        <w:rPr>
          <w:rFonts w:ascii="Arial" w:eastAsiaTheme="minorHAnsi" w:hAnsi="Arial" w:cs="Arial"/>
          <w:lang w:eastAsia="en-US"/>
        </w:rPr>
      </w:pPr>
    </w:p>
    <w:p w14:paraId="0885BD35" w14:textId="77777777" w:rsidR="00544E74" w:rsidRPr="00C56A85" w:rsidRDefault="00544E74" w:rsidP="00535E2E">
      <w:pPr>
        <w:jc w:val="both"/>
        <w:rPr>
          <w:rFonts w:ascii="Arial" w:eastAsiaTheme="minorHAnsi" w:hAnsi="Arial" w:cs="Arial"/>
          <w:lang w:eastAsia="en-US"/>
        </w:rPr>
      </w:pPr>
    </w:p>
    <w:p w14:paraId="0DB84CC2" w14:textId="77777777" w:rsidR="00544E74" w:rsidRPr="00C56A85" w:rsidRDefault="00544E74" w:rsidP="00535E2E">
      <w:pPr>
        <w:jc w:val="both"/>
        <w:rPr>
          <w:rFonts w:ascii="Arial" w:hAnsi="Arial" w:cs="Arial"/>
        </w:rPr>
      </w:pPr>
      <w:r w:rsidRPr="00C56A85">
        <w:rPr>
          <w:rFonts w:ascii="Arial" w:hAnsi="Arial" w:cs="Arial"/>
        </w:rPr>
        <w:t>SILVESTRE, R. M.; FERNANDEZ, G.A.A.L. Judicialização da saúde: estudo de caso sobre as demandas judiciais</w:t>
      </w:r>
      <w:r w:rsidRPr="00C56A85">
        <w:rPr>
          <w:rFonts w:ascii="Arial" w:hAnsi="Arial" w:cs="Arial"/>
          <w:b/>
          <w:bCs/>
        </w:rPr>
        <w:t>.</w:t>
      </w:r>
      <w:r w:rsidRPr="00C56A85">
        <w:rPr>
          <w:rFonts w:ascii="Arial" w:hAnsi="Arial" w:cs="Arial"/>
        </w:rPr>
        <w:t xml:space="preserve"> </w:t>
      </w:r>
      <w:r w:rsidRPr="00C56A85">
        <w:rPr>
          <w:rFonts w:ascii="Arial" w:hAnsi="Arial" w:cs="Arial"/>
          <w:b/>
          <w:bCs/>
        </w:rPr>
        <w:t>Rev enferm UFPE on line</w:t>
      </w:r>
      <w:r w:rsidRPr="00C56A85">
        <w:rPr>
          <w:rFonts w:ascii="Arial" w:hAnsi="Arial" w:cs="Arial"/>
        </w:rPr>
        <w:t>., v.13, n. 3, p. 863-74, 2019. Disponível em:</w:t>
      </w:r>
      <w:hyperlink r:id="rId29" w:history="1">
        <w:r w:rsidRPr="00C56A85">
          <w:rPr>
            <w:rStyle w:val="Hyperlink"/>
            <w:rFonts w:ascii="Arial" w:hAnsi="Arial" w:cs="Arial"/>
          </w:rPr>
          <w:t>https://periodicos.ufpe.br/revistas/revistaenfermagem/article/download/238962/31598%3B</w:t>
        </w:r>
      </w:hyperlink>
      <w:r w:rsidRPr="00C56A85">
        <w:rPr>
          <w:rFonts w:ascii="Arial" w:hAnsi="Arial" w:cs="Arial"/>
        </w:rPr>
        <w:t xml:space="preserve"> Acesso em 10 dez. 2019.</w:t>
      </w:r>
    </w:p>
    <w:p w14:paraId="72657249" w14:textId="77777777" w:rsidR="00544E74" w:rsidRPr="00C56A85" w:rsidRDefault="00544E74" w:rsidP="00535E2E">
      <w:pPr>
        <w:jc w:val="both"/>
        <w:rPr>
          <w:rFonts w:ascii="Arial" w:eastAsiaTheme="minorHAnsi" w:hAnsi="Arial" w:cs="Arial"/>
          <w:lang w:eastAsia="en-US"/>
        </w:rPr>
      </w:pPr>
    </w:p>
    <w:p w14:paraId="38DE431F" w14:textId="509249C5" w:rsidR="00544E74" w:rsidRPr="00C56A85" w:rsidRDefault="00544E74" w:rsidP="00535E2E">
      <w:pPr>
        <w:jc w:val="both"/>
        <w:rPr>
          <w:rFonts w:ascii="Arial" w:eastAsiaTheme="minorHAnsi" w:hAnsi="Arial" w:cs="Arial"/>
          <w:lang w:eastAsia="en-US"/>
        </w:rPr>
      </w:pPr>
      <w:r w:rsidRPr="00C56A85">
        <w:rPr>
          <w:rFonts w:ascii="Arial" w:eastAsiaTheme="minorHAnsi" w:hAnsi="Arial" w:cs="Arial"/>
          <w:lang w:eastAsia="en-US"/>
        </w:rPr>
        <w:t xml:space="preserve">TRAVASSOS, D.V. </w:t>
      </w:r>
      <w:r w:rsidRPr="00C56A85">
        <w:rPr>
          <w:rFonts w:ascii="Arial" w:eastAsiaTheme="minorHAnsi" w:hAnsi="Arial" w:cs="Arial"/>
          <w:i/>
          <w:iCs/>
          <w:lang w:eastAsia="en-US"/>
        </w:rPr>
        <w:t>et al</w:t>
      </w:r>
      <w:r w:rsidRPr="00C56A85">
        <w:rPr>
          <w:rFonts w:ascii="Arial" w:eastAsiaTheme="minorHAnsi" w:hAnsi="Arial" w:cs="Arial"/>
          <w:lang w:eastAsia="en-US"/>
        </w:rPr>
        <w:t xml:space="preserve">. Judicialização da Saúde: um estudo de caso de três tribunais brasileiros. </w:t>
      </w:r>
      <w:r w:rsidRPr="00C56A85">
        <w:rPr>
          <w:rFonts w:ascii="Arial" w:eastAsiaTheme="minorHAnsi" w:hAnsi="Arial" w:cs="Arial"/>
          <w:b/>
          <w:bCs/>
          <w:lang w:eastAsia="en-US"/>
        </w:rPr>
        <w:t>Ciência &amp; Saúde Coletiva</w:t>
      </w:r>
      <w:r w:rsidRPr="00C56A85">
        <w:rPr>
          <w:rFonts w:ascii="Arial" w:eastAsiaTheme="minorHAnsi" w:hAnsi="Arial" w:cs="Arial"/>
          <w:lang w:eastAsia="en-US"/>
        </w:rPr>
        <w:t>, v.18, n. 11, p. 3419-3429, 2013.</w:t>
      </w:r>
      <w:r w:rsidR="00DD10D9" w:rsidRPr="00C56A85">
        <w:rPr>
          <w:rFonts w:ascii="Arial" w:hAnsi="Arial" w:cs="Arial"/>
        </w:rPr>
        <w:t xml:space="preserve"> </w:t>
      </w:r>
      <w:hyperlink r:id="rId30" w:history="1">
        <w:r w:rsidR="00DD10D9" w:rsidRPr="00C56A85">
          <w:rPr>
            <w:rStyle w:val="Hyperlink"/>
            <w:rFonts w:ascii="Arial" w:eastAsiaTheme="minorHAnsi" w:hAnsi="Arial" w:cs="Arial"/>
            <w:lang w:eastAsia="en-US"/>
          </w:rPr>
          <w:t>http://www.scielo.br/scielo.php?script=sci_arttext&amp;pid=S0102-311X1997000200024&amp;lng=pt&amp;nrm=iso&amp;tlng=pt</w:t>
        </w:r>
      </w:hyperlink>
      <w:r w:rsidR="00DD10D9" w:rsidRPr="00C56A85">
        <w:rPr>
          <w:rFonts w:ascii="Arial" w:eastAsiaTheme="minorHAnsi" w:hAnsi="Arial" w:cs="Arial"/>
          <w:lang w:eastAsia="en-US"/>
        </w:rPr>
        <w:t xml:space="preserve"> </w:t>
      </w:r>
    </w:p>
    <w:p w14:paraId="5065A8B9" w14:textId="77777777" w:rsidR="00544E74" w:rsidRPr="00C56A85" w:rsidRDefault="00544E74" w:rsidP="00535E2E">
      <w:pPr>
        <w:jc w:val="both"/>
        <w:rPr>
          <w:rFonts w:ascii="Arial" w:hAnsi="Arial" w:cs="Arial"/>
        </w:rPr>
      </w:pPr>
    </w:p>
    <w:p w14:paraId="28FEDB62" w14:textId="77777777" w:rsidR="008863F2" w:rsidRPr="00C56A85" w:rsidRDefault="008863F2" w:rsidP="00535E2E">
      <w:pPr>
        <w:jc w:val="both"/>
        <w:rPr>
          <w:rFonts w:ascii="Arial" w:hAnsi="Arial" w:cs="Arial"/>
          <w:color w:val="000000"/>
        </w:rPr>
      </w:pPr>
    </w:p>
    <w:p w14:paraId="543314D8" w14:textId="77777777" w:rsidR="008863F2" w:rsidRPr="00C56A85" w:rsidRDefault="008863F2" w:rsidP="00535E2E">
      <w:pPr>
        <w:jc w:val="both"/>
        <w:rPr>
          <w:rFonts w:ascii="Arial" w:eastAsiaTheme="minorHAnsi" w:hAnsi="Arial" w:cs="Arial"/>
          <w:lang w:eastAsia="en-US"/>
        </w:rPr>
      </w:pPr>
      <w:r w:rsidRPr="00C56A85">
        <w:rPr>
          <w:rFonts w:ascii="Arial" w:eastAsiaTheme="minorHAnsi" w:hAnsi="Arial" w:cs="Arial"/>
          <w:lang w:eastAsia="en-US"/>
        </w:rPr>
        <w:t xml:space="preserve">VENTURA, M.; SIMAS, L.; PEPE, V.L.E.; SCHRAMM, F.R. Judicialização da saúde, acesso à justiça e à efetividade do direito à saúde. </w:t>
      </w:r>
      <w:r w:rsidRPr="00C56A85">
        <w:rPr>
          <w:rFonts w:ascii="Arial" w:eastAsiaTheme="minorHAnsi" w:hAnsi="Arial" w:cs="Arial"/>
          <w:b/>
          <w:bCs/>
          <w:lang w:eastAsia="en-US"/>
        </w:rPr>
        <w:t>Physis</w:t>
      </w:r>
      <w:r w:rsidRPr="00C56A85">
        <w:rPr>
          <w:rFonts w:ascii="Arial" w:eastAsiaTheme="minorHAnsi" w:hAnsi="Arial" w:cs="Arial"/>
          <w:lang w:eastAsia="en-US"/>
        </w:rPr>
        <w:t>, v. 20, p. 77-100, 2010.</w:t>
      </w:r>
    </w:p>
    <w:p w14:paraId="46B37EEE" w14:textId="77777777" w:rsidR="008863F2" w:rsidRPr="00C56A85" w:rsidRDefault="008863F2" w:rsidP="00535E2E">
      <w:pPr>
        <w:jc w:val="both"/>
        <w:rPr>
          <w:rFonts w:ascii="Arial" w:eastAsiaTheme="minorHAnsi" w:hAnsi="Arial" w:cs="Arial"/>
          <w:lang w:eastAsia="en-US"/>
        </w:rPr>
      </w:pPr>
    </w:p>
    <w:p w14:paraId="4E3F5826" w14:textId="691CC024" w:rsidR="00DB7F1D" w:rsidRPr="00C56A85" w:rsidRDefault="00DB7F1D" w:rsidP="00535E2E">
      <w:pPr>
        <w:jc w:val="both"/>
        <w:rPr>
          <w:rFonts w:ascii="Arial" w:hAnsi="Arial" w:cs="Arial"/>
        </w:rPr>
      </w:pPr>
      <w:r w:rsidRPr="00C56A85">
        <w:rPr>
          <w:rFonts w:ascii="Arial" w:hAnsi="Arial" w:cs="Arial"/>
        </w:rPr>
        <w:t>VERBICARO, L</w:t>
      </w:r>
      <w:r w:rsidR="008716B3" w:rsidRPr="00C56A85">
        <w:rPr>
          <w:rFonts w:ascii="Arial" w:hAnsi="Arial" w:cs="Arial"/>
        </w:rPr>
        <w:t xml:space="preserve">. </w:t>
      </w:r>
      <w:r w:rsidRPr="00C56A85">
        <w:rPr>
          <w:rFonts w:ascii="Arial" w:hAnsi="Arial" w:cs="Arial"/>
        </w:rPr>
        <w:t>P</w:t>
      </w:r>
      <w:r w:rsidR="008716B3" w:rsidRPr="00C56A85">
        <w:rPr>
          <w:rFonts w:ascii="Arial" w:hAnsi="Arial" w:cs="Arial"/>
        </w:rPr>
        <w:t>.</w:t>
      </w:r>
      <w:r w:rsidRPr="00C56A85">
        <w:rPr>
          <w:rFonts w:ascii="Arial" w:hAnsi="Arial" w:cs="Arial"/>
        </w:rPr>
        <w:t xml:space="preserve"> </w:t>
      </w:r>
      <w:r w:rsidRPr="00C56A85">
        <w:rPr>
          <w:rFonts w:ascii="Arial" w:hAnsi="Arial" w:cs="Arial"/>
          <w:i/>
          <w:iCs/>
        </w:rPr>
        <w:t>et al.</w:t>
      </w:r>
      <w:r w:rsidRPr="00C56A85">
        <w:rPr>
          <w:rFonts w:ascii="Arial" w:hAnsi="Arial" w:cs="Arial"/>
        </w:rPr>
        <w:t xml:space="preserve"> A necessidade de parâmetros para a efetivação do direito à saúde: a judicialização do acesso ao hormônio do crescimento no estado do Pará. </w:t>
      </w:r>
      <w:r w:rsidRPr="00C56A85">
        <w:rPr>
          <w:rFonts w:ascii="Arial" w:hAnsi="Arial" w:cs="Arial"/>
          <w:b/>
        </w:rPr>
        <w:t>Revista de Direito Sanitário,</w:t>
      </w:r>
      <w:r w:rsidRPr="00C56A85">
        <w:rPr>
          <w:rFonts w:ascii="Arial" w:hAnsi="Arial" w:cs="Arial"/>
        </w:rPr>
        <w:t xml:space="preserve"> São Paulo, v.17 n.3, p. 185-211, 2017. Disponível em: </w:t>
      </w:r>
      <w:hyperlink r:id="rId31" w:tgtFrame="_new" w:history="1">
        <w:r w:rsidRPr="00C56A85">
          <w:rPr>
            <w:rStyle w:val="Hyperlink"/>
            <w:rFonts w:ascii="Arial" w:hAnsi="Arial" w:cs="Arial"/>
            <w:shd w:val="clear" w:color="auto" w:fill="FFFFFF"/>
          </w:rPr>
          <w:t>http://www.revistas.usp.br/rdisan/article/view/127784</w:t>
        </w:r>
      </w:hyperlink>
      <w:r w:rsidRPr="00C56A85">
        <w:rPr>
          <w:rStyle w:val="Hyperlink"/>
          <w:rFonts w:ascii="Arial" w:hAnsi="Arial" w:cs="Arial"/>
          <w:shd w:val="clear" w:color="auto" w:fill="FFFFFF"/>
        </w:rPr>
        <w:t xml:space="preserve">  </w:t>
      </w:r>
      <w:r w:rsidRPr="00C56A85">
        <w:rPr>
          <w:rStyle w:val="Hyperlink"/>
          <w:rFonts w:ascii="Arial" w:hAnsi="Arial" w:cs="Arial"/>
          <w:color w:val="auto"/>
          <w:u w:val="none"/>
          <w:shd w:val="clear" w:color="auto" w:fill="FFFFFF"/>
        </w:rPr>
        <w:t>Acesso em 05 abr. 201</w:t>
      </w:r>
      <w:r w:rsidR="000B7C81" w:rsidRPr="00C56A85">
        <w:rPr>
          <w:rStyle w:val="Hyperlink"/>
          <w:rFonts w:ascii="Arial" w:hAnsi="Arial" w:cs="Arial"/>
          <w:color w:val="auto"/>
          <w:u w:val="none"/>
          <w:shd w:val="clear" w:color="auto" w:fill="FFFFFF"/>
        </w:rPr>
        <w:t>9</w:t>
      </w:r>
      <w:r w:rsidRPr="00C56A85">
        <w:rPr>
          <w:rStyle w:val="Hyperlink"/>
          <w:rFonts w:ascii="Arial" w:hAnsi="Arial" w:cs="Arial"/>
          <w:color w:val="auto"/>
          <w:u w:val="none"/>
          <w:shd w:val="clear" w:color="auto" w:fill="FFFFFF"/>
        </w:rPr>
        <w:t>.</w:t>
      </w:r>
    </w:p>
    <w:p w14:paraId="6F257A93" w14:textId="137BCF4D" w:rsidR="00DB7F1D" w:rsidRPr="00C56A85" w:rsidRDefault="00DB7F1D" w:rsidP="00535E2E">
      <w:pPr>
        <w:jc w:val="both"/>
        <w:rPr>
          <w:rFonts w:ascii="Arial" w:hAnsi="Arial" w:cs="Arial"/>
          <w:color w:val="000000"/>
        </w:rPr>
      </w:pPr>
    </w:p>
    <w:p w14:paraId="34E270D5" w14:textId="77777777" w:rsidR="009D05D4" w:rsidRPr="00C56A85" w:rsidRDefault="009D05D4" w:rsidP="00535E2E">
      <w:pPr>
        <w:jc w:val="both"/>
        <w:rPr>
          <w:rFonts w:ascii="Arial" w:hAnsi="Arial" w:cs="Arial"/>
        </w:rPr>
      </w:pPr>
      <w:r w:rsidRPr="00C56A85">
        <w:rPr>
          <w:rFonts w:ascii="Arial" w:eastAsiaTheme="minorHAnsi" w:hAnsi="Arial" w:cs="Arial"/>
          <w:color w:val="000000"/>
          <w:lang w:eastAsia="en-US"/>
        </w:rPr>
        <w:t xml:space="preserve">VILVERT, S. H.; BUENDGENS, F.B.; CAMPOS NETO, O. H. OLIVEIRA JÚNIOR, H.A. Perfil das ações judiciais em assistência à saúde com bloqueio de verbas públicas no Estado de Santa Catarina. </w:t>
      </w:r>
      <w:r w:rsidRPr="00C56A85">
        <w:rPr>
          <w:rFonts w:ascii="Arial" w:eastAsiaTheme="minorHAnsi" w:hAnsi="Arial" w:cs="Arial"/>
          <w:b/>
          <w:bCs/>
          <w:color w:val="000000"/>
          <w:lang w:eastAsia="en-US"/>
        </w:rPr>
        <w:t>Cad. Ibero-amer. Dir. Sanit.,</w:t>
      </w:r>
      <w:r w:rsidRPr="00C56A85">
        <w:rPr>
          <w:rFonts w:ascii="Arial" w:eastAsiaTheme="minorHAnsi" w:hAnsi="Arial" w:cs="Arial"/>
          <w:color w:val="000000"/>
          <w:lang w:eastAsia="en-US"/>
        </w:rPr>
        <w:t xml:space="preserve"> v. 8, n. 4, 2019. Disponível em:</w:t>
      </w:r>
      <w:r w:rsidRPr="00C56A85">
        <w:rPr>
          <w:rFonts w:ascii="Arial" w:eastAsiaTheme="minorHAnsi" w:hAnsi="Arial" w:cs="Arial"/>
          <w:b/>
          <w:bCs/>
          <w:color w:val="000000"/>
          <w:lang w:eastAsia="en-US"/>
        </w:rPr>
        <w:t xml:space="preserve"> </w:t>
      </w:r>
      <w:hyperlink r:id="rId32" w:history="1">
        <w:r w:rsidRPr="00C56A85">
          <w:rPr>
            <w:rStyle w:val="Hyperlink"/>
            <w:rFonts w:ascii="Arial" w:eastAsiaTheme="minorHAnsi" w:hAnsi="Arial" w:cs="Arial"/>
            <w:lang w:eastAsia="en-US"/>
          </w:rPr>
          <w:t>http://dx.doi.org/10.17566/ciads.v8i4.559</w:t>
        </w:r>
      </w:hyperlink>
      <w:r w:rsidRPr="00C56A85">
        <w:rPr>
          <w:rFonts w:ascii="Arial" w:eastAsiaTheme="minorHAnsi" w:hAnsi="Arial" w:cs="Arial"/>
          <w:color w:val="000000"/>
          <w:lang w:eastAsia="en-US"/>
        </w:rPr>
        <w:t xml:space="preserve"> Acesso em: 10 jan. 2020. </w:t>
      </w:r>
    </w:p>
    <w:p w14:paraId="6E0F7271" w14:textId="77777777" w:rsidR="009D05D4" w:rsidRPr="00C56A85" w:rsidRDefault="009D05D4" w:rsidP="00535E2E">
      <w:pPr>
        <w:jc w:val="both"/>
        <w:rPr>
          <w:rFonts w:ascii="Arial" w:hAnsi="Arial" w:cs="Arial"/>
        </w:rPr>
      </w:pPr>
    </w:p>
    <w:p w14:paraId="007621DB" w14:textId="77777777" w:rsidR="009A0C04" w:rsidRPr="00C56A85" w:rsidRDefault="009A0C04" w:rsidP="00535E2E">
      <w:pPr>
        <w:jc w:val="both"/>
        <w:rPr>
          <w:rFonts w:ascii="Arial" w:hAnsi="Arial" w:cs="Arial"/>
        </w:rPr>
      </w:pPr>
      <w:r w:rsidRPr="00C56A85">
        <w:rPr>
          <w:rFonts w:ascii="Arial" w:hAnsi="Arial" w:cs="Arial"/>
        </w:rPr>
        <w:t xml:space="preserve">WANG, D.W.L.; VASCONCELOS, N. P.; OLIVEIRA, V.E.; TERRAZAS, F.V. Os impactos da judicialização da saúde no município de São Paulo: gasto público e organização federativa. </w:t>
      </w:r>
      <w:r w:rsidRPr="00C56A85">
        <w:rPr>
          <w:rFonts w:ascii="Arial" w:hAnsi="Arial" w:cs="Arial"/>
          <w:b/>
          <w:bCs/>
        </w:rPr>
        <w:t>Rev. Adm. Pública</w:t>
      </w:r>
      <w:r w:rsidRPr="00C56A85">
        <w:rPr>
          <w:rFonts w:ascii="Arial" w:hAnsi="Arial" w:cs="Arial"/>
        </w:rPr>
        <w:t>, v. 48, n. 5, p. 1191-1206, out. 2014.</w:t>
      </w:r>
    </w:p>
    <w:p w14:paraId="4EFD6E54" w14:textId="77777777" w:rsidR="009A0C04" w:rsidRPr="00C56A85" w:rsidRDefault="009A0C04" w:rsidP="00E85FCC">
      <w:pPr>
        <w:rPr>
          <w:rFonts w:ascii="Arial" w:hAnsi="Arial" w:cs="Arial"/>
        </w:rPr>
      </w:pPr>
    </w:p>
    <w:p w14:paraId="6B7E66F4" w14:textId="77777777" w:rsidR="009A0C04" w:rsidRPr="00C56A85" w:rsidRDefault="009A0C04" w:rsidP="00E85FCC">
      <w:pPr>
        <w:rPr>
          <w:rFonts w:ascii="Arial" w:hAnsi="Arial" w:cs="Arial"/>
        </w:rPr>
      </w:pPr>
    </w:p>
    <w:p w14:paraId="0FCC8A4D" w14:textId="77777777" w:rsidR="009D05D4" w:rsidRPr="00C56A85" w:rsidRDefault="009D05D4" w:rsidP="00E85FCC">
      <w:pPr>
        <w:rPr>
          <w:rFonts w:ascii="Arial" w:hAnsi="Arial" w:cs="Arial"/>
          <w:color w:val="000000"/>
        </w:rPr>
      </w:pPr>
    </w:p>
    <w:p w14:paraId="0BDC5244" w14:textId="77777777" w:rsidR="00DB7F1D" w:rsidRPr="00C56A85" w:rsidRDefault="00DB7F1D" w:rsidP="00E85FCC">
      <w:pPr>
        <w:rPr>
          <w:rFonts w:ascii="Arial" w:hAnsi="Arial" w:cs="Arial"/>
        </w:rPr>
      </w:pPr>
    </w:p>
    <w:p w14:paraId="1EE96842" w14:textId="77777777" w:rsidR="00427FB3" w:rsidRPr="00C56A85" w:rsidRDefault="00427FB3" w:rsidP="00E85FCC">
      <w:pPr>
        <w:rPr>
          <w:rFonts w:ascii="Arial" w:hAnsi="Arial" w:cs="Arial"/>
        </w:rPr>
      </w:pPr>
    </w:p>
    <w:p w14:paraId="7B517D6C" w14:textId="77777777" w:rsidR="00AB0443" w:rsidRPr="00C56A85" w:rsidRDefault="00AB0443" w:rsidP="00E85FCC">
      <w:pPr>
        <w:rPr>
          <w:rFonts w:ascii="Arial" w:hAnsi="Arial" w:cs="Arial"/>
        </w:rPr>
      </w:pPr>
    </w:p>
    <w:p w14:paraId="00458316" w14:textId="6AD527F4" w:rsidR="00AB0443" w:rsidRPr="00C56A85" w:rsidRDefault="00AB0443" w:rsidP="00E85FCC">
      <w:pPr>
        <w:rPr>
          <w:rFonts w:ascii="Arial" w:hAnsi="Arial" w:cs="Arial"/>
        </w:rPr>
      </w:pPr>
    </w:p>
    <w:p w14:paraId="0E6AA84A" w14:textId="2CC6E10C" w:rsidR="00342C07" w:rsidRPr="00C56A85" w:rsidRDefault="00342C07" w:rsidP="00E85FCC">
      <w:pPr>
        <w:rPr>
          <w:rFonts w:ascii="Arial" w:hAnsi="Arial" w:cs="Arial"/>
        </w:rPr>
      </w:pPr>
    </w:p>
    <w:p w14:paraId="5107C8E8" w14:textId="32B3546F" w:rsidR="00342C07" w:rsidRPr="00C56A85" w:rsidRDefault="00342C07" w:rsidP="00FB7985">
      <w:pPr>
        <w:jc w:val="both"/>
        <w:rPr>
          <w:rFonts w:ascii="Arial" w:hAnsi="Arial" w:cs="Arial"/>
        </w:rPr>
      </w:pPr>
    </w:p>
    <w:p w14:paraId="24BAEC3C" w14:textId="32057F55" w:rsidR="00342C07" w:rsidRPr="00C56A85" w:rsidRDefault="00342C07" w:rsidP="00FB7985">
      <w:pPr>
        <w:jc w:val="both"/>
        <w:rPr>
          <w:rFonts w:ascii="Arial" w:hAnsi="Arial" w:cs="Arial"/>
        </w:rPr>
      </w:pPr>
    </w:p>
    <w:p w14:paraId="17F2A8F0" w14:textId="3601545D" w:rsidR="00342C07" w:rsidRPr="00C56A85" w:rsidRDefault="00342C07" w:rsidP="00FB7985">
      <w:pPr>
        <w:jc w:val="both"/>
        <w:rPr>
          <w:rFonts w:ascii="Arial" w:hAnsi="Arial" w:cs="Arial"/>
        </w:rPr>
      </w:pPr>
    </w:p>
    <w:p w14:paraId="6C0E3D5D" w14:textId="795500DB" w:rsidR="004C6577" w:rsidRPr="00C56A85" w:rsidRDefault="004C6577" w:rsidP="00FB7985">
      <w:pPr>
        <w:jc w:val="both"/>
        <w:rPr>
          <w:rFonts w:ascii="Arial" w:hAnsi="Arial" w:cs="Arial"/>
        </w:rPr>
      </w:pPr>
    </w:p>
    <w:p w14:paraId="4D0EDD4D" w14:textId="4E4CA3AB" w:rsidR="004C6577" w:rsidRPr="00C56A85" w:rsidRDefault="004C6577" w:rsidP="00FB7985">
      <w:pPr>
        <w:jc w:val="both"/>
        <w:rPr>
          <w:rFonts w:ascii="Arial" w:hAnsi="Arial" w:cs="Arial"/>
        </w:rPr>
      </w:pPr>
    </w:p>
    <w:p w14:paraId="6D2FC902" w14:textId="5D3F5586" w:rsidR="004C6577" w:rsidRPr="00C56A85" w:rsidRDefault="004C6577" w:rsidP="00FB7985">
      <w:pPr>
        <w:jc w:val="both"/>
        <w:rPr>
          <w:rFonts w:ascii="Arial" w:hAnsi="Arial" w:cs="Arial"/>
        </w:rPr>
      </w:pPr>
    </w:p>
    <w:p w14:paraId="61C0E300" w14:textId="3FD1515D" w:rsidR="004C6577" w:rsidRPr="00C56A85" w:rsidRDefault="004C6577" w:rsidP="00FB7985">
      <w:pPr>
        <w:jc w:val="both"/>
        <w:rPr>
          <w:rFonts w:ascii="Arial" w:hAnsi="Arial" w:cs="Arial"/>
        </w:rPr>
      </w:pPr>
    </w:p>
    <w:p w14:paraId="5C2B38DF" w14:textId="0131A5EC" w:rsidR="004C6577" w:rsidRPr="00C56A85" w:rsidRDefault="004C6577" w:rsidP="00FB7985">
      <w:pPr>
        <w:jc w:val="both"/>
        <w:rPr>
          <w:rFonts w:ascii="Arial" w:hAnsi="Arial" w:cs="Arial"/>
        </w:rPr>
      </w:pPr>
    </w:p>
    <w:p w14:paraId="68B6F937" w14:textId="4E83B2CF" w:rsidR="004C6577" w:rsidRPr="00C56A85" w:rsidRDefault="004C6577" w:rsidP="00FB7985">
      <w:pPr>
        <w:jc w:val="both"/>
        <w:rPr>
          <w:rFonts w:ascii="Arial" w:hAnsi="Arial" w:cs="Arial"/>
        </w:rPr>
      </w:pPr>
    </w:p>
    <w:p w14:paraId="2D6F8FDC" w14:textId="2BEEAA8A" w:rsidR="004C6577" w:rsidRPr="00C56A85" w:rsidRDefault="004C6577" w:rsidP="00FB7985">
      <w:pPr>
        <w:jc w:val="both"/>
        <w:rPr>
          <w:rFonts w:ascii="Arial" w:hAnsi="Arial" w:cs="Arial"/>
        </w:rPr>
      </w:pPr>
    </w:p>
    <w:p w14:paraId="7E112BC6" w14:textId="73C93B3F" w:rsidR="004C6577" w:rsidRPr="00C56A85" w:rsidRDefault="004C6577" w:rsidP="00FB7985">
      <w:pPr>
        <w:jc w:val="both"/>
        <w:rPr>
          <w:rFonts w:ascii="Arial" w:hAnsi="Arial" w:cs="Arial"/>
        </w:rPr>
      </w:pPr>
    </w:p>
    <w:p w14:paraId="09F2C485" w14:textId="4169D3B2" w:rsidR="004C6577" w:rsidRPr="00C56A85" w:rsidRDefault="004C6577" w:rsidP="00FB7985">
      <w:pPr>
        <w:jc w:val="both"/>
        <w:rPr>
          <w:rFonts w:ascii="Arial" w:hAnsi="Arial" w:cs="Arial"/>
        </w:rPr>
      </w:pPr>
    </w:p>
    <w:p w14:paraId="13EB220B" w14:textId="3E85B353" w:rsidR="004C6577" w:rsidRPr="00C56A85" w:rsidRDefault="004C6577" w:rsidP="00FB7985">
      <w:pPr>
        <w:jc w:val="both"/>
        <w:rPr>
          <w:rFonts w:ascii="Arial" w:hAnsi="Arial" w:cs="Arial"/>
        </w:rPr>
      </w:pPr>
    </w:p>
    <w:p w14:paraId="2A3D3AE4" w14:textId="0A08F81A" w:rsidR="004C6577" w:rsidRPr="00C56A85" w:rsidRDefault="004C6577" w:rsidP="00FB7985">
      <w:pPr>
        <w:jc w:val="both"/>
        <w:rPr>
          <w:rFonts w:ascii="Arial" w:hAnsi="Arial" w:cs="Arial"/>
        </w:rPr>
      </w:pPr>
    </w:p>
    <w:p w14:paraId="1522A490" w14:textId="6D0FD4BE" w:rsidR="004C6577" w:rsidRPr="00C56A85" w:rsidRDefault="004C6577" w:rsidP="00FB7985">
      <w:pPr>
        <w:jc w:val="both"/>
        <w:rPr>
          <w:rFonts w:ascii="Arial" w:hAnsi="Arial" w:cs="Arial"/>
        </w:rPr>
      </w:pPr>
    </w:p>
    <w:p w14:paraId="13617237" w14:textId="1C675EC1" w:rsidR="004C6577" w:rsidRPr="00C56A85" w:rsidRDefault="004C6577" w:rsidP="00FB7985">
      <w:pPr>
        <w:jc w:val="both"/>
        <w:rPr>
          <w:rFonts w:ascii="Arial" w:hAnsi="Arial" w:cs="Arial"/>
        </w:rPr>
      </w:pPr>
    </w:p>
    <w:p w14:paraId="44AAE37C" w14:textId="6AE5EFED" w:rsidR="004C6577" w:rsidRPr="00C56A85" w:rsidRDefault="004C6577" w:rsidP="00FB7985">
      <w:pPr>
        <w:jc w:val="both"/>
        <w:rPr>
          <w:rFonts w:ascii="Arial" w:hAnsi="Arial" w:cs="Arial"/>
        </w:rPr>
      </w:pPr>
    </w:p>
    <w:p w14:paraId="123235CF" w14:textId="2B471074" w:rsidR="004C6577" w:rsidRPr="00C56A85" w:rsidRDefault="004C6577" w:rsidP="00FB7985">
      <w:pPr>
        <w:jc w:val="both"/>
        <w:rPr>
          <w:rFonts w:ascii="Arial" w:hAnsi="Arial" w:cs="Arial"/>
        </w:rPr>
      </w:pPr>
    </w:p>
    <w:p w14:paraId="604F0C34" w14:textId="53940D77" w:rsidR="004C6577" w:rsidRPr="00C56A85" w:rsidRDefault="004C6577" w:rsidP="00FB7985">
      <w:pPr>
        <w:jc w:val="both"/>
        <w:rPr>
          <w:rFonts w:ascii="Arial" w:hAnsi="Arial" w:cs="Arial"/>
        </w:rPr>
      </w:pPr>
    </w:p>
    <w:p w14:paraId="71D5819E" w14:textId="26DA801D" w:rsidR="004C6577" w:rsidRPr="00C56A85" w:rsidRDefault="004C6577" w:rsidP="00FB7985">
      <w:pPr>
        <w:jc w:val="both"/>
        <w:rPr>
          <w:rFonts w:ascii="Arial" w:hAnsi="Arial" w:cs="Arial"/>
        </w:rPr>
      </w:pPr>
    </w:p>
    <w:p w14:paraId="277199CD" w14:textId="4C2608F7" w:rsidR="004C6577" w:rsidRPr="00C56A85" w:rsidRDefault="004C6577" w:rsidP="00FB7985">
      <w:pPr>
        <w:jc w:val="both"/>
        <w:rPr>
          <w:rFonts w:ascii="Arial" w:hAnsi="Arial" w:cs="Arial"/>
        </w:rPr>
      </w:pPr>
    </w:p>
    <w:p w14:paraId="6A32CE1C" w14:textId="3A19F4F8" w:rsidR="004C6577" w:rsidRPr="00C56A85" w:rsidRDefault="004C6577" w:rsidP="00FB7985">
      <w:pPr>
        <w:jc w:val="both"/>
        <w:rPr>
          <w:rFonts w:ascii="Arial" w:hAnsi="Arial" w:cs="Arial"/>
        </w:rPr>
      </w:pPr>
    </w:p>
    <w:p w14:paraId="10D79E0C" w14:textId="3AD6DE91" w:rsidR="004C6577" w:rsidRPr="00C56A85" w:rsidRDefault="004C6577" w:rsidP="00FB7985">
      <w:pPr>
        <w:jc w:val="both"/>
        <w:rPr>
          <w:rFonts w:ascii="Arial" w:hAnsi="Arial" w:cs="Arial"/>
        </w:rPr>
      </w:pPr>
    </w:p>
    <w:p w14:paraId="602540F5" w14:textId="1039E082" w:rsidR="004C6577" w:rsidRPr="00C56A85" w:rsidRDefault="004C6577" w:rsidP="00FB7985">
      <w:pPr>
        <w:jc w:val="both"/>
        <w:rPr>
          <w:rFonts w:ascii="Arial" w:hAnsi="Arial" w:cs="Arial"/>
        </w:rPr>
      </w:pPr>
    </w:p>
    <w:p w14:paraId="1766851D" w14:textId="530D719E" w:rsidR="004C6577" w:rsidRPr="00C56A85" w:rsidRDefault="004C6577" w:rsidP="00FB7985">
      <w:pPr>
        <w:jc w:val="both"/>
        <w:rPr>
          <w:rFonts w:ascii="Arial" w:hAnsi="Arial" w:cs="Arial"/>
        </w:rPr>
      </w:pPr>
    </w:p>
    <w:p w14:paraId="45CC8A32" w14:textId="52DE8B29" w:rsidR="004C6577" w:rsidRPr="00C56A85" w:rsidRDefault="004C6577" w:rsidP="00FB7985">
      <w:pPr>
        <w:jc w:val="both"/>
        <w:rPr>
          <w:rFonts w:ascii="Arial" w:hAnsi="Arial" w:cs="Arial"/>
        </w:rPr>
      </w:pPr>
    </w:p>
    <w:p w14:paraId="3E8D8C6B" w14:textId="5750CD9F" w:rsidR="004C6577" w:rsidRPr="00C56A85" w:rsidRDefault="004C6577" w:rsidP="00FB7985">
      <w:pPr>
        <w:jc w:val="both"/>
        <w:rPr>
          <w:rFonts w:ascii="Arial" w:hAnsi="Arial" w:cs="Arial"/>
        </w:rPr>
      </w:pPr>
    </w:p>
    <w:p w14:paraId="51ED240D" w14:textId="118CF804" w:rsidR="004C6577" w:rsidRPr="00C56A85" w:rsidRDefault="004C6577" w:rsidP="00FB7985">
      <w:pPr>
        <w:jc w:val="both"/>
        <w:rPr>
          <w:rFonts w:ascii="Arial" w:hAnsi="Arial" w:cs="Arial"/>
        </w:rPr>
      </w:pPr>
    </w:p>
    <w:p w14:paraId="68137D81" w14:textId="4EC2A5B7" w:rsidR="004C6577" w:rsidRPr="00C56A85" w:rsidRDefault="004C6577" w:rsidP="00FB7985">
      <w:pPr>
        <w:jc w:val="both"/>
        <w:rPr>
          <w:rFonts w:ascii="Arial" w:hAnsi="Arial" w:cs="Arial"/>
        </w:rPr>
      </w:pPr>
    </w:p>
    <w:p w14:paraId="1C5C2DE2" w14:textId="1758E6C2" w:rsidR="004C6577" w:rsidRPr="00C56A85" w:rsidRDefault="004C6577" w:rsidP="00FB7985">
      <w:pPr>
        <w:jc w:val="both"/>
        <w:rPr>
          <w:rFonts w:ascii="Arial" w:hAnsi="Arial" w:cs="Arial"/>
        </w:rPr>
      </w:pPr>
    </w:p>
    <w:p w14:paraId="48996808" w14:textId="4038E6A7" w:rsidR="004C6577" w:rsidRPr="00C56A85" w:rsidRDefault="004C6577" w:rsidP="00FB7985">
      <w:pPr>
        <w:jc w:val="both"/>
        <w:rPr>
          <w:rFonts w:ascii="Arial" w:hAnsi="Arial" w:cs="Arial"/>
        </w:rPr>
      </w:pPr>
    </w:p>
    <w:p w14:paraId="61F57626" w14:textId="77777777" w:rsidR="004C6577" w:rsidRPr="00C56A85" w:rsidRDefault="004C6577" w:rsidP="00FB7985">
      <w:pPr>
        <w:jc w:val="both"/>
        <w:rPr>
          <w:rFonts w:ascii="Arial" w:hAnsi="Arial" w:cs="Arial"/>
        </w:rPr>
      </w:pPr>
    </w:p>
    <w:p w14:paraId="6AAC9D0E" w14:textId="77777777" w:rsidR="00C44F97" w:rsidRPr="00C56A85" w:rsidRDefault="00C44F97" w:rsidP="00C53F4D">
      <w:pPr>
        <w:pStyle w:val="Ttulo1"/>
        <w:rPr>
          <w:rFonts w:cs="Arial"/>
        </w:rPr>
      </w:pPr>
    </w:p>
    <w:p w14:paraId="01308ED7" w14:textId="06ABE789" w:rsidR="00342C07" w:rsidRPr="00C56A85" w:rsidRDefault="00342C07" w:rsidP="00C53F4D">
      <w:pPr>
        <w:pStyle w:val="Ttulo1"/>
        <w:ind w:left="2832" w:firstLine="708"/>
        <w:rPr>
          <w:rFonts w:cs="Arial"/>
        </w:rPr>
      </w:pPr>
      <w:bookmarkStart w:id="50" w:name="_Toc53750627"/>
      <w:r w:rsidRPr="00C56A85">
        <w:rPr>
          <w:rFonts w:cs="Arial"/>
        </w:rPr>
        <w:t>APÊNDICES</w:t>
      </w:r>
      <w:bookmarkEnd w:id="50"/>
    </w:p>
    <w:p w14:paraId="05C2975F" w14:textId="77777777" w:rsidR="00AB0443" w:rsidRPr="00C56A85" w:rsidRDefault="00AB0443" w:rsidP="00FB7985">
      <w:pPr>
        <w:jc w:val="both"/>
        <w:rPr>
          <w:rFonts w:ascii="Arial" w:hAnsi="Arial" w:cs="Arial"/>
        </w:rPr>
      </w:pPr>
    </w:p>
    <w:p w14:paraId="1535C9B8" w14:textId="77777777" w:rsidR="00AB0443" w:rsidRPr="00C56A85" w:rsidRDefault="00AB0443" w:rsidP="00FB7985">
      <w:pPr>
        <w:jc w:val="both"/>
        <w:rPr>
          <w:rFonts w:ascii="Arial" w:hAnsi="Arial" w:cs="Arial"/>
        </w:rPr>
      </w:pPr>
    </w:p>
    <w:p w14:paraId="4B884E27" w14:textId="77777777" w:rsidR="00AB0443" w:rsidRPr="00C56A85" w:rsidRDefault="00AB0443" w:rsidP="00FB7985">
      <w:pPr>
        <w:jc w:val="both"/>
        <w:rPr>
          <w:rFonts w:ascii="Arial" w:hAnsi="Arial" w:cs="Arial"/>
        </w:rPr>
      </w:pPr>
    </w:p>
    <w:p w14:paraId="472B0B91" w14:textId="77777777" w:rsidR="00AB0443" w:rsidRPr="00C56A85" w:rsidRDefault="00AB0443" w:rsidP="00FB7985">
      <w:pPr>
        <w:jc w:val="both"/>
        <w:rPr>
          <w:rFonts w:ascii="Arial" w:hAnsi="Arial" w:cs="Arial"/>
        </w:rPr>
      </w:pPr>
    </w:p>
    <w:p w14:paraId="5967904B" w14:textId="043D1757" w:rsidR="00AB0443" w:rsidRPr="00C56A85" w:rsidRDefault="00AB0443" w:rsidP="00FB7985">
      <w:pPr>
        <w:jc w:val="both"/>
        <w:rPr>
          <w:rFonts w:ascii="Arial" w:hAnsi="Arial" w:cs="Arial"/>
        </w:rPr>
      </w:pPr>
    </w:p>
    <w:p w14:paraId="36B526C5" w14:textId="5E9D15F4" w:rsidR="00DB0989" w:rsidRPr="00C56A85" w:rsidRDefault="00DB0989" w:rsidP="00FB7985">
      <w:pPr>
        <w:jc w:val="both"/>
        <w:rPr>
          <w:rFonts w:ascii="Arial" w:hAnsi="Arial" w:cs="Arial"/>
        </w:rPr>
      </w:pPr>
    </w:p>
    <w:p w14:paraId="4B6008EF" w14:textId="3E4383C1" w:rsidR="00DB0989" w:rsidRPr="00C56A85" w:rsidRDefault="00DB0989" w:rsidP="00FB7985">
      <w:pPr>
        <w:jc w:val="both"/>
        <w:rPr>
          <w:rFonts w:ascii="Arial" w:hAnsi="Arial" w:cs="Arial"/>
        </w:rPr>
      </w:pPr>
    </w:p>
    <w:p w14:paraId="3F224F2A" w14:textId="2243E61C" w:rsidR="00DB0989" w:rsidRPr="00C56A85" w:rsidRDefault="00DB0989" w:rsidP="00FB7985">
      <w:pPr>
        <w:jc w:val="both"/>
        <w:rPr>
          <w:rFonts w:ascii="Arial" w:hAnsi="Arial" w:cs="Arial"/>
        </w:rPr>
      </w:pPr>
    </w:p>
    <w:p w14:paraId="21DF9092" w14:textId="18BA070F" w:rsidR="00DB0989" w:rsidRPr="00C56A85" w:rsidRDefault="00DB0989" w:rsidP="00FB7985">
      <w:pPr>
        <w:jc w:val="both"/>
        <w:rPr>
          <w:rFonts w:ascii="Arial" w:hAnsi="Arial" w:cs="Arial"/>
        </w:rPr>
      </w:pPr>
    </w:p>
    <w:p w14:paraId="33AD9202" w14:textId="24C71C1D" w:rsidR="00DB0989" w:rsidRPr="00C56A85" w:rsidRDefault="00DB0989" w:rsidP="00FB7985">
      <w:pPr>
        <w:jc w:val="both"/>
        <w:rPr>
          <w:rFonts w:ascii="Arial" w:hAnsi="Arial" w:cs="Arial"/>
        </w:rPr>
      </w:pPr>
    </w:p>
    <w:p w14:paraId="058E3FA8" w14:textId="3D2CCF92" w:rsidR="00DB0989" w:rsidRPr="00C56A85" w:rsidRDefault="00DB0989" w:rsidP="00FB7985">
      <w:pPr>
        <w:jc w:val="both"/>
        <w:rPr>
          <w:rFonts w:ascii="Arial" w:hAnsi="Arial" w:cs="Arial"/>
        </w:rPr>
      </w:pPr>
    </w:p>
    <w:p w14:paraId="7B23EF13" w14:textId="2C97A058" w:rsidR="00DB0989" w:rsidRPr="00C56A85" w:rsidRDefault="00DB0989" w:rsidP="00FB7985">
      <w:pPr>
        <w:jc w:val="both"/>
        <w:rPr>
          <w:rFonts w:ascii="Arial" w:hAnsi="Arial" w:cs="Arial"/>
        </w:rPr>
      </w:pPr>
    </w:p>
    <w:p w14:paraId="4FEF0DEF" w14:textId="20F66BFC" w:rsidR="00DB0989" w:rsidRPr="00C56A85" w:rsidRDefault="00DB0989" w:rsidP="00FB7985">
      <w:pPr>
        <w:jc w:val="both"/>
        <w:rPr>
          <w:rFonts w:ascii="Arial" w:hAnsi="Arial" w:cs="Arial"/>
        </w:rPr>
      </w:pPr>
    </w:p>
    <w:p w14:paraId="28995414" w14:textId="1D3B3937" w:rsidR="00DB0989" w:rsidRPr="00C56A85" w:rsidRDefault="00DB0989" w:rsidP="00FB7985">
      <w:pPr>
        <w:jc w:val="both"/>
        <w:rPr>
          <w:rFonts w:ascii="Arial" w:hAnsi="Arial" w:cs="Arial"/>
        </w:rPr>
      </w:pPr>
    </w:p>
    <w:p w14:paraId="040EC46E" w14:textId="45927472" w:rsidR="00DB0989" w:rsidRPr="00C56A85" w:rsidRDefault="00DB0989" w:rsidP="00FB7985">
      <w:pPr>
        <w:jc w:val="both"/>
        <w:rPr>
          <w:rFonts w:ascii="Arial" w:hAnsi="Arial" w:cs="Arial"/>
        </w:rPr>
      </w:pPr>
    </w:p>
    <w:p w14:paraId="1E8A1401" w14:textId="322E34FE" w:rsidR="00DB0989" w:rsidRPr="00C56A85" w:rsidRDefault="00DB0989" w:rsidP="00FB7985">
      <w:pPr>
        <w:jc w:val="both"/>
        <w:rPr>
          <w:rFonts w:ascii="Arial" w:hAnsi="Arial" w:cs="Arial"/>
        </w:rPr>
      </w:pPr>
    </w:p>
    <w:p w14:paraId="31B3CAD1" w14:textId="7A40BB0A" w:rsidR="00DB0989" w:rsidRPr="00C56A85" w:rsidRDefault="00DB0989" w:rsidP="00FB7985">
      <w:pPr>
        <w:jc w:val="both"/>
        <w:rPr>
          <w:rFonts w:ascii="Arial" w:hAnsi="Arial" w:cs="Arial"/>
        </w:rPr>
      </w:pPr>
    </w:p>
    <w:p w14:paraId="205465B2" w14:textId="60CE2944" w:rsidR="00342C07" w:rsidRPr="00C56A85" w:rsidRDefault="00342C07" w:rsidP="00FB7985">
      <w:pPr>
        <w:jc w:val="both"/>
        <w:rPr>
          <w:rFonts w:ascii="Arial" w:hAnsi="Arial" w:cs="Arial"/>
        </w:rPr>
      </w:pPr>
    </w:p>
    <w:p w14:paraId="6011FA1B" w14:textId="2CB4C6EF" w:rsidR="00342C07" w:rsidRPr="00C56A85" w:rsidRDefault="00342C07" w:rsidP="00FB7985">
      <w:pPr>
        <w:jc w:val="both"/>
        <w:rPr>
          <w:rFonts w:ascii="Arial" w:hAnsi="Arial" w:cs="Arial"/>
        </w:rPr>
      </w:pPr>
    </w:p>
    <w:p w14:paraId="2E409298" w14:textId="7E44ADE7" w:rsidR="00342C07" w:rsidRPr="00C56A85" w:rsidRDefault="00342C07" w:rsidP="00FB7985">
      <w:pPr>
        <w:jc w:val="both"/>
        <w:rPr>
          <w:rFonts w:ascii="Arial" w:hAnsi="Arial" w:cs="Arial"/>
        </w:rPr>
      </w:pPr>
    </w:p>
    <w:p w14:paraId="2BD06B35" w14:textId="75ADA67E" w:rsidR="00342C07" w:rsidRPr="00C56A85" w:rsidRDefault="00342C07" w:rsidP="00FB7985">
      <w:pPr>
        <w:jc w:val="both"/>
        <w:rPr>
          <w:rFonts w:ascii="Arial" w:hAnsi="Arial" w:cs="Arial"/>
        </w:rPr>
      </w:pPr>
    </w:p>
    <w:p w14:paraId="21D9329A" w14:textId="2476F71E" w:rsidR="00342C07" w:rsidRPr="00C56A85" w:rsidRDefault="00342C07" w:rsidP="00FB7985">
      <w:pPr>
        <w:jc w:val="both"/>
        <w:rPr>
          <w:rFonts w:ascii="Arial" w:hAnsi="Arial" w:cs="Arial"/>
        </w:rPr>
      </w:pPr>
    </w:p>
    <w:p w14:paraId="02F30415" w14:textId="3FF0465D" w:rsidR="00342C07" w:rsidRPr="00C56A85" w:rsidRDefault="00342C07" w:rsidP="00FB7985">
      <w:pPr>
        <w:jc w:val="both"/>
        <w:rPr>
          <w:rFonts w:ascii="Arial" w:hAnsi="Arial" w:cs="Arial"/>
        </w:rPr>
      </w:pPr>
    </w:p>
    <w:p w14:paraId="7FC8221E" w14:textId="3BD1E2EB" w:rsidR="00342C07" w:rsidRPr="00C56A85" w:rsidRDefault="00342C07" w:rsidP="00FB7985">
      <w:pPr>
        <w:jc w:val="both"/>
        <w:rPr>
          <w:rFonts w:ascii="Arial" w:hAnsi="Arial" w:cs="Arial"/>
        </w:rPr>
      </w:pPr>
    </w:p>
    <w:p w14:paraId="7DFB1B52" w14:textId="255423B5" w:rsidR="00342C07" w:rsidRPr="00C56A85" w:rsidRDefault="00342C07" w:rsidP="00FB7985">
      <w:pPr>
        <w:jc w:val="both"/>
        <w:rPr>
          <w:rFonts w:ascii="Arial" w:hAnsi="Arial" w:cs="Arial"/>
        </w:rPr>
      </w:pPr>
    </w:p>
    <w:p w14:paraId="27EAA79A" w14:textId="702C9868" w:rsidR="00342C07" w:rsidRPr="00C56A85" w:rsidRDefault="00342C07" w:rsidP="00FB7985">
      <w:pPr>
        <w:jc w:val="both"/>
        <w:rPr>
          <w:rFonts w:ascii="Arial" w:hAnsi="Arial" w:cs="Arial"/>
        </w:rPr>
      </w:pPr>
    </w:p>
    <w:p w14:paraId="79DFC956" w14:textId="66DAF49F" w:rsidR="00342C07" w:rsidRPr="00C56A85" w:rsidRDefault="00342C07" w:rsidP="00FB7985">
      <w:pPr>
        <w:jc w:val="both"/>
        <w:rPr>
          <w:rFonts w:ascii="Arial" w:hAnsi="Arial" w:cs="Arial"/>
        </w:rPr>
      </w:pPr>
    </w:p>
    <w:p w14:paraId="78E76FB8" w14:textId="12361520" w:rsidR="004C6577" w:rsidRPr="00C56A85" w:rsidRDefault="004C6577" w:rsidP="00FB7985">
      <w:pPr>
        <w:jc w:val="both"/>
        <w:rPr>
          <w:rFonts w:ascii="Arial" w:hAnsi="Arial" w:cs="Arial"/>
        </w:rPr>
      </w:pPr>
    </w:p>
    <w:p w14:paraId="3FD515C3" w14:textId="6CB0A8F6" w:rsidR="004C6577" w:rsidRPr="00C56A85" w:rsidRDefault="004C6577" w:rsidP="00FB7985">
      <w:pPr>
        <w:jc w:val="both"/>
        <w:rPr>
          <w:rFonts w:ascii="Arial" w:hAnsi="Arial" w:cs="Arial"/>
        </w:rPr>
      </w:pPr>
    </w:p>
    <w:p w14:paraId="504EDE60" w14:textId="7CB5F033" w:rsidR="004C6577" w:rsidRPr="00C56A85" w:rsidRDefault="004C6577" w:rsidP="00FB7985">
      <w:pPr>
        <w:jc w:val="both"/>
        <w:rPr>
          <w:rFonts w:ascii="Arial" w:hAnsi="Arial" w:cs="Arial"/>
        </w:rPr>
      </w:pPr>
    </w:p>
    <w:p w14:paraId="6ACCC0DF" w14:textId="4C101E07" w:rsidR="004C6577" w:rsidRPr="00C56A85" w:rsidRDefault="004C6577" w:rsidP="00FB7985">
      <w:pPr>
        <w:jc w:val="both"/>
        <w:rPr>
          <w:rFonts w:ascii="Arial" w:hAnsi="Arial" w:cs="Arial"/>
        </w:rPr>
      </w:pPr>
    </w:p>
    <w:p w14:paraId="215CC57E" w14:textId="7F11292B" w:rsidR="004C6577" w:rsidRPr="00C56A85" w:rsidRDefault="004C6577" w:rsidP="00FB7985">
      <w:pPr>
        <w:jc w:val="both"/>
        <w:rPr>
          <w:rFonts w:ascii="Arial" w:hAnsi="Arial" w:cs="Arial"/>
        </w:rPr>
      </w:pPr>
    </w:p>
    <w:p w14:paraId="506551E1" w14:textId="77777777" w:rsidR="004C6577" w:rsidRPr="00C56A85" w:rsidRDefault="004C6577" w:rsidP="00FB7985">
      <w:pPr>
        <w:jc w:val="both"/>
        <w:rPr>
          <w:rFonts w:ascii="Arial" w:hAnsi="Arial" w:cs="Arial"/>
        </w:rPr>
      </w:pPr>
    </w:p>
    <w:p w14:paraId="7F74A822" w14:textId="69AEBFA6" w:rsidR="00DB0989" w:rsidRPr="00C56A85" w:rsidRDefault="00DB0989" w:rsidP="00C44F97">
      <w:pPr>
        <w:autoSpaceDE w:val="0"/>
        <w:autoSpaceDN w:val="0"/>
        <w:adjustRightInd w:val="0"/>
        <w:jc w:val="center"/>
        <w:rPr>
          <w:rFonts w:ascii="Arial" w:eastAsiaTheme="minorHAnsi" w:hAnsi="Arial" w:cs="Arial"/>
          <w:color w:val="000000"/>
          <w:sz w:val="23"/>
          <w:szCs w:val="23"/>
          <w:lang w:eastAsia="en-US"/>
        </w:rPr>
      </w:pPr>
      <w:r w:rsidRPr="00C56A85">
        <w:rPr>
          <w:rFonts w:ascii="Arial" w:eastAsiaTheme="minorHAnsi" w:hAnsi="Arial" w:cs="Arial"/>
          <w:b/>
          <w:bCs/>
          <w:color w:val="000000"/>
          <w:sz w:val="23"/>
          <w:szCs w:val="23"/>
          <w:lang w:eastAsia="en-US"/>
        </w:rPr>
        <w:t>APÊNDICE 1.</w:t>
      </w:r>
    </w:p>
    <w:p w14:paraId="39631AC9" w14:textId="2C76468E" w:rsidR="00DB0989" w:rsidRPr="00C56A85" w:rsidRDefault="00DB0989" w:rsidP="00C44F97">
      <w:pPr>
        <w:autoSpaceDE w:val="0"/>
        <w:autoSpaceDN w:val="0"/>
        <w:adjustRightInd w:val="0"/>
        <w:jc w:val="center"/>
        <w:rPr>
          <w:rFonts w:ascii="Arial" w:eastAsiaTheme="minorHAnsi" w:hAnsi="Arial" w:cs="Arial"/>
          <w:b/>
          <w:bCs/>
          <w:color w:val="000000"/>
          <w:sz w:val="23"/>
          <w:szCs w:val="23"/>
          <w:lang w:eastAsia="en-US"/>
        </w:rPr>
      </w:pPr>
      <w:r w:rsidRPr="00C56A85">
        <w:rPr>
          <w:rFonts w:ascii="Arial" w:eastAsiaTheme="minorHAnsi" w:hAnsi="Arial" w:cs="Arial"/>
          <w:b/>
          <w:bCs/>
          <w:color w:val="000000"/>
          <w:sz w:val="23"/>
          <w:szCs w:val="23"/>
          <w:lang w:eastAsia="en-US"/>
        </w:rPr>
        <w:t>QUESTIONÁRIO SOBRE JUDICIALIZAÇÃO</w:t>
      </w:r>
    </w:p>
    <w:p w14:paraId="6F96137F" w14:textId="77777777" w:rsidR="00E41AE1" w:rsidRPr="00C56A85" w:rsidRDefault="00E41AE1" w:rsidP="00E41AE1">
      <w:pPr>
        <w:rPr>
          <w:rFonts w:ascii="Arial" w:hAnsi="Arial" w:cs="Arial"/>
        </w:rPr>
      </w:pPr>
      <w:r w:rsidRPr="00C56A85">
        <w:rPr>
          <w:rFonts w:ascii="Arial" w:hAnsi="Arial" w:cs="Arial"/>
        </w:rPr>
        <w:t>Pesquisa sobre a Judicialização da Saúde no Piauí</w:t>
      </w:r>
    </w:p>
    <w:p w14:paraId="6B76D0C4" w14:textId="77777777" w:rsidR="00E41AE1" w:rsidRPr="00C56A85" w:rsidRDefault="00E41AE1" w:rsidP="00E41AE1">
      <w:pPr>
        <w:rPr>
          <w:rFonts w:ascii="Arial" w:hAnsi="Arial" w:cs="Arial"/>
        </w:rPr>
      </w:pPr>
      <w:r w:rsidRPr="00C56A85">
        <w:rPr>
          <w:rFonts w:ascii="Arial" w:hAnsi="Arial" w:cs="Arial"/>
        </w:rPr>
        <w:t>Pesquisa de judicialização</w:t>
      </w:r>
    </w:p>
    <w:p w14:paraId="4833E31E" w14:textId="77777777" w:rsidR="00E41AE1" w:rsidRPr="00C56A85" w:rsidRDefault="00E41AE1" w:rsidP="00E41AE1">
      <w:pPr>
        <w:rPr>
          <w:rFonts w:ascii="Arial" w:hAnsi="Arial" w:cs="Arial"/>
        </w:rPr>
      </w:pPr>
      <w:r w:rsidRPr="00C56A85">
        <w:rPr>
          <w:rFonts w:ascii="Arial" w:hAnsi="Arial" w:cs="Arial"/>
        </w:rPr>
        <w:t>*Obrigatório</w:t>
      </w:r>
    </w:p>
    <w:p w14:paraId="099CCFBE" w14:textId="77777777" w:rsidR="00E41AE1" w:rsidRPr="00C56A85" w:rsidRDefault="00E41AE1" w:rsidP="00E41AE1">
      <w:pPr>
        <w:rPr>
          <w:rFonts w:ascii="Arial" w:hAnsi="Arial" w:cs="Arial"/>
        </w:rPr>
      </w:pPr>
      <w:r w:rsidRPr="00C56A85">
        <w:rPr>
          <w:rFonts w:ascii="Arial" w:hAnsi="Arial" w:cs="Arial"/>
        </w:rPr>
        <w:t>Endereço de e-mail *</w:t>
      </w:r>
    </w:p>
    <w:p w14:paraId="5FDA5755" w14:textId="77777777" w:rsidR="00E41AE1" w:rsidRPr="00C56A85" w:rsidRDefault="00E41AE1" w:rsidP="00E41AE1">
      <w:pPr>
        <w:rPr>
          <w:rFonts w:ascii="Arial" w:hAnsi="Arial" w:cs="Arial"/>
        </w:rPr>
      </w:pPr>
      <w:r w:rsidRPr="00C56A85">
        <w:rPr>
          <w:rFonts w:ascii="Arial" w:hAnsi="Arial" w:cs="Arial"/>
        </w:rPr>
        <w:t>1. Qual município que trabalha?</w:t>
      </w:r>
    </w:p>
    <w:p w14:paraId="56553144" w14:textId="599B4332" w:rsidR="00E41AE1" w:rsidRPr="00C56A85" w:rsidRDefault="00E41AE1" w:rsidP="00E41AE1">
      <w:pPr>
        <w:rPr>
          <w:rFonts w:ascii="Arial" w:hAnsi="Arial" w:cs="Arial"/>
        </w:rPr>
      </w:pPr>
      <w:r w:rsidRPr="00C56A85">
        <w:rPr>
          <w:rFonts w:ascii="Arial" w:hAnsi="Arial" w:cs="Arial"/>
        </w:rPr>
        <w:object w:dxaOrig="0" w:dyaOrig="0" w14:anchorId="395093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in;height:18pt" o:ole="">
            <v:imagedata r:id="rId33" o:title=""/>
          </v:shape>
          <w:control r:id="rId34" w:name="DefaultOcxName" w:shapeid="_x0000_i1037"/>
        </w:object>
      </w:r>
    </w:p>
    <w:p w14:paraId="1D4FF24B" w14:textId="77777777" w:rsidR="00E41AE1" w:rsidRPr="00C56A85" w:rsidRDefault="00E41AE1" w:rsidP="00E41AE1">
      <w:pPr>
        <w:rPr>
          <w:rFonts w:ascii="Arial" w:hAnsi="Arial" w:cs="Arial"/>
        </w:rPr>
      </w:pPr>
      <w:r w:rsidRPr="00C56A85">
        <w:rPr>
          <w:rFonts w:ascii="Arial" w:hAnsi="Arial" w:cs="Arial"/>
        </w:rPr>
        <w:t>2. O setor que trabalha é:</w:t>
      </w:r>
    </w:p>
    <w:p w14:paraId="1F0EF300" w14:textId="77777777" w:rsidR="00E41AE1" w:rsidRPr="00C56A85" w:rsidRDefault="00E41AE1" w:rsidP="00E41AE1">
      <w:pPr>
        <w:rPr>
          <w:rFonts w:ascii="Arial" w:hAnsi="Arial" w:cs="Arial"/>
        </w:rPr>
      </w:pPr>
      <w:r w:rsidRPr="00C56A85">
        <w:rPr>
          <w:rFonts w:ascii="Arial" w:hAnsi="Arial" w:cs="Arial"/>
        </w:rPr>
        <w:t>A) Clínica Médica</w:t>
      </w:r>
    </w:p>
    <w:p w14:paraId="1B8D12FB" w14:textId="77777777" w:rsidR="00E41AE1" w:rsidRPr="00C56A85" w:rsidRDefault="00E41AE1" w:rsidP="00E41AE1">
      <w:pPr>
        <w:rPr>
          <w:rFonts w:ascii="Arial" w:hAnsi="Arial" w:cs="Arial"/>
        </w:rPr>
      </w:pPr>
      <w:r w:rsidRPr="00C56A85">
        <w:rPr>
          <w:rFonts w:ascii="Arial" w:hAnsi="Arial" w:cs="Arial"/>
        </w:rPr>
        <w:t>B) Farmácia</w:t>
      </w:r>
    </w:p>
    <w:p w14:paraId="0E1DE1B5" w14:textId="77777777" w:rsidR="00E41AE1" w:rsidRPr="00C56A85" w:rsidRDefault="00E41AE1" w:rsidP="00E41AE1">
      <w:pPr>
        <w:rPr>
          <w:rFonts w:ascii="Arial" w:hAnsi="Arial" w:cs="Arial"/>
        </w:rPr>
      </w:pPr>
      <w:r w:rsidRPr="00C56A85">
        <w:rPr>
          <w:rFonts w:ascii="Arial" w:hAnsi="Arial" w:cs="Arial"/>
        </w:rPr>
        <w:t>C) Complexo Regulador</w:t>
      </w:r>
    </w:p>
    <w:p w14:paraId="2B688AE9" w14:textId="77777777" w:rsidR="00E41AE1" w:rsidRPr="00C56A85" w:rsidRDefault="00E41AE1" w:rsidP="00E41AE1">
      <w:pPr>
        <w:rPr>
          <w:rFonts w:ascii="Arial" w:hAnsi="Arial" w:cs="Arial"/>
        </w:rPr>
      </w:pPr>
      <w:r w:rsidRPr="00C56A85">
        <w:rPr>
          <w:rFonts w:ascii="Arial" w:hAnsi="Arial" w:cs="Arial"/>
        </w:rPr>
        <w:t>3. Você saberia informar se seu município tem algum processo de judicialização na saúde?</w:t>
      </w:r>
    </w:p>
    <w:p w14:paraId="64A5E249" w14:textId="77777777" w:rsidR="00E41AE1" w:rsidRPr="00C56A85" w:rsidRDefault="00E41AE1" w:rsidP="00E41AE1">
      <w:pPr>
        <w:rPr>
          <w:rFonts w:ascii="Arial" w:hAnsi="Arial" w:cs="Arial"/>
        </w:rPr>
      </w:pPr>
      <w:r w:rsidRPr="00C56A85">
        <w:rPr>
          <w:rFonts w:ascii="Arial" w:hAnsi="Arial" w:cs="Arial"/>
        </w:rPr>
        <w:t>A) Sim</w:t>
      </w:r>
    </w:p>
    <w:p w14:paraId="4AE6FBF6" w14:textId="77777777" w:rsidR="00E41AE1" w:rsidRPr="00C56A85" w:rsidRDefault="00E41AE1" w:rsidP="00E41AE1">
      <w:pPr>
        <w:rPr>
          <w:rFonts w:ascii="Arial" w:hAnsi="Arial" w:cs="Arial"/>
        </w:rPr>
      </w:pPr>
      <w:r w:rsidRPr="00C56A85">
        <w:rPr>
          <w:rFonts w:ascii="Arial" w:hAnsi="Arial" w:cs="Arial"/>
        </w:rPr>
        <w:t>B) Não</w:t>
      </w:r>
    </w:p>
    <w:p w14:paraId="1A5CE65C" w14:textId="77777777" w:rsidR="00E41AE1" w:rsidRPr="00C56A85" w:rsidRDefault="00E41AE1" w:rsidP="00E41AE1">
      <w:pPr>
        <w:rPr>
          <w:rFonts w:ascii="Arial" w:hAnsi="Arial" w:cs="Arial"/>
        </w:rPr>
      </w:pPr>
      <w:r w:rsidRPr="00C56A85">
        <w:rPr>
          <w:rFonts w:ascii="Arial" w:hAnsi="Arial" w:cs="Arial"/>
        </w:rPr>
        <w:t>4. Você tinha conhecimento sobre a judicialização antes de seu município ser judicializado?</w:t>
      </w:r>
    </w:p>
    <w:p w14:paraId="78FE10AA" w14:textId="77777777" w:rsidR="00E41AE1" w:rsidRPr="00C56A85" w:rsidRDefault="00E41AE1" w:rsidP="00E41AE1">
      <w:pPr>
        <w:rPr>
          <w:rFonts w:ascii="Arial" w:hAnsi="Arial" w:cs="Arial"/>
        </w:rPr>
      </w:pPr>
      <w:r w:rsidRPr="00C56A85">
        <w:rPr>
          <w:rFonts w:ascii="Arial" w:hAnsi="Arial" w:cs="Arial"/>
        </w:rPr>
        <w:t>A) Sim</w:t>
      </w:r>
    </w:p>
    <w:p w14:paraId="45D24145" w14:textId="77777777" w:rsidR="00E41AE1" w:rsidRPr="00C56A85" w:rsidRDefault="00E41AE1" w:rsidP="00E41AE1">
      <w:pPr>
        <w:rPr>
          <w:rFonts w:ascii="Arial" w:hAnsi="Arial" w:cs="Arial"/>
        </w:rPr>
      </w:pPr>
      <w:r w:rsidRPr="00C56A85">
        <w:rPr>
          <w:rFonts w:ascii="Arial" w:hAnsi="Arial" w:cs="Arial"/>
        </w:rPr>
        <w:t>B) Não</w:t>
      </w:r>
    </w:p>
    <w:p w14:paraId="2E1EC31E" w14:textId="77777777" w:rsidR="00E41AE1" w:rsidRPr="00C56A85" w:rsidRDefault="00E41AE1" w:rsidP="00E41AE1">
      <w:pPr>
        <w:rPr>
          <w:rFonts w:ascii="Arial" w:hAnsi="Arial" w:cs="Arial"/>
        </w:rPr>
      </w:pPr>
      <w:r w:rsidRPr="00C56A85">
        <w:rPr>
          <w:rFonts w:ascii="Arial" w:hAnsi="Arial" w:cs="Arial"/>
        </w:rPr>
        <w:t>5. Em caso de sim (Na pergunta anterior), o processo deu-se por causa de:</w:t>
      </w:r>
    </w:p>
    <w:p w14:paraId="6D302193" w14:textId="77777777" w:rsidR="00E41AE1" w:rsidRPr="00C56A85" w:rsidRDefault="00E41AE1" w:rsidP="00E41AE1">
      <w:pPr>
        <w:rPr>
          <w:rFonts w:ascii="Arial" w:hAnsi="Arial" w:cs="Arial"/>
        </w:rPr>
      </w:pPr>
      <w:r w:rsidRPr="00C56A85">
        <w:rPr>
          <w:rFonts w:ascii="Arial" w:hAnsi="Arial" w:cs="Arial"/>
        </w:rPr>
        <w:t>A) Medicamentos</w:t>
      </w:r>
    </w:p>
    <w:p w14:paraId="6A84EFC6" w14:textId="77777777" w:rsidR="00E41AE1" w:rsidRPr="00C56A85" w:rsidRDefault="00E41AE1" w:rsidP="00E41AE1">
      <w:pPr>
        <w:rPr>
          <w:rFonts w:ascii="Arial" w:hAnsi="Arial" w:cs="Arial"/>
        </w:rPr>
      </w:pPr>
      <w:r w:rsidRPr="00C56A85">
        <w:rPr>
          <w:rFonts w:ascii="Arial" w:hAnsi="Arial" w:cs="Arial"/>
        </w:rPr>
        <w:t>B) Leitos</w:t>
      </w:r>
    </w:p>
    <w:p w14:paraId="08EF6403" w14:textId="77777777" w:rsidR="00E41AE1" w:rsidRPr="00C56A85" w:rsidRDefault="00E41AE1" w:rsidP="00E41AE1">
      <w:pPr>
        <w:rPr>
          <w:rFonts w:ascii="Arial" w:hAnsi="Arial" w:cs="Arial"/>
        </w:rPr>
      </w:pPr>
      <w:r w:rsidRPr="00C56A85">
        <w:rPr>
          <w:rFonts w:ascii="Arial" w:hAnsi="Arial" w:cs="Arial"/>
        </w:rPr>
        <w:t>C) Outro</w:t>
      </w:r>
    </w:p>
    <w:p w14:paraId="62DC7BD6" w14:textId="77777777" w:rsidR="00E41AE1" w:rsidRPr="00C56A85" w:rsidRDefault="00E41AE1" w:rsidP="00E41AE1">
      <w:pPr>
        <w:rPr>
          <w:rFonts w:ascii="Arial" w:hAnsi="Arial" w:cs="Arial"/>
        </w:rPr>
      </w:pPr>
      <w:r w:rsidRPr="00C56A85">
        <w:rPr>
          <w:rFonts w:ascii="Arial" w:hAnsi="Arial" w:cs="Arial"/>
        </w:rPr>
        <w:t>6. A atuação do poder judiciário no processo, você considera que foi:</w:t>
      </w:r>
    </w:p>
    <w:p w14:paraId="3F87BC26" w14:textId="77777777" w:rsidR="00E41AE1" w:rsidRPr="00C56A85" w:rsidRDefault="00E41AE1" w:rsidP="00E41AE1">
      <w:pPr>
        <w:rPr>
          <w:rFonts w:ascii="Arial" w:hAnsi="Arial" w:cs="Arial"/>
        </w:rPr>
      </w:pPr>
      <w:r w:rsidRPr="00C56A85">
        <w:rPr>
          <w:rFonts w:ascii="Arial" w:hAnsi="Arial" w:cs="Arial"/>
        </w:rPr>
        <w:t>A) Resolutiva</w:t>
      </w:r>
    </w:p>
    <w:p w14:paraId="5549DDDD" w14:textId="77777777" w:rsidR="00E41AE1" w:rsidRPr="00C56A85" w:rsidRDefault="00E41AE1" w:rsidP="00E41AE1">
      <w:pPr>
        <w:rPr>
          <w:rFonts w:ascii="Arial" w:hAnsi="Arial" w:cs="Arial"/>
        </w:rPr>
      </w:pPr>
      <w:r w:rsidRPr="00C56A85">
        <w:rPr>
          <w:rFonts w:ascii="Arial" w:hAnsi="Arial" w:cs="Arial"/>
        </w:rPr>
        <w:t>B) Não Resolutiva</w:t>
      </w:r>
    </w:p>
    <w:p w14:paraId="0DD13BE2" w14:textId="77777777" w:rsidR="00E41AE1" w:rsidRPr="00C56A85" w:rsidRDefault="00E41AE1" w:rsidP="00E41AE1">
      <w:pPr>
        <w:rPr>
          <w:rFonts w:ascii="Arial" w:hAnsi="Arial" w:cs="Arial"/>
        </w:rPr>
      </w:pPr>
      <w:r w:rsidRPr="00C56A85">
        <w:rPr>
          <w:rFonts w:ascii="Arial" w:hAnsi="Arial" w:cs="Arial"/>
        </w:rPr>
        <w:t>C) Não sei dizer</w:t>
      </w:r>
    </w:p>
    <w:p w14:paraId="2EF3035A" w14:textId="77777777" w:rsidR="00E41AE1" w:rsidRPr="00C56A85" w:rsidRDefault="00E41AE1" w:rsidP="00E41AE1">
      <w:pPr>
        <w:rPr>
          <w:rFonts w:ascii="Arial" w:hAnsi="Arial" w:cs="Arial"/>
        </w:rPr>
      </w:pPr>
      <w:r w:rsidRPr="00C56A85">
        <w:rPr>
          <w:rFonts w:ascii="Arial" w:hAnsi="Arial" w:cs="Arial"/>
        </w:rPr>
        <w:t>7. Quais informações você acredita que são nescessárias para melhorar o diálogo entre a Secretária Municipal de Saúde e o Poder Judiciário? (Se nescessáro assinale mais de uma opção)</w:t>
      </w:r>
    </w:p>
    <w:p w14:paraId="3BD45AA7" w14:textId="77777777" w:rsidR="00E41AE1" w:rsidRPr="00C56A85" w:rsidRDefault="00E41AE1" w:rsidP="00E41AE1">
      <w:pPr>
        <w:rPr>
          <w:rFonts w:ascii="Arial" w:hAnsi="Arial" w:cs="Arial"/>
        </w:rPr>
      </w:pPr>
      <w:r w:rsidRPr="00C56A85">
        <w:rPr>
          <w:rFonts w:ascii="Arial" w:hAnsi="Arial" w:cs="Arial"/>
        </w:rPr>
        <w:t>A) Diagnóstico</w:t>
      </w:r>
    </w:p>
    <w:p w14:paraId="5CA69308" w14:textId="77777777" w:rsidR="00E41AE1" w:rsidRPr="00C56A85" w:rsidRDefault="00E41AE1" w:rsidP="00E41AE1">
      <w:pPr>
        <w:rPr>
          <w:rFonts w:ascii="Arial" w:hAnsi="Arial" w:cs="Arial"/>
        </w:rPr>
      </w:pPr>
      <w:r w:rsidRPr="00C56A85">
        <w:rPr>
          <w:rFonts w:ascii="Arial" w:hAnsi="Arial" w:cs="Arial"/>
        </w:rPr>
        <w:t>B) Tratamento</w:t>
      </w:r>
    </w:p>
    <w:p w14:paraId="7D6375FD" w14:textId="77777777" w:rsidR="00E41AE1" w:rsidRPr="00C56A85" w:rsidRDefault="00E41AE1" w:rsidP="00E41AE1">
      <w:pPr>
        <w:rPr>
          <w:rFonts w:ascii="Arial" w:hAnsi="Arial" w:cs="Arial"/>
        </w:rPr>
      </w:pPr>
      <w:r w:rsidRPr="00C56A85">
        <w:rPr>
          <w:rFonts w:ascii="Arial" w:hAnsi="Arial" w:cs="Arial"/>
        </w:rPr>
        <w:t>C) Desfecho</w:t>
      </w:r>
    </w:p>
    <w:p w14:paraId="6BB2742D" w14:textId="77777777" w:rsidR="00E41AE1" w:rsidRPr="00C56A85" w:rsidRDefault="00E41AE1" w:rsidP="00E41AE1">
      <w:pPr>
        <w:rPr>
          <w:rFonts w:ascii="Arial" w:hAnsi="Arial" w:cs="Arial"/>
        </w:rPr>
      </w:pPr>
      <w:r w:rsidRPr="00C56A85">
        <w:rPr>
          <w:rFonts w:ascii="Arial" w:hAnsi="Arial" w:cs="Arial"/>
        </w:rPr>
        <w:t>D) Outro</w:t>
      </w:r>
    </w:p>
    <w:p w14:paraId="381FD98F" w14:textId="77777777" w:rsidR="00E41AE1" w:rsidRPr="00C56A85" w:rsidRDefault="00E41AE1" w:rsidP="00E41AE1">
      <w:pPr>
        <w:rPr>
          <w:rFonts w:ascii="Arial" w:hAnsi="Arial" w:cs="Arial"/>
        </w:rPr>
      </w:pPr>
      <w:r w:rsidRPr="00C56A85">
        <w:rPr>
          <w:rFonts w:ascii="Arial" w:hAnsi="Arial" w:cs="Arial"/>
        </w:rPr>
        <w:t>Complemento: Em caso de outro (Na questão anterior), especifique.</w:t>
      </w:r>
    </w:p>
    <w:p w14:paraId="38EA1C7D" w14:textId="5E474717" w:rsidR="00E41AE1" w:rsidRPr="00C56A85" w:rsidRDefault="00E41AE1" w:rsidP="00E41AE1">
      <w:pPr>
        <w:rPr>
          <w:rFonts w:ascii="Arial" w:hAnsi="Arial" w:cs="Arial"/>
        </w:rPr>
      </w:pPr>
      <w:r w:rsidRPr="00C56A85">
        <w:rPr>
          <w:rFonts w:ascii="Arial" w:hAnsi="Arial" w:cs="Arial"/>
        </w:rPr>
        <w:object w:dxaOrig="0" w:dyaOrig="0" w14:anchorId="632676D8">
          <v:shape id="_x0000_i1040" type="#_x0000_t75" style="width:1in;height:18pt" o:ole="">
            <v:imagedata r:id="rId33" o:title=""/>
          </v:shape>
          <w:control r:id="rId35" w:name="DefaultOcxName1" w:shapeid="_x0000_i1040"/>
        </w:object>
      </w:r>
    </w:p>
    <w:p w14:paraId="0853C393" w14:textId="77777777" w:rsidR="00E41AE1" w:rsidRPr="00C56A85" w:rsidRDefault="00E41AE1" w:rsidP="00E41AE1">
      <w:pPr>
        <w:rPr>
          <w:rFonts w:ascii="Arial" w:hAnsi="Arial" w:cs="Arial"/>
        </w:rPr>
      </w:pPr>
      <w:r w:rsidRPr="00C56A85">
        <w:rPr>
          <w:rFonts w:ascii="Arial" w:hAnsi="Arial" w:cs="Arial"/>
        </w:rPr>
        <w:t>8. Quais ações você teve/fez quando do recebimento do processo judicial?</w:t>
      </w:r>
    </w:p>
    <w:p w14:paraId="1082A1EA" w14:textId="77777777" w:rsidR="00E41AE1" w:rsidRPr="00C56A85" w:rsidRDefault="00E41AE1" w:rsidP="00E41AE1">
      <w:pPr>
        <w:rPr>
          <w:rFonts w:ascii="Arial" w:hAnsi="Arial" w:cs="Arial"/>
        </w:rPr>
      </w:pPr>
      <w:r w:rsidRPr="00C56A85">
        <w:rPr>
          <w:rFonts w:ascii="Arial" w:hAnsi="Arial" w:cs="Arial"/>
        </w:rPr>
        <w:t>A) Surpreso</w:t>
      </w:r>
    </w:p>
    <w:p w14:paraId="7E8A5ABB" w14:textId="77777777" w:rsidR="00E41AE1" w:rsidRPr="00C56A85" w:rsidRDefault="00E41AE1" w:rsidP="00E41AE1">
      <w:pPr>
        <w:rPr>
          <w:rFonts w:ascii="Arial" w:hAnsi="Arial" w:cs="Arial"/>
        </w:rPr>
      </w:pPr>
      <w:r w:rsidRPr="00C56A85">
        <w:rPr>
          <w:rFonts w:ascii="Arial" w:hAnsi="Arial" w:cs="Arial"/>
        </w:rPr>
        <w:t>B) Medo</w:t>
      </w:r>
    </w:p>
    <w:p w14:paraId="1CC7B823" w14:textId="77777777" w:rsidR="00E41AE1" w:rsidRPr="00C56A85" w:rsidRDefault="00E41AE1" w:rsidP="00E41AE1">
      <w:pPr>
        <w:rPr>
          <w:rFonts w:ascii="Arial" w:hAnsi="Arial" w:cs="Arial"/>
        </w:rPr>
      </w:pPr>
      <w:r w:rsidRPr="00C56A85">
        <w:rPr>
          <w:rFonts w:ascii="Arial" w:hAnsi="Arial" w:cs="Arial"/>
        </w:rPr>
        <w:t>C) Tranquilidade</w:t>
      </w:r>
    </w:p>
    <w:p w14:paraId="34EFE876" w14:textId="77777777" w:rsidR="00E41AE1" w:rsidRPr="00C56A85" w:rsidRDefault="00E41AE1" w:rsidP="00E41AE1">
      <w:pPr>
        <w:rPr>
          <w:rFonts w:ascii="Arial" w:hAnsi="Arial" w:cs="Arial"/>
        </w:rPr>
      </w:pPr>
      <w:r w:rsidRPr="00C56A85">
        <w:rPr>
          <w:rFonts w:ascii="Arial" w:hAnsi="Arial" w:cs="Arial"/>
        </w:rPr>
        <w:t>D) Insegurança</w:t>
      </w:r>
    </w:p>
    <w:p w14:paraId="72B5D739" w14:textId="77777777" w:rsidR="00E41AE1" w:rsidRPr="00C56A85" w:rsidRDefault="00E41AE1" w:rsidP="00E41AE1">
      <w:pPr>
        <w:rPr>
          <w:rFonts w:ascii="Arial" w:hAnsi="Arial" w:cs="Arial"/>
        </w:rPr>
      </w:pPr>
      <w:r w:rsidRPr="00C56A85">
        <w:rPr>
          <w:rFonts w:ascii="Arial" w:hAnsi="Arial" w:cs="Arial"/>
        </w:rPr>
        <w:t>9. Como foi a abordagem do usuário que acionou a judicialização como garantia de diretos?</w:t>
      </w:r>
    </w:p>
    <w:p w14:paraId="450E962D" w14:textId="07791781" w:rsidR="00E41AE1" w:rsidRPr="00C56A85" w:rsidRDefault="00E41AE1" w:rsidP="00E41AE1">
      <w:pPr>
        <w:rPr>
          <w:rFonts w:ascii="Arial" w:hAnsi="Arial" w:cs="Arial"/>
        </w:rPr>
      </w:pPr>
      <w:r w:rsidRPr="00C56A85">
        <w:rPr>
          <w:rFonts w:ascii="Arial" w:hAnsi="Arial" w:cs="Arial"/>
        </w:rPr>
        <w:object w:dxaOrig="0" w:dyaOrig="0" w14:anchorId="55AA38D9">
          <v:shape id="_x0000_i1044" type="#_x0000_t75" style="width:145pt;height:59pt" o:ole="">
            <v:imagedata r:id="rId36" o:title=""/>
          </v:shape>
          <w:control r:id="rId37" w:name="DefaultOcxName2" w:shapeid="_x0000_i1044"/>
        </w:object>
      </w:r>
    </w:p>
    <w:p w14:paraId="5BA4088C" w14:textId="77777777" w:rsidR="00E41AE1" w:rsidRPr="00C56A85" w:rsidRDefault="00E41AE1" w:rsidP="00E41AE1">
      <w:pPr>
        <w:rPr>
          <w:rFonts w:ascii="Arial" w:hAnsi="Arial" w:cs="Arial"/>
        </w:rPr>
      </w:pPr>
      <w:r w:rsidRPr="00C56A85">
        <w:rPr>
          <w:rFonts w:ascii="Arial" w:hAnsi="Arial" w:cs="Arial"/>
        </w:rPr>
        <w:t>10. Quais informações ou ações você julga necessárias para reduzir ou minimizar os transtornos causados pela judicialização em saúde?</w:t>
      </w:r>
    </w:p>
    <w:p w14:paraId="3EE8D8A6" w14:textId="6F1ABC49" w:rsidR="00E41AE1" w:rsidRPr="00C56A85" w:rsidRDefault="00E41AE1" w:rsidP="00E41AE1">
      <w:pPr>
        <w:rPr>
          <w:rFonts w:ascii="Arial" w:hAnsi="Arial" w:cs="Arial"/>
        </w:rPr>
      </w:pPr>
      <w:r w:rsidRPr="00C56A85">
        <w:rPr>
          <w:rFonts w:ascii="Arial" w:hAnsi="Arial" w:cs="Arial"/>
        </w:rPr>
        <w:object w:dxaOrig="0" w:dyaOrig="0" w14:anchorId="7E53CAC0">
          <v:shape id="_x0000_i1047" type="#_x0000_t75" style="width:145pt;height:59pt" o:ole="">
            <v:imagedata r:id="rId36" o:title=""/>
          </v:shape>
          <w:control r:id="rId38" w:name="DefaultOcxName3" w:shapeid="_x0000_i1047"/>
        </w:object>
      </w:r>
    </w:p>
    <w:p w14:paraId="2DA60A40" w14:textId="55E402FA" w:rsidR="00E41AE1" w:rsidRPr="00C56A85" w:rsidRDefault="00E41AE1" w:rsidP="00E41AE1">
      <w:pPr>
        <w:rPr>
          <w:rFonts w:ascii="Arial" w:hAnsi="Arial" w:cs="Arial"/>
        </w:rPr>
      </w:pPr>
    </w:p>
    <w:p w14:paraId="275326D6" w14:textId="3C059671" w:rsidR="00E41AE1" w:rsidRPr="00C56A85" w:rsidRDefault="00E41AE1" w:rsidP="00E41AE1">
      <w:pPr>
        <w:rPr>
          <w:rFonts w:ascii="Arial" w:hAnsi="Arial" w:cs="Arial"/>
        </w:rPr>
      </w:pPr>
    </w:p>
    <w:p w14:paraId="3D693774" w14:textId="08814525" w:rsidR="00E41AE1" w:rsidRPr="00C56A85" w:rsidRDefault="00E41AE1" w:rsidP="00E41AE1">
      <w:pPr>
        <w:rPr>
          <w:rFonts w:ascii="Arial" w:hAnsi="Arial" w:cs="Arial"/>
        </w:rPr>
      </w:pPr>
    </w:p>
    <w:p w14:paraId="62465469" w14:textId="032D0AF6" w:rsidR="00E41AE1" w:rsidRPr="00C56A85" w:rsidRDefault="00E41AE1" w:rsidP="00E41AE1">
      <w:pPr>
        <w:rPr>
          <w:rFonts w:ascii="Arial" w:hAnsi="Arial" w:cs="Arial"/>
        </w:rPr>
      </w:pPr>
    </w:p>
    <w:p w14:paraId="720A38D6" w14:textId="0D334FCD" w:rsidR="00E41AE1" w:rsidRPr="00C56A85" w:rsidRDefault="00E41AE1" w:rsidP="00E41AE1">
      <w:pPr>
        <w:rPr>
          <w:rFonts w:ascii="Arial" w:hAnsi="Arial" w:cs="Arial"/>
        </w:rPr>
      </w:pPr>
    </w:p>
    <w:p w14:paraId="04891ECD" w14:textId="1B6F6236" w:rsidR="00E41AE1" w:rsidRPr="00C56A85" w:rsidRDefault="00E41AE1" w:rsidP="00E41AE1">
      <w:pPr>
        <w:rPr>
          <w:rFonts w:ascii="Arial" w:hAnsi="Arial" w:cs="Arial"/>
        </w:rPr>
      </w:pPr>
    </w:p>
    <w:p w14:paraId="1B176CE3" w14:textId="6CB90DF0" w:rsidR="00E41AE1" w:rsidRPr="00C56A85" w:rsidRDefault="00E41AE1" w:rsidP="00E41AE1">
      <w:pPr>
        <w:rPr>
          <w:rFonts w:ascii="Arial" w:hAnsi="Arial" w:cs="Arial"/>
        </w:rPr>
      </w:pPr>
    </w:p>
    <w:p w14:paraId="1258A95A" w14:textId="6E658A3B" w:rsidR="00E41AE1" w:rsidRPr="00C56A85" w:rsidRDefault="00E41AE1" w:rsidP="00E41AE1">
      <w:pPr>
        <w:rPr>
          <w:rFonts w:ascii="Arial" w:hAnsi="Arial" w:cs="Arial"/>
        </w:rPr>
      </w:pPr>
    </w:p>
    <w:p w14:paraId="4874DD8A" w14:textId="4663C462" w:rsidR="00E41AE1" w:rsidRPr="00C56A85" w:rsidRDefault="00E41AE1" w:rsidP="00E41AE1">
      <w:pPr>
        <w:rPr>
          <w:rFonts w:ascii="Arial" w:hAnsi="Arial" w:cs="Arial"/>
        </w:rPr>
      </w:pPr>
    </w:p>
    <w:p w14:paraId="7C71C7DA" w14:textId="340CF7BF" w:rsidR="00E41AE1" w:rsidRPr="00C56A85" w:rsidRDefault="00E41AE1" w:rsidP="00E41AE1">
      <w:pPr>
        <w:rPr>
          <w:rFonts w:ascii="Arial" w:hAnsi="Arial" w:cs="Arial"/>
        </w:rPr>
      </w:pPr>
    </w:p>
    <w:p w14:paraId="70893679" w14:textId="5AFBA2DC" w:rsidR="00E41AE1" w:rsidRPr="00C56A85" w:rsidRDefault="00E41AE1" w:rsidP="00E41AE1">
      <w:pPr>
        <w:rPr>
          <w:rFonts w:ascii="Arial" w:hAnsi="Arial" w:cs="Arial"/>
        </w:rPr>
      </w:pPr>
    </w:p>
    <w:p w14:paraId="02A3C923" w14:textId="6067F6D0" w:rsidR="00E41AE1" w:rsidRPr="00C56A85" w:rsidRDefault="00E41AE1" w:rsidP="00E41AE1">
      <w:pPr>
        <w:rPr>
          <w:rFonts w:ascii="Arial" w:hAnsi="Arial" w:cs="Arial"/>
        </w:rPr>
      </w:pPr>
    </w:p>
    <w:p w14:paraId="0F748520" w14:textId="0423D4E6" w:rsidR="00E41AE1" w:rsidRPr="00C56A85" w:rsidRDefault="00E41AE1" w:rsidP="00E41AE1">
      <w:pPr>
        <w:rPr>
          <w:rFonts w:ascii="Arial" w:hAnsi="Arial" w:cs="Arial"/>
        </w:rPr>
      </w:pPr>
    </w:p>
    <w:p w14:paraId="6DAB3ED6" w14:textId="5D969C4A" w:rsidR="00E41AE1" w:rsidRPr="00C56A85" w:rsidRDefault="00E41AE1" w:rsidP="00E41AE1">
      <w:pPr>
        <w:rPr>
          <w:rFonts w:ascii="Arial" w:hAnsi="Arial" w:cs="Arial"/>
        </w:rPr>
      </w:pPr>
    </w:p>
    <w:p w14:paraId="75F6A928" w14:textId="12C4616A" w:rsidR="00E41AE1" w:rsidRPr="00C56A85" w:rsidRDefault="00E41AE1" w:rsidP="00E41AE1">
      <w:pPr>
        <w:rPr>
          <w:rFonts w:ascii="Arial" w:hAnsi="Arial" w:cs="Arial"/>
        </w:rPr>
      </w:pPr>
    </w:p>
    <w:p w14:paraId="12D9D8FB" w14:textId="4A65D4DF" w:rsidR="00E41AE1" w:rsidRPr="00C56A85" w:rsidRDefault="00E41AE1" w:rsidP="00E41AE1">
      <w:pPr>
        <w:rPr>
          <w:rFonts w:ascii="Arial" w:hAnsi="Arial" w:cs="Arial"/>
        </w:rPr>
      </w:pPr>
    </w:p>
    <w:p w14:paraId="3FA457FD" w14:textId="1ED04ABF" w:rsidR="00E41AE1" w:rsidRPr="00C56A85" w:rsidRDefault="00E41AE1" w:rsidP="00E41AE1">
      <w:pPr>
        <w:rPr>
          <w:rFonts w:ascii="Arial" w:hAnsi="Arial" w:cs="Arial"/>
        </w:rPr>
      </w:pPr>
    </w:p>
    <w:p w14:paraId="37D03FF4" w14:textId="4B3240D1" w:rsidR="00E41AE1" w:rsidRPr="00C56A85" w:rsidRDefault="00E41AE1" w:rsidP="00E41AE1">
      <w:pPr>
        <w:rPr>
          <w:rFonts w:ascii="Arial" w:hAnsi="Arial" w:cs="Arial"/>
        </w:rPr>
      </w:pPr>
    </w:p>
    <w:p w14:paraId="61ED6F36" w14:textId="6CD049EC" w:rsidR="00E41AE1" w:rsidRPr="00C56A85" w:rsidRDefault="00E41AE1" w:rsidP="00E41AE1">
      <w:pPr>
        <w:rPr>
          <w:rFonts w:ascii="Arial" w:hAnsi="Arial" w:cs="Arial"/>
        </w:rPr>
      </w:pPr>
    </w:p>
    <w:p w14:paraId="0DB0E4BD" w14:textId="5643DFD4" w:rsidR="00E41AE1" w:rsidRPr="00C56A85" w:rsidRDefault="00E41AE1" w:rsidP="00E41AE1">
      <w:pPr>
        <w:rPr>
          <w:rFonts w:ascii="Arial" w:hAnsi="Arial" w:cs="Arial"/>
        </w:rPr>
      </w:pPr>
    </w:p>
    <w:p w14:paraId="04EEB890" w14:textId="552B190B" w:rsidR="00E41AE1" w:rsidRPr="00C56A85" w:rsidRDefault="00E41AE1" w:rsidP="00E41AE1">
      <w:pPr>
        <w:rPr>
          <w:rFonts w:ascii="Arial" w:hAnsi="Arial" w:cs="Arial"/>
        </w:rPr>
      </w:pPr>
    </w:p>
    <w:p w14:paraId="716CA5B1" w14:textId="701D6A50" w:rsidR="00E41AE1" w:rsidRPr="00C56A85" w:rsidRDefault="00E41AE1" w:rsidP="00E41AE1">
      <w:pPr>
        <w:rPr>
          <w:rFonts w:ascii="Arial" w:hAnsi="Arial" w:cs="Arial"/>
        </w:rPr>
      </w:pPr>
    </w:p>
    <w:p w14:paraId="3384785F" w14:textId="7C0AB158" w:rsidR="00E41AE1" w:rsidRPr="00C56A85" w:rsidRDefault="00E41AE1" w:rsidP="00E41AE1">
      <w:pPr>
        <w:rPr>
          <w:rFonts w:ascii="Arial" w:hAnsi="Arial" w:cs="Arial"/>
        </w:rPr>
      </w:pPr>
    </w:p>
    <w:p w14:paraId="41427F32" w14:textId="2F166F51" w:rsidR="00E41AE1" w:rsidRPr="00C56A85" w:rsidRDefault="00E41AE1" w:rsidP="00E41AE1">
      <w:pPr>
        <w:rPr>
          <w:rFonts w:ascii="Arial" w:hAnsi="Arial" w:cs="Arial"/>
        </w:rPr>
      </w:pPr>
    </w:p>
    <w:p w14:paraId="0AB93B37" w14:textId="7F2156B6" w:rsidR="00E41AE1" w:rsidRPr="00C56A85" w:rsidRDefault="00E41AE1" w:rsidP="00E41AE1">
      <w:pPr>
        <w:rPr>
          <w:rFonts w:ascii="Arial" w:hAnsi="Arial" w:cs="Arial"/>
        </w:rPr>
      </w:pPr>
    </w:p>
    <w:p w14:paraId="3D088AFD" w14:textId="0BC8E3F4" w:rsidR="00E41AE1" w:rsidRPr="00C56A85" w:rsidRDefault="00E41AE1" w:rsidP="00E41AE1">
      <w:pPr>
        <w:rPr>
          <w:rFonts w:ascii="Arial" w:hAnsi="Arial" w:cs="Arial"/>
        </w:rPr>
      </w:pPr>
    </w:p>
    <w:p w14:paraId="34DDCB87" w14:textId="3BD5C340" w:rsidR="00E41AE1" w:rsidRPr="00C56A85" w:rsidRDefault="00E41AE1" w:rsidP="00E41AE1">
      <w:pPr>
        <w:rPr>
          <w:rFonts w:ascii="Arial" w:hAnsi="Arial" w:cs="Arial"/>
        </w:rPr>
      </w:pPr>
    </w:p>
    <w:p w14:paraId="12B0337D" w14:textId="0CB3EF98" w:rsidR="00E41AE1" w:rsidRPr="00C56A85" w:rsidRDefault="00E41AE1" w:rsidP="00E41AE1">
      <w:pPr>
        <w:rPr>
          <w:rFonts w:ascii="Arial" w:hAnsi="Arial" w:cs="Arial"/>
        </w:rPr>
      </w:pPr>
    </w:p>
    <w:p w14:paraId="6DFB61FF" w14:textId="5FEB7449" w:rsidR="00E41AE1" w:rsidRPr="00C56A85" w:rsidRDefault="00E41AE1" w:rsidP="00E41AE1">
      <w:pPr>
        <w:rPr>
          <w:rFonts w:ascii="Arial" w:hAnsi="Arial" w:cs="Arial"/>
        </w:rPr>
      </w:pPr>
    </w:p>
    <w:p w14:paraId="66D91013" w14:textId="304A96E6" w:rsidR="00E41AE1" w:rsidRPr="00C56A85" w:rsidRDefault="00E41AE1" w:rsidP="00E41AE1">
      <w:pPr>
        <w:rPr>
          <w:rFonts w:ascii="Arial" w:hAnsi="Arial" w:cs="Arial"/>
        </w:rPr>
      </w:pPr>
    </w:p>
    <w:p w14:paraId="388BC1E8" w14:textId="649ABEA4" w:rsidR="00E41AE1" w:rsidRPr="00C56A85" w:rsidRDefault="00E41AE1" w:rsidP="00E41AE1">
      <w:pPr>
        <w:rPr>
          <w:rFonts w:ascii="Arial" w:hAnsi="Arial" w:cs="Arial"/>
        </w:rPr>
      </w:pPr>
    </w:p>
    <w:p w14:paraId="1F907FDC" w14:textId="0585CC14" w:rsidR="00E41AE1" w:rsidRPr="00C56A85" w:rsidRDefault="00E41AE1" w:rsidP="00E41AE1">
      <w:pPr>
        <w:rPr>
          <w:rFonts w:ascii="Arial" w:hAnsi="Arial" w:cs="Arial"/>
        </w:rPr>
      </w:pPr>
    </w:p>
    <w:p w14:paraId="78F2D4BC" w14:textId="16D8165A" w:rsidR="00E41AE1" w:rsidRPr="00C56A85" w:rsidRDefault="00E41AE1" w:rsidP="00E41AE1">
      <w:pPr>
        <w:rPr>
          <w:rFonts w:ascii="Arial" w:hAnsi="Arial" w:cs="Arial"/>
        </w:rPr>
      </w:pPr>
    </w:p>
    <w:p w14:paraId="7ADE3D74" w14:textId="3AE88546" w:rsidR="00E41AE1" w:rsidRPr="00C56A85" w:rsidRDefault="00E41AE1" w:rsidP="00E41AE1">
      <w:pPr>
        <w:rPr>
          <w:rFonts w:ascii="Arial" w:hAnsi="Arial" w:cs="Arial"/>
        </w:rPr>
      </w:pPr>
    </w:p>
    <w:p w14:paraId="054DAB45" w14:textId="0FB02B92" w:rsidR="00E41AE1" w:rsidRPr="00C56A85" w:rsidRDefault="00E41AE1" w:rsidP="00E41AE1">
      <w:pPr>
        <w:rPr>
          <w:rFonts w:ascii="Arial" w:hAnsi="Arial" w:cs="Arial"/>
        </w:rPr>
      </w:pPr>
    </w:p>
    <w:p w14:paraId="748427AC" w14:textId="0CF2F510" w:rsidR="00E41AE1" w:rsidRPr="00C56A85" w:rsidRDefault="00E41AE1" w:rsidP="00E41AE1">
      <w:pPr>
        <w:rPr>
          <w:rFonts w:ascii="Arial" w:hAnsi="Arial" w:cs="Arial"/>
        </w:rPr>
      </w:pPr>
    </w:p>
    <w:p w14:paraId="5FB018CA" w14:textId="01B3DD25" w:rsidR="00E41AE1" w:rsidRPr="00C56A85" w:rsidRDefault="00E41AE1" w:rsidP="00E41AE1">
      <w:pPr>
        <w:rPr>
          <w:rFonts w:ascii="Arial" w:hAnsi="Arial" w:cs="Arial"/>
        </w:rPr>
      </w:pPr>
    </w:p>
    <w:p w14:paraId="6C378D29" w14:textId="2A2F4AFE" w:rsidR="00E41AE1" w:rsidRPr="00C56A85" w:rsidRDefault="00E41AE1" w:rsidP="00E41AE1">
      <w:pPr>
        <w:rPr>
          <w:rFonts w:ascii="Arial" w:hAnsi="Arial" w:cs="Arial"/>
        </w:rPr>
      </w:pPr>
    </w:p>
    <w:p w14:paraId="735CCECF" w14:textId="4A76C18D" w:rsidR="00E41AE1" w:rsidRPr="00C56A85" w:rsidRDefault="00E41AE1" w:rsidP="00E41AE1">
      <w:pPr>
        <w:rPr>
          <w:rFonts w:ascii="Arial" w:hAnsi="Arial" w:cs="Arial"/>
        </w:rPr>
      </w:pPr>
    </w:p>
    <w:p w14:paraId="48EC1CDB" w14:textId="251BE736" w:rsidR="00E41AE1" w:rsidRPr="00C56A85" w:rsidRDefault="00E41AE1" w:rsidP="00E41AE1">
      <w:pPr>
        <w:rPr>
          <w:rFonts w:ascii="Arial" w:hAnsi="Arial" w:cs="Arial"/>
        </w:rPr>
      </w:pPr>
    </w:p>
    <w:p w14:paraId="3A81BA70" w14:textId="1DDA40E4" w:rsidR="00E41AE1" w:rsidRPr="00C56A85" w:rsidRDefault="00E41AE1" w:rsidP="00E41AE1">
      <w:pPr>
        <w:rPr>
          <w:rFonts w:ascii="Arial" w:hAnsi="Arial" w:cs="Arial"/>
        </w:rPr>
      </w:pPr>
    </w:p>
    <w:p w14:paraId="58F83B60" w14:textId="460AB5D4" w:rsidR="00E41AE1" w:rsidRPr="00C56A85" w:rsidRDefault="00E41AE1" w:rsidP="00E41AE1">
      <w:pPr>
        <w:rPr>
          <w:rFonts w:ascii="Arial" w:hAnsi="Arial" w:cs="Arial"/>
        </w:rPr>
      </w:pPr>
    </w:p>
    <w:p w14:paraId="23EE6BB2" w14:textId="0CA651CD" w:rsidR="00E41AE1" w:rsidRPr="00C56A85" w:rsidRDefault="00E41AE1" w:rsidP="00E41AE1">
      <w:pPr>
        <w:rPr>
          <w:rFonts w:ascii="Arial" w:hAnsi="Arial" w:cs="Arial"/>
        </w:rPr>
      </w:pPr>
    </w:p>
    <w:p w14:paraId="639CD98C" w14:textId="1352B2EB" w:rsidR="00E41AE1" w:rsidRPr="00C56A85" w:rsidRDefault="00E41AE1" w:rsidP="00E41AE1">
      <w:pPr>
        <w:rPr>
          <w:rFonts w:ascii="Arial" w:hAnsi="Arial" w:cs="Arial"/>
        </w:rPr>
      </w:pPr>
    </w:p>
    <w:p w14:paraId="66A699CA" w14:textId="77777777" w:rsidR="00E41AE1" w:rsidRPr="00C56A85" w:rsidRDefault="00E41AE1" w:rsidP="00E41AE1">
      <w:pPr>
        <w:rPr>
          <w:rFonts w:ascii="Arial" w:hAnsi="Arial" w:cs="Arial"/>
        </w:rPr>
      </w:pPr>
    </w:p>
    <w:p w14:paraId="507D8040" w14:textId="77777777" w:rsidR="00E41AE1" w:rsidRPr="00C56A85" w:rsidRDefault="00E41AE1" w:rsidP="00C44F97">
      <w:pPr>
        <w:autoSpaceDE w:val="0"/>
        <w:autoSpaceDN w:val="0"/>
        <w:adjustRightInd w:val="0"/>
        <w:jc w:val="center"/>
        <w:rPr>
          <w:rFonts w:ascii="Arial" w:eastAsiaTheme="minorHAnsi" w:hAnsi="Arial" w:cs="Arial"/>
          <w:color w:val="000000"/>
          <w:sz w:val="23"/>
          <w:szCs w:val="23"/>
          <w:lang w:eastAsia="en-US"/>
        </w:rPr>
      </w:pPr>
    </w:p>
    <w:p w14:paraId="08390A85" w14:textId="77777777" w:rsidR="00C44F97" w:rsidRPr="00C56A85" w:rsidRDefault="00C44F97" w:rsidP="00DB0989">
      <w:pPr>
        <w:autoSpaceDE w:val="0"/>
        <w:autoSpaceDN w:val="0"/>
        <w:adjustRightInd w:val="0"/>
        <w:rPr>
          <w:rFonts w:ascii="Arial" w:eastAsiaTheme="minorHAnsi" w:hAnsi="Arial" w:cs="Arial"/>
          <w:color w:val="000000"/>
          <w:sz w:val="23"/>
          <w:szCs w:val="23"/>
          <w:lang w:eastAsia="en-US"/>
        </w:rPr>
      </w:pPr>
    </w:p>
    <w:p w14:paraId="25A750FC" w14:textId="2391ED0A" w:rsidR="005825F7" w:rsidRPr="00C56A85" w:rsidRDefault="005825F7" w:rsidP="005825F7">
      <w:pPr>
        <w:spacing w:line="360" w:lineRule="auto"/>
        <w:jc w:val="center"/>
        <w:rPr>
          <w:rFonts w:ascii="Arial" w:hAnsi="Arial" w:cs="Arial"/>
          <w:b/>
        </w:rPr>
      </w:pPr>
      <w:r w:rsidRPr="00C56A85">
        <w:rPr>
          <w:rFonts w:ascii="Arial" w:eastAsiaTheme="minorHAnsi" w:hAnsi="Arial" w:cs="Arial"/>
          <w:b/>
          <w:bCs/>
          <w:color w:val="000000"/>
          <w:sz w:val="23"/>
          <w:szCs w:val="23"/>
          <w:lang w:eastAsia="en-US"/>
        </w:rPr>
        <w:t xml:space="preserve">APÊNDICE </w:t>
      </w:r>
      <w:r w:rsidR="00E41AE1" w:rsidRPr="00C56A85">
        <w:rPr>
          <w:rFonts w:ascii="Arial" w:eastAsiaTheme="minorHAnsi" w:hAnsi="Arial" w:cs="Arial"/>
          <w:b/>
          <w:bCs/>
          <w:color w:val="000000"/>
          <w:sz w:val="23"/>
          <w:szCs w:val="23"/>
          <w:lang w:eastAsia="en-US"/>
        </w:rPr>
        <w:t>2</w:t>
      </w:r>
      <w:r w:rsidRPr="00C56A85">
        <w:rPr>
          <w:rFonts w:ascii="Arial" w:eastAsiaTheme="minorHAnsi" w:hAnsi="Arial" w:cs="Arial"/>
          <w:b/>
          <w:bCs/>
          <w:color w:val="000000"/>
          <w:sz w:val="23"/>
          <w:szCs w:val="23"/>
          <w:lang w:eastAsia="en-US"/>
        </w:rPr>
        <w:t>.</w:t>
      </w:r>
      <w:r w:rsidRPr="00C56A85">
        <w:rPr>
          <w:rFonts w:ascii="Arial" w:hAnsi="Arial" w:cs="Arial"/>
          <w:b/>
        </w:rPr>
        <w:t xml:space="preserve"> </w:t>
      </w:r>
    </w:p>
    <w:p w14:paraId="7BDBC2AB" w14:textId="1341C483" w:rsidR="005825F7" w:rsidRPr="00C56A85" w:rsidRDefault="005825F7" w:rsidP="005825F7">
      <w:pPr>
        <w:spacing w:line="360" w:lineRule="auto"/>
        <w:jc w:val="center"/>
        <w:rPr>
          <w:rFonts w:ascii="Arial" w:hAnsi="Arial" w:cs="Arial"/>
          <w:b/>
        </w:rPr>
      </w:pPr>
      <w:r w:rsidRPr="00C56A85">
        <w:rPr>
          <w:rFonts w:ascii="Arial" w:hAnsi="Arial" w:cs="Arial"/>
          <w:b/>
        </w:rPr>
        <w:t>TERMO DE CONSENTIMENTO LIVRE E ESCLARECIDO-TCLE</w:t>
      </w:r>
    </w:p>
    <w:p w14:paraId="1798DC4E" w14:textId="77777777" w:rsidR="00C44F97" w:rsidRPr="00C56A85" w:rsidRDefault="00C44F97" w:rsidP="00C44F97">
      <w:pPr>
        <w:suppressAutoHyphens/>
        <w:ind w:firstLine="1134"/>
        <w:jc w:val="right"/>
        <w:rPr>
          <w:rFonts w:ascii="Arial" w:eastAsia="Calibri" w:hAnsi="Arial" w:cs="Arial"/>
        </w:rPr>
      </w:pPr>
      <w:r w:rsidRPr="00C56A85">
        <w:rPr>
          <w:rFonts w:ascii="Arial" w:hAnsi="Arial" w:cs="Arial"/>
        </w:rPr>
        <w:object w:dxaOrig="1034" w:dyaOrig="1039" w14:anchorId="5342F739">
          <v:rect id="rectole0000000000" o:spid="_x0000_i1033" style="width:52pt;height:51.5pt" o:ole="" o:preferrelative="t" stroked="f">
            <v:imagedata r:id="rId39" o:title=""/>
          </v:rect>
          <o:OLEObject Type="Embed" ProgID="StaticMetafile" ShapeID="rectole0000000000" DrawAspect="Content" ObjectID="_1679151686" r:id="rId40"/>
        </w:object>
      </w:r>
      <w:r w:rsidRPr="00C56A85">
        <w:rPr>
          <w:rFonts w:ascii="Arial" w:eastAsia="Arial" w:hAnsi="Arial" w:cs="Arial"/>
          <w:b/>
          <w:color w:val="000000"/>
        </w:rPr>
        <w:t xml:space="preserve">  </w:t>
      </w:r>
      <w:r w:rsidRPr="00C56A85">
        <w:rPr>
          <w:rFonts w:ascii="Arial" w:hAnsi="Arial" w:cs="Arial"/>
        </w:rPr>
        <w:object w:dxaOrig="714" w:dyaOrig="1062" w14:anchorId="4B132B89">
          <v:rect id="rectole0000000001" o:spid="_x0000_i1034" style="width:35pt;height:54pt" o:ole="" o:preferrelative="t" stroked="f">
            <v:imagedata r:id="rId41" o:title=""/>
          </v:rect>
          <o:OLEObject Type="Embed" ProgID="StaticMetafile" ShapeID="rectole0000000001" DrawAspect="Content" ObjectID="_1679151687" r:id="rId42"/>
        </w:object>
      </w:r>
      <w:r w:rsidRPr="00C56A85">
        <w:rPr>
          <w:rFonts w:ascii="Arial" w:eastAsia="Arial" w:hAnsi="Arial" w:cs="Arial"/>
          <w:b/>
          <w:color w:val="000000"/>
        </w:rPr>
        <w:t xml:space="preserve">  </w:t>
      </w:r>
      <w:r w:rsidRPr="00C56A85">
        <w:rPr>
          <w:rFonts w:ascii="Arial" w:hAnsi="Arial" w:cs="Arial"/>
        </w:rPr>
        <w:object w:dxaOrig="2174" w:dyaOrig="1064" w14:anchorId="3979FAD7">
          <v:rect id="rectole0000000002" o:spid="_x0000_i1035" style="width:108.5pt;height:54pt" o:ole="" o:preferrelative="t" stroked="f">
            <v:imagedata r:id="rId43" o:title=""/>
          </v:rect>
          <o:OLEObject Type="Embed" ProgID="StaticMetafile" ShapeID="rectole0000000002" DrawAspect="Content" ObjectID="_1679151688" r:id="rId44"/>
        </w:object>
      </w:r>
      <w:r w:rsidRPr="00C56A85">
        <w:rPr>
          <w:rFonts w:ascii="Arial" w:hAnsi="Arial" w:cs="Arial"/>
        </w:rPr>
        <w:t xml:space="preserve">                        </w:t>
      </w:r>
      <w:r w:rsidRPr="00C56A85">
        <w:rPr>
          <w:rFonts w:ascii="Arial" w:hAnsi="Arial" w:cs="Arial"/>
          <w:b/>
          <w:bCs/>
        </w:rPr>
        <w:t>1-3</w:t>
      </w:r>
    </w:p>
    <w:p w14:paraId="5E4859C7" w14:textId="77777777" w:rsidR="00C44F97" w:rsidRPr="00C56A85" w:rsidRDefault="00C44F97" w:rsidP="00C44F97">
      <w:pPr>
        <w:suppressAutoHyphens/>
        <w:jc w:val="center"/>
        <w:rPr>
          <w:rFonts w:ascii="Arial" w:eastAsia="Calibri" w:hAnsi="Arial" w:cs="Arial"/>
        </w:rPr>
      </w:pPr>
      <w:r w:rsidRPr="00C56A85">
        <w:rPr>
          <w:rFonts w:ascii="Arial" w:eastAsia="Arial" w:hAnsi="Arial" w:cs="Arial"/>
          <w:b/>
          <w:color w:val="000000"/>
        </w:rPr>
        <w:t>MINISTÉRIO DA EDUCAÇÃO</w:t>
      </w:r>
    </w:p>
    <w:p w14:paraId="18A8FF09" w14:textId="77777777" w:rsidR="00C44F97" w:rsidRPr="00C56A85" w:rsidRDefault="00C44F97" w:rsidP="00C44F97">
      <w:pPr>
        <w:suppressAutoHyphens/>
        <w:jc w:val="center"/>
        <w:rPr>
          <w:rFonts w:ascii="Arial" w:eastAsia="Calibri" w:hAnsi="Arial" w:cs="Arial"/>
        </w:rPr>
      </w:pPr>
      <w:r w:rsidRPr="00C56A85">
        <w:rPr>
          <w:rFonts w:ascii="Arial" w:eastAsia="Arial" w:hAnsi="Arial" w:cs="Arial"/>
          <w:b/>
          <w:color w:val="000000"/>
        </w:rPr>
        <w:t>UNIVERSIDADE FEDERAL DO PIAUÍ</w:t>
      </w:r>
    </w:p>
    <w:p w14:paraId="264CCAA5" w14:textId="77777777" w:rsidR="00C44F97" w:rsidRPr="00C56A85" w:rsidRDefault="00C44F97" w:rsidP="00C44F97">
      <w:pPr>
        <w:suppressAutoHyphens/>
        <w:jc w:val="center"/>
        <w:rPr>
          <w:rFonts w:ascii="Arial" w:eastAsia="Calibri" w:hAnsi="Arial" w:cs="Arial"/>
        </w:rPr>
      </w:pPr>
      <w:r w:rsidRPr="00C56A85">
        <w:rPr>
          <w:rFonts w:ascii="Arial" w:eastAsia="Arial" w:hAnsi="Arial" w:cs="Arial"/>
          <w:b/>
          <w:color w:val="000000"/>
        </w:rPr>
        <w:t>PRÓ-REITORIA DE ENSINO DE PÓS-GRADUAÇÃO</w:t>
      </w:r>
    </w:p>
    <w:p w14:paraId="6B06F5A1" w14:textId="77777777" w:rsidR="00C44F97" w:rsidRPr="00C56A85" w:rsidRDefault="00C44F97" w:rsidP="00C44F97">
      <w:pPr>
        <w:suppressAutoHyphens/>
        <w:jc w:val="center"/>
        <w:rPr>
          <w:rFonts w:ascii="Arial" w:eastAsia="Calibri" w:hAnsi="Arial" w:cs="Arial"/>
        </w:rPr>
      </w:pPr>
      <w:r w:rsidRPr="00C56A85">
        <w:rPr>
          <w:rFonts w:ascii="Arial" w:eastAsia="Arial" w:hAnsi="Arial" w:cs="Arial"/>
          <w:b/>
          <w:color w:val="000000"/>
        </w:rPr>
        <w:t>CENTRO DE CIÊNCIAS DA SAÚDE</w:t>
      </w:r>
    </w:p>
    <w:p w14:paraId="050A0B97" w14:textId="77777777" w:rsidR="00C44F97" w:rsidRPr="00C56A85" w:rsidRDefault="00C44F97" w:rsidP="00C44F97">
      <w:pPr>
        <w:suppressAutoHyphens/>
        <w:jc w:val="center"/>
        <w:rPr>
          <w:rFonts w:ascii="Arial" w:eastAsia="Calibri" w:hAnsi="Arial" w:cs="Arial"/>
        </w:rPr>
      </w:pPr>
      <w:r w:rsidRPr="00C56A85">
        <w:rPr>
          <w:rFonts w:ascii="Arial" w:eastAsia="Arial" w:hAnsi="Arial" w:cs="Arial"/>
          <w:b/>
          <w:color w:val="000000"/>
        </w:rPr>
        <w:t>PROGRAMA DE MESTRADO PROFISSIONAL EM SAÚDE DA MULHER</w:t>
      </w:r>
    </w:p>
    <w:p w14:paraId="6D6B5B1F" w14:textId="77777777" w:rsidR="00C44F97" w:rsidRPr="00C56A85" w:rsidRDefault="00C44F97" w:rsidP="00C44F97">
      <w:pPr>
        <w:autoSpaceDE w:val="0"/>
        <w:autoSpaceDN w:val="0"/>
        <w:adjustRightInd w:val="0"/>
        <w:spacing w:before="120" w:after="120" w:line="360" w:lineRule="auto"/>
        <w:jc w:val="center"/>
        <w:rPr>
          <w:rFonts w:ascii="Arial" w:hAnsi="Arial" w:cs="Arial"/>
          <w:b/>
          <w:bCs/>
          <w:color w:val="000000"/>
        </w:rPr>
      </w:pPr>
    </w:p>
    <w:p w14:paraId="4A93A81A" w14:textId="77777777" w:rsidR="00C44F97" w:rsidRPr="00C56A85" w:rsidRDefault="00C44F97" w:rsidP="00C44F97">
      <w:pPr>
        <w:autoSpaceDE w:val="0"/>
        <w:autoSpaceDN w:val="0"/>
        <w:adjustRightInd w:val="0"/>
        <w:spacing w:before="120" w:after="120" w:line="360" w:lineRule="auto"/>
        <w:jc w:val="center"/>
        <w:rPr>
          <w:rFonts w:ascii="Arial" w:hAnsi="Arial" w:cs="Arial"/>
          <w:b/>
          <w:bCs/>
          <w:color w:val="000000"/>
        </w:rPr>
      </w:pPr>
      <w:r w:rsidRPr="00C56A85">
        <w:rPr>
          <w:rFonts w:ascii="Arial" w:hAnsi="Arial" w:cs="Arial"/>
          <w:b/>
          <w:bCs/>
          <w:color w:val="000000"/>
        </w:rPr>
        <w:t>Termo de Consentimento Livre e Esclarecido (TCLE)</w:t>
      </w:r>
    </w:p>
    <w:p w14:paraId="1DA4C065" w14:textId="77777777" w:rsidR="00C44F97" w:rsidRPr="00C56A85" w:rsidRDefault="00C44F97" w:rsidP="00C44F97">
      <w:pPr>
        <w:autoSpaceDE w:val="0"/>
        <w:autoSpaceDN w:val="0"/>
        <w:adjustRightInd w:val="0"/>
        <w:spacing w:before="120" w:after="120" w:line="360" w:lineRule="auto"/>
        <w:jc w:val="center"/>
        <w:rPr>
          <w:rFonts w:ascii="Arial" w:hAnsi="Arial" w:cs="Arial"/>
          <w:b/>
          <w:bCs/>
          <w:color w:val="000000"/>
        </w:rPr>
      </w:pPr>
    </w:p>
    <w:p w14:paraId="54759917" w14:textId="77777777" w:rsidR="00C44F97" w:rsidRPr="00C56A85" w:rsidRDefault="00C44F97" w:rsidP="00C44F97">
      <w:pPr>
        <w:autoSpaceDE w:val="0"/>
        <w:autoSpaceDN w:val="0"/>
        <w:adjustRightInd w:val="0"/>
        <w:spacing w:before="120" w:after="120"/>
        <w:jc w:val="both"/>
        <w:rPr>
          <w:rFonts w:ascii="Arial" w:eastAsia="Arial" w:hAnsi="Arial" w:cs="Arial"/>
          <w:color w:val="000000"/>
        </w:rPr>
      </w:pPr>
      <w:r w:rsidRPr="00C56A85">
        <w:rPr>
          <w:rFonts w:ascii="Arial" w:hAnsi="Arial" w:cs="Arial"/>
          <w:b/>
          <w:bCs/>
          <w:color w:val="000000"/>
        </w:rPr>
        <w:t>Título do estudo</w:t>
      </w:r>
      <w:r w:rsidRPr="00C56A85">
        <w:rPr>
          <w:rFonts w:ascii="Arial" w:hAnsi="Arial" w:cs="Arial"/>
          <w:b/>
          <w:color w:val="000000"/>
        </w:rPr>
        <w:t xml:space="preserve">: </w:t>
      </w:r>
      <w:r w:rsidRPr="00C56A85">
        <w:rPr>
          <w:rFonts w:ascii="Arial" w:hAnsi="Arial" w:cs="Arial"/>
          <w:b/>
          <w:bCs/>
        </w:rPr>
        <w:t>JUDICIALIZAÇÃO NA SAÚDE DO PIAUÍ</w:t>
      </w:r>
    </w:p>
    <w:p w14:paraId="3E7EDC40" w14:textId="77777777" w:rsidR="00C44F97" w:rsidRPr="00C56A85" w:rsidRDefault="00C44F97" w:rsidP="00C44F97">
      <w:pPr>
        <w:autoSpaceDE w:val="0"/>
        <w:autoSpaceDN w:val="0"/>
        <w:adjustRightInd w:val="0"/>
        <w:spacing w:before="120" w:after="120"/>
        <w:jc w:val="both"/>
        <w:rPr>
          <w:rFonts w:ascii="Arial" w:hAnsi="Arial" w:cs="Arial"/>
          <w:color w:val="000000"/>
        </w:rPr>
      </w:pPr>
      <w:r w:rsidRPr="00C56A85">
        <w:rPr>
          <w:rFonts w:ascii="Arial" w:hAnsi="Arial" w:cs="Arial"/>
          <w:b/>
          <w:bCs/>
          <w:color w:val="000000"/>
        </w:rPr>
        <w:t>Pesquisador responsável</w:t>
      </w:r>
      <w:r w:rsidRPr="00C56A85">
        <w:rPr>
          <w:rFonts w:ascii="Arial" w:hAnsi="Arial" w:cs="Arial"/>
          <w:b/>
          <w:color w:val="000000"/>
        </w:rPr>
        <w:t>:</w:t>
      </w:r>
      <w:r w:rsidRPr="00C56A85">
        <w:rPr>
          <w:rFonts w:ascii="Arial" w:hAnsi="Arial" w:cs="Arial"/>
        </w:rPr>
        <w:t xml:space="preserve"> Lis Cardoso Marinho Medeiros</w:t>
      </w:r>
    </w:p>
    <w:p w14:paraId="23D45560" w14:textId="77777777" w:rsidR="00C44F97" w:rsidRPr="00C56A85" w:rsidRDefault="00C44F97" w:rsidP="00C44F97">
      <w:pPr>
        <w:autoSpaceDE w:val="0"/>
        <w:autoSpaceDN w:val="0"/>
        <w:adjustRightInd w:val="0"/>
        <w:spacing w:before="120" w:after="120"/>
        <w:jc w:val="both"/>
        <w:rPr>
          <w:rFonts w:ascii="Arial" w:hAnsi="Arial" w:cs="Arial"/>
          <w:bCs/>
        </w:rPr>
      </w:pPr>
      <w:r w:rsidRPr="00C56A85">
        <w:rPr>
          <w:rFonts w:ascii="Arial" w:hAnsi="Arial" w:cs="Arial"/>
          <w:b/>
          <w:bCs/>
        </w:rPr>
        <w:t>Pesquisadores participantes:</w:t>
      </w:r>
      <w:r w:rsidRPr="00C56A85">
        <w:rPr>
          <w:rFonts w:ascii="Arial" w:hAnsi="Arial" w:cs="Arial"/>
          <w:bCs/>
        </w:rPr>
        <w:t xml:space="preserve"> Aldemes Barroso da Silva e Sara da Silva Siqueira Fonseca</w:t>
      </w:r>
    </w:p>
    <w:p w14:paraId="23DBFA5A" w14:textId="77777777" w:rsidR="00C44F97" w:rsidRPr="00C56A85" w:rsidRDefault="00C44F97" w:rsidP="00C44F97">
      <w:pPr>
        <w:autoSpaceDE w:val="0"/>
        <w:autoSpaceDN w:val="0"/>
        <w:adjustRightInd w:val="0"/>
        <w:spacing w:before="120" w:after="120"/>
        <w:jc w:val="both"/>
        <w:rPr>
          <w:rFonts w:ascii="Arial" w:hAnsi="Arial" w:cs="Arial"/>
          <w:bCs/>
          <w:color w:val="000000"/>
        </w:rPr>
      </w:pPr>
      <w:r w:rsidRPr="00C56A85">
        <w:rPr>
          <w:rFonts w:ascii="Arial" w:hAnsi="Arial" w:cs="Arial"/>
          <w:b/>
          <w:bCs/>
          <w:color w:val="000000"/>
        </w:rPr>
        <w:t xml:space="preserve">Instituição/Departamento: </w:t>
      </w:r>
      <w:r w:rsidRPr="00C56A85">
        <w:rPr>
          <w:rFonts w:ascii="Arial" w:hAnsi="Arial" w:cs="Arial"/>
          <w:bCs/>
          <w:color w:val="000000"/>
        </w:rPr>
        <w:t xml:space="preserve">Universidade Federal do Piauí – UFPI  </w:t>
      </w:r>
    </w:p>
    <w:p w14:paraId="49200432" w14:textId="77777777" w:rsidR="00C44F97" w:rsidRPr="00C56A85" w:rsidRDefault="00C44F97" w:rsidP="00C44F97">
      <w:pPr>
        <w:autoSpaceDE w:val="0"/>
        <w:autoSpaceDN w:val="0"/>
        <w:adjustRightInd w:val="0"/>
        <w:spacing w:before="120" w:after="120"/>
        <w:jc w:val="both"/>
        <w:rPr>
          <w:rFonts w:ascii="Arial" w:hAnsi="Arial" w:cs="Arial"/>
          <w:bCs/>
          <w:color w:val="000000"/>
        </w:rPr>
      </w:pPr>
      <w:r w:rsidRPr="00C56A85">
        <w:rPr>
          <w:rFonts w:ascii="Arial" w:hAnsi="Arial" w:cs="Arial"/>
          <w:b/>
          <w:bCs/>
          <w:color w:val="000000"/>
        </w:rPr>
        <w:t>Telefone para contato:</w:t>
      </w:r>
      <w:r w:rsidRPr="00C56A85">
        <w:rPr>
          <w:rFonts w:ascii="Arial" w:hAnsi="Arial" w:cs="Arial"/>
          <w:bCs/>
          <w:color w:val="000000"/>
        </w:rPr>
        <w:t xml:space="preserve"> </w:t>
      </w:r>
      <w:r w:rsidRPr="00C56A85">
        <w:rPr>
          <w:rFonts w:ascii="Arial" w:hAnsi="Arial" w:cs="Arial"/>
          <w:b/>
        </w:rPr>
        <w:t>89 99936-3917</w:t>
      </w:r>
    </w:p>
    <w:p w14:paraId="6C4DC029" w14:textId="77777777" w:rsidR="00C44F97" w:rsidRPr="00C56A85" w:rsidRDefault="00C44F97" w:rsidP="00C44F97">
      <w:pPr>
        <w:jc w:val="both"/>
        <w:rPr>
          <w:rFonts w:ascii="Arial" w:hAnsi="Arial" w:cs="Arial"/>
          <w:b/>
        </w:rPr>
      </w:pPr>
      <w:r w:rsidRPr="00C56A85">
        <w:rPr>
          <w:rFonts w:ascii="Arial" w:hAnsi="Arial" w:cs="Arial"/>
          <w:b/>
          <w:bCs/>
          <w:color w:val="000000"/>
        </w:rPr>
        <w:t>Local da coleta de dados</w:t>
      </w:r>
      <w:r w:rsidRPr="00C56A85">
        <w:rPr>
          <w:rFonts w:ascii="Arial" w:hAnsi="Arial" w:cs="Arial"/>
          <w:b/>
          <w:color w:val="000000"/>
        </w:rPr>
        <w:t>:</w:t>
      </w:r>
      <w:r w:rsidRPr="00C56A85">
        <w:rPr>
          <w:rFonts w:ascii="Arial" w:hAnsi="Arial" w:cs="Arial"/>
          <w:color w:val="000000"/>
        </w:rPr>
        <w:t xml:space="preserve"> </w:t>
      </w:r>
      <w:r w:rsidRPr="00C56A85">
        <w:rPr>
          <w:rFonts w:ascii="Arial" w:hAnsi="Arial" w:cs="Arial"/>
          <w:b/>
        </w:rPr>
        <w:t>Secretarias Municipais de Saúde do Estado do Piauí, Complexo Regulador Estadual, Farmácia de Medicamentos Excepcionais</w:t>
      </w:r>
    </w:p>
    <w:p w14:paraId="7DD1E877" w14:textId="77777777" w:rsidR="00C44F97" w:rsidRPr="00C56A85" w:rsidRDefault="00C44F97" w:rsidP="00C44F97">
      <w:pPr>
        <w:pStyle w:val="Default"/>
        <w:spacing w:line="276" w:lineRule="auto"/>
        <w:jc w:val="both"/>
      </w:pPr>
    </w:p>
    <w:p w14:paraId="78D01BEE" w14:textId="77777777" w:rsidR="00C44F97" w:rsidRPr="00C56A85" w:rsidRDefault="00C44F97" w:rsidP="00C44F97">
      <w:pPr>
        <w:pStyle w:val="Standard"/>
        <w:spacing w:line="276" w:lineRule="auto"/>
        <w:jc w:val="both"/>
        <w:rPr>
          <w:rFonts w:ascii="Arial" w:hAnsi="Arial" w:cs="Arial"/>
          <w:b/>
          <w:color w:val="000000"/>
        </w:rPr>
      </w:pPr>
      <w:r w:rsidRPr="00C56A85">
        <w:rPr>
          <w:rFonts w:ascii="Arial" w:hAnsi="Arial" w:cs="Arial"/>
          <w:b/>
          <w:color w:val="000000"/>
        </w:rPr>
        <w:t>Prezado(a) Senhor (a)</w:t>
      </w:r>
    </w:p>
    <w:p w14:paraId="62CC7FA8" w14:textId="77777777" w:rsidR="00C44F97" w:rsidRPr="00C56A85" w:rsidRDefault="00C44F97" w:rsidP="00C44F97">
      <w:pPr>
        <w:pStyle w:val="Default"/>
        <w:spacing w:line="276" w:lineRule="auto"/>
        <w:ind w:firstLine="708"/>
        <w:jc w:val="both"/>
      </w:pPr>
    </w:p>
    <w:p w14:paraId="39ED5244" w14:textId="77777777" w:rsidR="00C711FC" w:rsidRPr="00C56A85" w:rsidRDefault="00C44F97" w:rsidP="00C711FC">
      <w:pPr>
        <w:autoSpaceDE w:val="0"/>
        <w:autoSpaceDN w:val="0"/>
        <w:adjustRightInd w:val="0"/>
        <w:ind w:firstLine="708"/>
        <w:jc w:val="both"/>
        <w:rPr>
          <w:rFonts w:ascii="Arial" w:hAnsi="Arial" w:cs="Arial"/>
          <w:b/>
        </w:rPr>
      </w:pPr>
      <w:r w:rsidRPr="00C56A85">
        <w:rPr>
          <w:rFonts w:ascii="Arial" w:hAnsi="Arial" w:cs="Arial"/>
        </w:rPr>
        <w:t xml:space="preserve">Você está sendo convidado(a) a participar como voluntário(a) de uma pesquisa denominada </w:t>
      </w:r>
      <w:r w:rsidRPr="00C56A85">
        <w:rPr>
          <w:rFonts w:ascii="Arial" w:hAnsi="Arial" w:cs="Arial"/>
          <w:b/>
          <w:bCs/>
        </w:rPr>
        <w:t>Judicialização na saúde no Estado do Piauí</w:t>
      </w:r>
      <w:r w:rsidRPr="00C56A85">
        <w:rPr>
          <w:rFonts w:ascii="Arial" w:hAnsi="Arial" w:cs="Arial"/>
        </w:rPr>
        <w:t>.</w:t>
      </w:r>
      <w:r w:rsidRPr="00C56A85">
        <w:rPr>
          <w:rFonts w:ascii="Arial" w:hAnsi="Arial" w:cs="Arial"/>
          <w:color w:val="FF0000"/>
        </w:rPr>
        <w:t xml:space="preserve"> </w:t>
      </w:r>
      <w:r w:rsidRPr="00C56A85">
        <w:rPr>
          <w:rFonts w:ascii="Arial" w:hAnsi="Arial" w:cs="Arial"/>
        </w:rPr>
        <w:t xml:space="preserve">Esta pesquisa está sob a responsabilidade dos pesquisadores Lis Cardoso Marinho Medeiros, Aldemes Barroso da Silva e Sara da Silva Siqueira Fonseca (Mestrado em Saúde da Mulher-UFPI ) e tem como objetivos Analisar o perfil das demandas, causas e propostas de solução para a Judicialização na saúde no Estado do Piauí e elaborar um site com orientações que visem a redução das principais causas judicializadas na saúde no Estado do Piauí. Esta pesquisa tem por finalidade  e benefícios </w:t>
      </w:r>
      <w:r w:rsidRPr="00C56A85">
        <w:rPr>
          <w:rFonts w:ascii="Arial" w:hAnsi="Arial" w:cs="Arial"/>
          <w:color w:val="000000"/>
        </w:rPr>
        <w:t>contribuir para análise de quais as principais demandas e causas da judicialização da saúde no Piauí e propor maneiras de minimizá-las com a criação de um site instrutivo que irá orientar sobre as principais causas de judicialização na saúde do Piauí.</w:t>
      </w:r>
      <w:r w:rsidRPr="00C56A85">
        <w:rPr>
          <w:rFonts w:ascii="Arial" w:hAnsi="Arial" w:cs="Arial"/>
        </w:rPr>
        <w:t xml:space="preserve"> Neste sentido, solicitamos sua colaboração mediante a assinatura desse termo. Este documento, chamado Termo de Consentimento Livre e Esclarecido (TCLE), visa assegurar seus direitos como participante. Após seu consentimento, assine todas as páginas e ao final desse documento que está em duas vias. O mesmo, também será assinado pelo pesquisador em todas as páginas, ficando uma via com você participante da pesquisa e outra com o pesquisador. Por favor, leiacom atenção e calma, aproveite para esclarecer todas as suas dúvidas. Se houver perguntas antes ou mesmo depois de indicar sua concordância, você poderá esclarecê-las com o pesquisador responsável pela pesquisa através do seguinte telefone: </w:t>
      </w:r>
      <w:r w:rsidRPr="00C56A85">
        <w:rPr>
          <w:rFonts w:ascii="Arial" w:hAnsi="Arial" w:cs="Arial"/>
          <w:bCs/>
        </w:rPr>
        <w:t xml:space="preserve">Aldemes Barroso da Silva telefone nº. </w:t>
      </w:r>
      <w:r w:rsidRPr="00C56A85">
        <w:rPr>
          <w:rFonts w:ascii="Arial" w:hAnsi="Arial" w:cs="Arial"/>
          <w:b/>
        </w:rPr>
        <w:t>89 99936-</w:t>
      </w:r>
    </w:p>
    <w:p w14:paraId="3C7FAE4F" w14:textId="741FF58E" w:rsidR="00C711FC" w:rsidRPr="00C56A85" w:rsidRDefault="00C711FC" w:rsidP="00C711FC">
      <w:pPr>
        <w:autoSpaceDE w:val="0"/>
        <w:autoSpaceDN w:val="0"/>
        <w:adjustRightInd w:val="0"/>
        <w:jc w:val="right"/>
        <w:rPr>
          <w:rFonts w:ascii="Arial" w:hAnsi="Arial" w:cs="Arial"/>
          <w:b/>
        </w:rPr>
      </w:pPr>
      <w:r w:rsidRPr="00C56A85">
        <w:rPr>
          <w:rFonts w:ascii="Arial" w:hAnsi="Arial" w:cs="Arial"/>
          <w:b/>
        </w:rPr>
        <w:t>2-3</w:t>
      </w:r>
    </w:p>
    <w:p w14:paraId="091C4BCA" w14:textId="77777777" w:rsidR="00C711FC" w:rsidRPr="00C56A85" w:rsidRDefault="00C711FC" w:rsidP="00C711FC">
      <w:pPr>
        <w:autoSpaceDE w:val="0"/>
        <w:autoSpaceDN w:val="0"/>
        <w:adjustRightInd w:val="0"/>
        <w:jc w:val="right"/>
        <w:rPr>
          <w:rFonts w:ascii="Arial" w:hAnsi="Arial" w:cs="Arial"/>
          <w:b/>
        </w:rPr>
      </w:pPr>
    </w:p>
    <w:p w14:paraId="1E06A649" w14:textId="6079D225" w:rsidR="00C44F97" w:rsidRPr="00C56A85" w:rsidRDefault="00C44F97" w:rsidP="00C711FC">
      <w:pPr>
        <w:autoSpaceDE w:val="0"/>
        <w:autoSpaceDN w:val="0"/>
        <w:adjustRightInd w:val="0"/>
        <w:jc w:val="both"/>
        <w:rPr>
          <w:rFonts w:ascii="Arial" w:hAnsi="Arial" w:cs="Arial"/>
        </w:rPr>
      </w:pPr>
      <w:r w:rsidRPr="00C56A85">
        <w:rPr>
          <w:rFonts w:ascii="Arial" w:hAnsi="Arial" w:cs="Arial"/>
          <w:b/>
        </w:rPr>
        <w:t>3917</w:t>
      </w:r>
      <w:r w:rsidRPr="00C56A85">
        <w:rPr>
          <w:rFonts w:ascii="Arial" w:hAnsi="Arial" w:cs="Arial"/>
        </w:rPr>
        <w:t xml:space="preserve">. Se mesmo assim, as dúvidas ainda persistirem você pode entrar em contato com o Comitê de Ética em Pesquisa da– UFPI, que acompanha e analisa as pesquisas científicas que envolvem seres humanos, no Campus Universitário Ministro Petrônio Portella, Bairro Ininga, Teresina –PI, telefone (86) 3237-2332, e-mail: </w:t>
      </w:r>
      <w:hyperlink r:id="rId45" w:history="1">
        <w:r w:rsidRPr="00C56A85">
          <w:rPr>
            <w:rStyle w:val="Hyperlink"/>
            <w:rFonts w:ascii="Arial" w:hAnsi="Arial" w:cs="Arial"/>
          </w:rPr>
          <w:t>cep.ufpi@ufpi.br</w:t>
        </w:r>
      </w:hyperlink>
      <w:r w:rsidRPr="00C56A85">
        <w:rPr>
          <w:rFonts w:ascii="Arial" w:hAnsi="Arial" w:cs="Arial"/>
        </w:rPr>
        <w:t xml:space="preserve">;  no horário de atendimento ao público, segunda a sexta, manhã: 08h00 às 12h00 e a tarde: 14h00 às 18h00. Se preferir, pode levar este Termo para casa e consultar seus </w:t>
      </w:r>
    </w:p>
    <w:p w14:paraId="00260F26" w14:textId="77777777" w:rsidR="00C44F97" w:rsidRPr="00C56A85" w:rsidRDefault="00C44F97" w:rsidP="00C44F97">
      <w:pPr>
        <w:autoSpaceDE w:val="0"/>
        <w:autoSpaceDN w:val="0"/>
        <w:adjustRightInd w:val="0"/>
        <w:jc w:val="both"/>
        <w:rPr>
          <w:rFonts w:ascii="Arial" w:hAnsi="Arial" w:cs="Arial"/>
        </w:rPr>
      </w:pPr>
      <w:r w:rsidRPr="00C56A85">
        <w:rPr>
          <w:rFonts w:ascii="Arial" w:hAnsi="Arial" w:cs="Arial"/>
        </w:rPr>
        <w:t xml:space="preserve">familiares ou outras pessoas antes de decidir participar. Esclarecemos mais uma vez que sua participação é voluntaria, caso decida não participar ou retirar seu consentimento a qualquer momento da pesquisa, não haverá nenhum tipo de penalização ou prejuízo e o (os) pesquisador estará a sua disposição para qualquer esclarecimento.  </w:t>
      </w:r>
    </w:p>
    <w:p w14:paraId="4F1FC300" w14:textId="77777777" w:rsidR="00C44F97" w:rsidRPr="00C56A85" w:rsidRDefault="00C44F97" w:rsidP="00C44F97">
      <w:pPr>
        <w:autoSpaceDE w:val="0"/>
        <w:autoSpaceDN w:val="0"/>
        <w:adjustRightInd w:val="0"/>
        <w:ind w:firstLine="708"/>
        <w:jc w:val="both"/>
        <w:rPr>
          <w:rFonts w:ascii="Arial" w:hAnsi="Arial" w:cs="Arial"/>
        </w:rPr>
      </w:pPr>
      <w:r w:rsidRPr="00C56A85">
        <w:rPr>
          <w:rFonts w:ascii="Arial" w:hAnsi="Arial" w:cs="Arial"/>
          <w:bCs/>
        </w:rPr>
        <w:t xml:space="preserve">A pesquisa justifica-se devido a </w:t>
      </w:r>
      <w:r w:rsidRPr="00C56A85">
        <w:rPr>
          <w:rFonts w:ascii="Arial" w:hAnsi="Arial" w:cs="Arial"/>
        </w:rPr>
        <w:t>discussão sobre o acesso às ações e serviços de saúde pela via judicial no Brasil ter ganho importância teórica e prática, ao suscitar crescentes debates entre acadêmicos, operadores do direito, gestores públicos, profissionais de saúde e sociedade civil, trazendo para o centro da discussão a atuação do Poder Judiciário em relação à garantia do direito à saúde</w:t>
      </w:r>
      <w:r w:rsidRPr="00C56A85">
        <w:rPr>
          <w:rFonts w:ascii="Arial" w:hAnsi="Arial" w:cs="Arial"/>
          <w:bCs/>
        </w:rPr>
        <w:t xml:space="preserve"> e para sua realização serão utilizados os seguintes procedimentos para a coleta de dados:</w:t>
      </w:r>
      <w:r w:rsidRPr="00C56A85">
        <w:rPr>
          <w:rFonts w:ascii="Arial" w:hAnsi="Arial" w:cs="Arial"/>
        </w:rPr>
        <w:t xml:space="preserve"> serão utilizados formulários e entrevistas semiestruturadas e análise documental de informações constantes da numeração padronizada pelo CNJ dos processos indexados como demandas de saúde, obtidas nos tribunais por meio da Lei de Acesso à Informação (Lei n. 12.527/2011); informações obtidas por meio de busca computadorizada nos sites dos tribunais, seja nos repositórios de jurisprudência, seja por meio de publicação nos Diários Oficiais da Justiça do Piauí, e </w:t>
      </w:r>
      <w:r w:rsidRPr="00C56A85">
        <w:rPr>
          <w:rFonts w:ascii="Arial" w:hAnsi="Arial" w:cs="Arial"/>
          <w:shd w:val="clear" w:color="auto" w:fill="FFFFFF"/>
        </w:rPr>
        <w:t xml:space="preserve">análise documental. Serão consideradas também publicações e documentações da Secretaria de Saúde do Estado do Piauí referentes à judicialização sejam estaduais ou municipais e </w:t>
      </w:r>
      <w:r w:rsidRPr="00C56A85">
        <w:rPr>
          <w:rFonts w:ascii="Arial" w:hAnsi="Arial" w:cs="Arial"/>
        </w:rPr>
        <w:t>a documentação sobre o processo de judicialização que constem nas Secretarias Municipais de saúde, Complexo Regulador Estadual e Farmácia de Dispensação de Medicamentos Excepcionais.</w:t>
      </w:r>
    </w:p>
    <w:p w14:paraId="1088B890" w14:textId="77777777" w:rsidR="00C44F97" w:rsidRPr="00C56A85" w:rsidRDefault="00C44F97" w:rsidP="00C44F97">
      <w:pPr>
        <w:autoSpaceDE w:val="0"/>
        <w:autoSpaceDN w:val="0"/>
        <w:adjustRightInd w:val="0"/>
        <w:ind w:firstLine="708"/>
        <w:jc w:val="both"/>
        <w:rPr>
          <w:rFonts w:ascii="Arial" w:hAnsi="Arial" w:cs="Arial"/>
        </w:rPr>
      </w:pPr>
      <w:r w:rsidRPr="00C56A85">
        <w:rPr>
          <w:rFonts w:ascii="Arial" w:hAnsi="Arial" w:cs="Arial"/>
          <w:bCs/>
        </w:rPr>
        <w:t>Esclareço que esta pesquisa acarreta os seguintes riscos:</w:t>
      </w:r>
      <w:r w:rsidRPr="00C56A85">
        <w:rPr>
          <w:rFonts w:ascii="Arial" w:hAnsi="Arial" w:cs="Arial"/>
        </w:rPr>
        <w:t xml:space="preserve"> </w:t>
      </w:r>
      <w:r w:rsidRPr="00C56A85">
        <w:rPr>
          <w:rFonts w:ascii="Arial" w:eastAsia="Calibri" w:hAnsi="Arial" w:cs="Arial"/>
          <w:lang w:eastAsia="en-US"/>
        </w:rPr>
        <w:t>Invasão de privacidade;</w:t>
      </w:r>
      <w:r w:rsidRPr="00C56A85">
        <w:rPr>
          <w:rFonts w:ascii="Arial" w:hAnsi="Arial" w:cs="Arial"/>
        </w:rPr>
        <w:t xml:space="preserve"> Vazamento de informações;</w:t>
      </w:r>
      <w:r w:rsidRPr="00C56A85">
        <w:rPr>
          <w:rFonts w:ascii="Arial" w:eastAsia="Calibri" w:hAnsi="Arial" w:cs="Arial"/>
          <w:lang w:eastAsia="en-US"/>
        </w:rPr>
        <w:t xml:space="preserve"> Divulgação de dados confidenciais (registrados no TCLE); Tomar o tempo do sujeito ao responder ao questionário/entrevista.</w:t>
      </w:r>
      <w:r w:rsidRPr="00C56A85">
        <w:rPr>
          <w:rFonts w:ascii="Arial" w:hAnsi="Arial" w:cs="Arial"/>
        </w:rPr>
        <w:t xml:space="preserve"> Riscos estes que serão minimizados através: do sigilo absoluto das informações obtidas, e somente os pesquisadores terão acesso aos documentos e entrevistas referentes à pesquisa; garantindo</w:t>
      </w:r>
      <w:r w:rsidRPr="00C56A85">
        <w:rPr>
          <w:rFonts w:ascii="Arial" w:eastAsia="Calibri" w:hAnsi="Arial" w:cs="Arial"/>
          <w:lang w:eastAsia="en-US"/>
        </w:rPr>
        <w:t xml:space="preserve"> que os dados obtidos na pesquisa serão utilizados exclusivamente para a finalidade prevista no projeto e conforme acordado no TCLE; Limitando o acesso aos documentos referentes ao processos judiciais, sendo estes utilizados apenas pelo tempo necessário, quantidade e qualidade das informações específicas para a pesquisa; Garantia de que os pesquisadores sejam habilitados ao método de coleta dos dados; Estando atento aos sinais verbais e não verbais de desconforto relacionados ao tempo de realização da entrevista; Limitando o acesso aos prontuários apenas pelo tempo, quantidade e qualidade das informações específicas para a pesquisa; Garantindo a não violação e a integridade dos documentos (danos físicos, cópias, rasuras). Reiteramos que </w:t>
      </w:r>
      <w:r w:rsidRPr="00C56A85">
        <w:rPr>
          <w:rFonts w:ascii="Arial" w:eastAsia="Calibri" w:hAnsi="Arial" w:cs="Arial"/>
        </w:rPr>
        <w:t>não haverá riscos de ordem física para você.</w:t>
      </w:r>
    </w:p>
    <w:p w14:paraId="681D1AD7" w14:textId="77777777" w:rsidR="00C44F97" w:rsidRPr="00C56A85" w:rsidRDefault="00C44F97" w:rsidP="00C44F97">
      <w:pPr>
        <w:pStyle w:val="PargrafodaLista"/>
        <w:ind w:left="0" w:firstLine="720"/>
        <w:jc w:val="both"/>
        <w:rPr>
          <w:rFonts w:ascii="Arial" w:hAnsi="Arial" w:cs="Arial"/>
        </w:rPr>
      </w:pPr>
      <w:r w:rsidRPr="00C56A85">
        <w:rPr>
          <w:rFonts w:ascii="Arial" w:hAnsi="Arial" w:cs="Arial"/>
        </w:rPr>
        <w:t xml:space="preserve">Os resultados obtidos nesta pesquisa serão utilizados para fins acadêmico-científicos (divulgação em revistas e em eventos científicos) e os pesquisadores se comprometem a manter o sigilo e identidade anônima, como estabelecem as Resoluções do Conselho Nacional de Saúde nº. 466/2012 e 510/2016 e a Norma Operacional 01 de 2013 do Conselho Nacional de Saúde, que tratam de normas regulamentadoras de pesquisas que envolvem seres humanos. E você terá </w:t>
      </w:r>
      <w:r w:rsidRPr="00C56A85">
        <w:rPr>
          <w:rFonts w:ascii="Arial" w:hAnsi="Arial" w:cs="Arial"/>
          <w:bCs/>
        </w:rPr>
        <w:t xml:space="preserve">livre acesso as todas as informações e esclarecimentos adicionais sobre o estudo, bem como lhe é garantido acesso a seus resultados.  </w:t>
      </w:r>
    </w:p>
    <w:p w14:paraId="0549698D" w14:textId="77777777" w:rsidR="00C711FC" w:rsidRPr="00C56A85" w:rsidRDefault="00C44F97" w:rsidP="00C44F97">
      <w:pPr>
        <w:pStyle w:val="Default"/>
        <w:ind w:firstLine="708"/>
        <w:jc w:val="both"/>
        <w:rPr>
          <w:color w:val="00000A"/>
        </w:rPr>
      </w:pPr>
      <w:r w:rsidRPr="00C56A85">
        <w:rPr>
          <w:color w:val="00000A"/>
        </w:rPr>
        <w:t xml:space="preserve">Esclareço ainda que você não terá nenhum custo com a pesquisa, e caso haja por qualquer motivo, asseguramos que você será devidamente ressarcido. Não haverá nenhum tipo </w:t>
      </w:r>
    </w:p>
    <w:p w14:paraId="2BE6FBA4" w14:textId="5252FA31" w:rsidR="00C711FC" w:rsidRPr="00C56A85" w:rsidRDefault="00C711FC" w:rsidP="00C711FC">
      <w:pPr>
        <w:pStyle w:val="Default"/>
        <w:jc w:val="right"/>
        <w:rPr>
          <w:color w:val="00000A"/>
        </w:rPr>
      </w:pPr>
      <w:r w:rsidRPr="00C56A85">
        <w:rPr>
          <w:color w:val="00000A"/>
        </w:rPr>
        <w:t>3-3</w:t>
      </w:r>
    </w:p>
    <w:p w14:paraId="3F9BA297" w14:textId="6C62F892" w:rsidR="00C44F97" w:rsidRPr="00C56A85" w:rsidRDefault="00C44F97" w:rsidP="00C711FC">
      <w:pPr>
        <w:pStyle w:val="Default"/>
        <w:jc w:val="both"/>
        <w:rPr>
          <w:color w:val="00000A"/>
        </w:rPr>
      </w:pPr>
      <w:r w:rsidRPr="00C56A85">
        <w:rPr>
          <w:color w:val="00000A"/>
        </w:rPr>
        <w:t>de pagamento por sua participação, ela é voluntária. Caso ocorra algum dano comprovadamente decorrente de sua participação neste estudo você poderá ser indenizado conforme determina a Resolução 466/12 do Conselho Nacional de Saúde, bem como lhe será garantido a assistência integral.</w:t>
      </w:r>
    </w:p>
    <w:p w14:paraId="7165FD29" w14:textId="1D9439F5" w:rsidR="00C44F97" w:rsidRPr="00C56A85" w:rsidRDefault="00C44F97" w:rsidP="00C44F97">
      <w:pPr>
        <w:pStyle w:val="Default"/>
        <w:jc w:val="both"/>
        <w:rPr>
          <w:color w:val="00000A"/>
        </w:rPr>
      </w:pPr>
    </w:p>
    <w:p w14:paraId="70AE0241" w14:textId="77777777" w:rsidR="00C44F97" w:rsidRPr="00C56A85" w:rsidRDefault="00C44F97" w:rsidP="00C44F97">
      <w:pPr>
        <w:pStyle w:val="Default"/>
        <w:jc w:val="both"/>
      </w:pPr>
      <w:r w:rsidRPr="00C56A85">
        <w:rPr>
          <w:color w:val="00000A"/>
        </w:rPr>
        <w:t>Após os devidos esclarecimentos e estando ciente de acordo com os que me foi exposto, Eu-----------------------------------------------------------------</w:t>
      </w:r>
      <w:r w:rsidRPr="00C56A85">
        <w:t xml:space="preserve">declaro que aceito participar desta pesquisa, dando pleno consentimento para uso das informações por mim </w:t>
      </w:r>
    </w:p>
    <w:p w14:paraId="5E997B43" w14:textId="77777777" w:rsidR="00C44F97" w:rsidRPr="00C56A85" w:rsidRDefault="00C44F97" w:rsidP="00C44F97">
      <w:pPr>
        <w:pStyle w:val="Default"/>
        <w:jc w:val="both"/>
      </w:pPr>
    </w:p>
    <w:p w14:paraId="411A98B9" w14:textId="77777777" w:rsidR="00C44F97" w:rsidRPr="00C56A85" w:rsidRDefault="00C44F97" w:rsidP="00C44F97">
      <w:pPr>
        <w:pStyle w:val="Default"/>
        <w:jc w:val="both"/>
      </w:pPr>
      <w:r w:rsidRPr="00C56A85">
        <w:t xml:space="preserve">prestadas. Para tanto, assino este consentimento em duas vias, rubrico todas as páginas e fico com a posse de uma delas.  </w:t>
      </w:r>
    </w:p>
    <w:p w14:paraId="3461D3D0" w14:textId="77777777" w:rsidR="00C44F97" w:rsidRPr="00C56A85" w:rsidRDefault="00C44F97" w:rsidP="00C44F97">
      <w:pPr>
        <w:jc w:val="both"/>
        <w:rPr>
          <w:rFonts w:ascii="Arial" w:hAnsi="Arial" w:cs="Arial"/>
        </w:rPr>
      </w:pPr>
    </w:p>
    <w:p w14:paraId="2807ADE7" w14:textId="77777777" w:rsidR="00C44F97" w:rsidRPr="00C56A85" w:rsidRDefault="00C44F97" w:rsidP="00C44F97">
      <w:pPr>
        <w:jc w:val="both"/>
        <w:rPr>
          <w:rFonts w:ascii="Arial" w:hAnsi="Arial" w:cs="Arial"/>
          <w:b/>
          <w:bCs/>
        </w:rPr>
      </w:pPr>
      <w:r w:rsidRPr="00C56A85">
        <w:rPr>
          <w:rFonts w:ascii="Arial" w:hAnsi="Arial" w:cs="Arial"/>
          <w:b/>
          <w:bCs/>
        </w:rPr>
        <w:t xml:space="preserve">Preencher quando necessário </w:t>
      </w:r>
    </w:p>
    <w:p w14:paraId="49A73A81" w14:textId="77777777" w:rsidR="00C44F97" w:rsidRPr="00C56A85" w:rsidRDefault="00C44F97" w:rsidP="00C44F97">
      <w:pPr>
        <w:jc w:val="both"/>
        <w:rPr>
          <w:rFonts w:ascii="Arial" w:hAnsi="Arial" w:cs="Arial"/>
        </w:rPr>
      </w:pPr>
      <w:r w:rsidRPr="00C56A85">
        <w:rPr>
          <w:rFonts w:ascii="Arial" w:hAnsi="Arial" w:cs="Arial"/>
        </w:rPr>
        <w:t xml:space="preserve">(    ) Autorizo a  captação de imagem e voz por meio de gravação, filmagem e/ou fotos; </w:t>
      </w:r>
    </w:p>
    <w:p w14:paraId="2F7C3A8F" w14:textId="77777777" w:rsidR="00C44F97" w:rsidRPr="00C56A85" w:rsidRDefault="00C44F97" w:rsidP="00C44F97">
      <w:pPr>
        <w:jc w:val="both"/>
        <w:rPr>
          <w:rFonts w:ascii="Arial" w:hAnsi="Arial" w:cs="Arial"/>
        </w:rPr>
      </w:pPr>
      <w:r w:rsidRPr="00C56A85">
        <w:rPr>
          <w:rFonts w:ascii="Arial" w:hAnsi="Arial" w:cs="Arial"/>
        </w:rPr>
        <w:t xml:space="preserve">(    ) Não autorizo a captação de imagem e voz por meio de gravação e/ou filmagem. </w:t>
      </w:r>
    </w:p>
    <w:p w14:paraId="4BDF55AB" w14:textId="77777777" w:rsidR="00C44F97" w:rsidRPr="00C56A85" w:rsidRDefault="00C44F97" w:rsidP="00C44F97">
      <w:pPr>
        <w:jc w:val="both"/>
        <w:rPr>
          <w:rFonts w:ascii="Arial" w:hAnsi="Arial" w:cs="Arial"/>
        </w:rPr>
      </w:pPr>
      <w:r w:rsidRPr="00C56A85">
        <w:rPr>
          <w:rFonts w:ascii="Arial" w:hAnsi="Arial" w:cs="Arial"/>
        </w:rPr>
        <w:t xml:space="preserve">(    ) Autorizo apenas  a captação de voz por meio da gravação; </w:t>
      </w:r>
    </w:p>
    <w:p w14:paraId="51E6532B" w14:textId="77777777" w:rsidR="00C44F97" w:rsidRPr="00C56A85" w:rsidRDefault="00C44F97" w:rsidP="00C44F97">
      <w:pPr>
        <w:jc w:val="both"/>
        <w:rPr>
          <w:rFonts w:ascii="Arial" w:hAnsi="Arial" w:cs="Arial"/>
        </w:rPr>
      </w:pPr>
    </w:p>
    <w:p w14:paraId="0C116E7E" w14:textId="77777777" w:rsidR="00C44F97" w:rsidRPr="00C56A85" w:rsidRDefault="00C44F97" w:rsidP="00C44F97">
      <w:pPr>
        <w:jc w:val="both"/>
        <w:rPr>
          <w:rFonts w:ascii="Arial" w:hAnsi="Arial" w:cs="Arial"/>
        </w:rPr>
      </w:pPr>
    </w:p>
    <w:p w14:paraId="13C89165" w14:textId="77777777" w:rsidR="00C44F97" w:rsidRPr="00C56A85" w:rsidRDefault="00C44F97" w:rsidP="00C44F97">
      <w:pPr>
        <w:jc w:val="both"/>
        <w:rPr>
          <w:rFonts w:ascii="Arial" w:hAnsi="Arial" w:cs="Arial"/>
        </w:rPr>
      </w:pPr>
      <w:r w:rsidRPr="00C56A85">
        <w:rPr>
          <w:rFonts w:ascii="Arial" w:hAnsi="Arial" w:cs="Arial"/>
        </w:rPr>
        <w:t>Local e data: _________________________________________________________</w:t>
      </w:r>
    </w:p>
    <w:p w14:paraId="107E9D52" w14:textId="77777777" w:rsidR="00C44F97" w:rsidRPr="00C56A85" w:rsidRDefault="00C44F97" w:rsidP="00C44F97">
      <w:pPr>
        <w:jc w:val="both"/>
        <w:rPr>
          <w:rFonts w:ascii="Arial" w:hAnsi="Arial" w:cs="Arial"/>
        </w:rPr>
      </w:pPr>
    </w:p>
    <w:p w14:paraId="64660D28" w14:textId="77777777" w:rsidR="00C44F97" w:rsidRPr="00C56A85" w:rsidRDefault="00C44F97" w:rsidP="00C44F97">
      <w:pPr>
        <w:jc w:val="center"/>
        <w:rPr>
          <w:rFonts w:ascii="Arial" w:hAnsi="Arial" w:cs="Arial"/>
        </w:rPr>
      </w:pPr>
    </w:p>
    <w:p w14:paraId="3A13A47A" w14:textId="77777777" w:rsidR="00C44F97" w:rsidRPr="00C56A85" w:rsidRDefault="00C44F97" w:rsidP="00C44F97">
      <w:pPr>
        <w:jc w:val="center"/>
        <w:rPr>
          <w:rFonts w:ascii="Arial" w:hAnsi="Arial" w:cs="Arial"/>
        </w:rPr>
      </w:pPr>
      <w:r w:rsidRPr="00C56A85">
        <w:rPr>
          <w:rFonts w:ascii="Arial" w:hAnsi="Arial" w:cs="Arial"/>
        </w:rPr>
        <w:t>_________________________________</w:t>
      </w:r>
    </w:p>
    <w:p w14:paraId="1E99BA35" w14:textId="77777777" w:rsidR="00C44F97" w:rsidRPr="00C56A85" w:rsidRDefault="00C44F97" w:rsidP="00C44F97">
      <w:pPr>
        <w:jc w:val="center"/>
        <w:rPr>
          <w:rFonts w:ascii="Arial" w:hAnsi="Arial" w:cs="Arial"/>
        </w:rPr>
      </w:pPr>
      <w:r w:rsidRPr="00C56A85">
        <w:rPr>
          <w:rFonts w:ascii="Arial" w:hAnsi="Arial" w:cs="Arial"/>
        </w:rPr>
        <w:t>Assinatura do Participante</w:t>
      </w:r>
    </w:p>
    <w:p w14:paraId="0A894D96" w14:textId="77777777" w:rsidR="00C44F97" w:rsidRPr="00C56A85" w:rsidRDefault="00C44F97" w:rsidP="00C44F97">
      <w:pPr>
        <w:jc w:val="center"/>
        <w:rPr>
          <w:rFonts w:ascii="Arial" w:hAnsi="Arial" w:cs="Arial"/>
        </w:rPr>
      </w:pPr>
    </w:p>
    <w:p w14:paraId="50722E29" w14:textId="77777777" w:rsidR="00C44F97" w:rsidRPr="00C56A85" w:rsidRDefault="00C44F97" w:rsidP="00C44F97">
      <w:pPr>
        <w:jc w:val="center"/>
        <w:rPr>
          <w:rFonts w:ascii="Arial" w:hAnsi="Arial" w:cs="Arial"/>
        </w:rPr>
      </w:pPr>
      <w:r w:rsidRPr="00C56A85">
        <w:rPr>
          <w:rFonts w:ascii="Arial" w:hAnsi="Arial" w:cs="Arial"/>
        </w:rPr>
        <w:t>________________________________________________</w:t>
      </w:r>
    </w:p>
    <w:p w14:paraId="4761BD5A" w14:textId="77777777" w:rsidR="00C44F97" w:rsidRPr="00C56A85" w:rsidRDefault="00C44F97" w:rsidP="00C44F97">
      <w:pPr>
        <w:jc w:val="center"/>
        <w:rPr>
          <w:rFonts w:ascii="Arial" w:hAnsi="Arial" w:cs="Arial"/>
        </w:rPr>
      </w:pPr>
      <w:r w:rsidRPr="00C56A85">
        <w:rPr>
          <w:rFonts w:ascii="Arial" w:hAnsi="Arial" w:cs="Arial"/>
        </w:rPr>
        <w:t>Assinatura do Pesquisador Responsável</w:t>
      </w:r>
    </w:p>
    <w:p w14:paraId="0BA9F31A" w14:textId="77777777" w:rsidR="00C44F97" w:rsidRPr="00C56A85" w:rsidRDefault="00C44F97" w:rsidP="00C44F97">
      <w:pPr>
        <w:jc w:val="center"/>
        <w:rPr>
          <w:rFonts w:ascii="Arial" w:hAnsi="Arial" w:cs="Arial"/>
        </w:rPr>
      </w:pPr>
    </w:p>
    <w:p w14:paraId="11DFD1EA" w14:textId="77777777" w:rsidR="00C44F97" w:rsidRPr="00C56A85" w:rsidRDefault="00C44F97" w:rsidP="00C44F97">
      <w:pPr>
        <w:pStyle w:val="SemEspaamento"/>
        <w:spacing w:line="360" w:lineRule="auto"/>
        <w:jc w:val="both"/>
        <w:rPr>
          <w:rFonts w:ascii="Arial" w:hAnsi="Arial" w:cs="Arial"/>
          <w:color w:val="000000"/>
          <w:sz w:val="24"/>
          <w:szCs w:val="24"/>
        </w:rPr>
      </w:pPr>
    </w:p>
    <w:p w14:paraId="07D02551" w14:textId="573458C2" w:rsidR="00C44F97" w:rsidRPr="00C56A85" w:rsidRDefault="00C44F97" w:rsidP="00C44F97">
      <w:pPr>
        <w:rPr>
          <w:rFonts w:ascii="Arial" w:hAnsi="Arial" w:cs="Arial"/>
        </w:rPr>
      </w:pPr>
    </w:p>
    <w:p w14:paraId="0E3DFD7F" w14:textId="7B329DA4" w:rsidR="00C44F97" w:rsidRPr="00C56A85" w:rsidRDefault="00C44F97" w:rsidP="00C44F97">
      <w:pPr>
        <w:rPr>
          <w:rFonts w:ascii="Arial" w:hAnsi="Arial" w:cs="Arial"/>
        </w:rPr>
      </w:pPr>
    </w:p>
    <w:p w14:paraId="5FD698BC" w14:textId="46AE3D63" w:rsidR="00C44F97" w:rsidRPr="00C56A85" w:rsidRDefault="00C44F97" w:rsidP="00C44F97">
      <w:pPr>
        <w:rPr>
          <w:rFonts w:ascii="Arial" w:hAnsi="Arial" w:cs="Arial"/>
        </w:rPr>
      </w:pPr>
    </w:p>
    <w:p w14:paraId="2575D7AF" w14:textId="34E00A73" w:rsidR="00C44F97" w:rsidRPr="00C56A85" w:rsidRDefault="00C44F97" w:rsidP="00C44F97">
      <w:pPr>
        <w:rPr>
          <w:rFonts w:ascii="Arial" w:hAnsi="Arial" w:cs="Arial"/>
        </w:rPr>
      </w:pPr>
    </w:p>
    <w:p w14:paraId="11FDA842" w14:textId="4B2CB495" w:rsidR="00C44F97" w:rsidRPr="00C56A85" w:rsidRDefault="00C44F97" w:rsidP="00C44F97">
      <w:pPr>
        <w:rPr>
          <w:rFonts w:ascii="Arial" w:hAnsi="Arial" w:cs="Arial"/>
        </w:rPr>
      </w:pPr>
    </w:p>
    <w:p w14:paraId="0D189259" w14:textId="02B3081F" w:rsidR="00C44F97" w:rsidRPr="00C56A85" w:rsidRDefault="00C44F97" w:rsidP="00C44F97">
      <w:pPr>
        <w:rPr>
          <w:rFonts w:ascii="Arial" w:hAnsi="Arial" w:cs="Arial"/>
        </w:rPr>
      </w:pPr>
    </w:p>
    <w:p w14:paraId="294B520C" w14:textId="49976676" w:rsidR="00C44F97" w:rsidRPr="00C56A85" w:rsidRDefault="00C44F97" w:rsidP="00C44F97">
      <w:pPr>
        <w:rPr>
          <w:rFonts w:ascii="Arial" w:hAnsi="Arial" w:cs="Arial"/>
        </w:rPr>
      </w:pPr>
    </w:p>
    <w:p w14:paraId="50428E04" w14:textId="244EFE6E" w:rsidR="00C44F97" w:rsidRPr="00C56A85" w:rsidRDefault="00C44F97" w:rsidP="00C44F97">
      <w:pPr>
        <w:rPr>
          <w:rFonts w:ascii="Arial" w:hAnsi="Arial" w:cs="Arial"/>
        </w:rPr>
      </w:pPr>
    </w:p>
    <w:p w14:paraId="058386AD" w14:textId="21D23D9E" w:rsidR="00C44F97" w:rsidRPr="00C56A85" w:rsidRDefault="00C44F97" w:rsidP="00C44F97">
      <w:pPr>
        <w:rPr>
          <w:rFonts w:ascii="Arial" w:hAnsi="Arial" w:cs="Arial"/>
        </w:rPr>
      </w:pPr>
    </w:p>
    <w:p w14:paraId="199294AB" w14:textId="4A48F5EE" w:rsidR="00C44F97" w:rsidRPr="00C56A85" w:rsidRDefault="00C44F97" w:rsidP="00C44F97">
      <w:pPr>
        <w:rPr>
          <w:rFonts w:ascii="Arial" w:hAnsi="Arial" w:cs="Arial"/>
        </w:rPr>
      </w:pPr>
    </w:p>
    <w:p w14:paraId="6C0F93FC" w14:textId="2CAD134C" w:rsidR="00C44F97" w:rsidRPr="00C56A85" w:rsidRDefault="00C44F97" w:rsidP="00C44F97">
      <w:pPr>
        <w:rPr>
          <w:rFonts w:ascii="Arial" w:hAnsi="Arial" w:cs="Arial"/>
        </w:rPr>
      </w:pPr>
    </w:p>
    <w:p w14:paraId="06CA220E" w14:textId="13892597" w:rsidR="00C44F97" w:rsidRPr="00C56A85" w:rsidRDefault="00C44F97" w:rsidP="00C44F97">
      <w:pPr>
        <w:rPr>
          <w:rFonts w:ascii="Arial" w:hAnsi="Arial" w:cs="Arial"/>
        </w:rPr>
      </w:pPr>
    </w:p>
    <w:p w14:paraId="0F73D5AB" w14:textId="69D8C35B" w:rsidR="00C44F97" w:rsidRPr="00C56A85" w:rsidRDefault="00C44F97" w:rsidP="00C44F97">
      <w:pPr>
        <w:rPr>
          <w:rFonts w:ascii="Arial" w:hAnsi="Arial" w:cs="Arial"/>
        </w:rPr>
      </w:pPr>
    </w:p>
    <w:p w14:paraId="3BCB69C7" w14:textId="05A5CA78" w:rsidR="00C44F97" w:rsidRPr="00C56A85" w:rsidRDefault="00C44F97" w:rsidP="00C44F97">
      <w:pPr>
        <w:rPr>
          <w:rFonts w:ascii="Arial" w:hAnsi="Arial" w:cs="Arial"/>
        </w:rPr>
      </w:pPr>
    </w:p>
    <w:p w14:paraId="44550289" w14:textId="0C4F0A4E" w:rsidR="00C44F97" w:rsidRPr="00C56A85" w:rsidRDefault="00C44F97" w:rsidP="00C44F97">
      <w:pPr>
        <w:rPr>
          <w:rFonts w:ascii="Arial" w:hAnsi="Arial" w:cs="Arial"/>
        </w:rPr>
      </w:pPr>
    </w:p>
    <w:p w14:paraId="4F4AFF38" w14:textId="77777777" w:rsidR="00C44F97" w:rsidRPr="00C56A85" w:rsidRDefault="00C44F97" w:rsidP="00C44F97">
      <w:pPr>
        <w:rPr>
          <w:rFonts w:ascii="Arial" w:hAnsi="Arial" w:cs="Arial"/>
        </w:rPr>
      </w:pPr>
    </w:p>
    <w:p w14:paraId="5F68BE01" w14:textId="504E0A2C" w:rsidR="00C44F97" w:rsidRPr="00C56A85" w:rsidRDefault="00C44F97" w:rsidP="00C44F97">
      <w:pPr>
        <w:rPr>
          <w:rFonts w:ascii="Arial" w:hAnsi="Arial" w:cs="Arial"/>
        </w:rPr>
      </w:pPr>
    </w:p>
    <w:p w14:paraId="5CE923B5" w14:textId="770BBBE7" w:rsidR="00C44F97" w:rsidRPr="00C56A85" w:rsidRDefault="00C44F97" w:rsidP="00C44F97">
      <w:pPr>
        <w:rPr>
          <w:rFonts w:ascii="Arial" w:hAnsi="Arial" w:cs="Arial"/>
        </w:rPr>
      </w:pPr>
    </w:p>
    <w:p w14:paraId="1834955D" w14:textId="77777777" w:rsidR="00C44F97" w:rsidRPr="00C56A85" w:rsidRDefault="00C44F97" w:rsidP="00C44F97">
      <w:pPr>
        <w:rPr>
          <w:rFonts w:ascii="Arial" w:hAnsi="Arial" w:cs="Arial"/>
        </w:rPr>
      </w:pPr>
    </w:p>
    <w:p w14:paraId="7647856A" w14:textId="0B2DD99E" w:rsidR="000A11CE" w:rsidRPr="00C56A85" w:rsidRDefault="000A11CE" w:rsidP="00C53F4D">
      <w:pPr>
        <w:pStyle w:val="Ttulo1"/>
        <w:rPr>
          <w:rFonts w:cs="Arial"/>
        </w:rPr>
      </w:pPr>
    </w:p>
    <w:p w14:paraId="790246CE" w14:textId="77777777" w:rsidR="00C44F97" w:rsidRPr="00C56A85" w:rsidRDefault="00C44F97" w:rsidP="00C44F97">
      <w:pPr>
        <w:rPr>
          <w:rFonts w:ascii="Arial" w:hAnsi="Arial" w:cs="Arial"/>
        </w:rPr>
      </w:pPr>
    </w:p>
    <w:p w14:paraId="21A22049" w14:textId="77777777" w:rsidR="000A11CE" w:rsidRPr="00C56A85" w:rsidRDefault="000A11CE" w:rsidP="00C53F4D">
      <w:pPr>
        <w:pStyle w:val="Ttulo1"/>
        <w:rPr>
          <w:rFonts w:cs="Arial"/>
        </w:rPr>
      </w:pPr>
    </w:p>
    <w:p w14:paraId="66A0B509" w14:textId="77777777" w:rsidR="00C44F97" w:rsidRPr="00C56A85" w:rsidRDefault="00C44F97" w:rsidP="00C53F4D">
      <w:pPr>
        <w:pStyle w:val="Ttulo1"/>
        <w:rPr>
          <w:rFonts w:cs="Arial"/>
        </w:rPr>
      </w:pPr>
    </w:p>
    <w:p w14:paraId="1722348D" w14:textId="77777777" w:rsidR="00C44F97" w:rsidRPr="00C56A85" w:rsidRDefault="00C44F97" w:rsidP="00C53F4D">
      <w:pPr>
        <w:pStyle w:val="Ttulo1"/>
        <w:rPr>
          <w:rFonts w:cs="Arial"/>
        </w:rPr>
      </w:pPr>
    </w:p>
    <w:p w14:paraId="3624EECA" w14:textId="77777777" w:rsidR="00C44F97" w:rsidRPr="00C56A85" w:rsidRDefault="00C44F97" w:rsidP="00C53F4D">
      <w:pPr>
        <w:pStyle w:val="Ttulo1"/>
        <w:rPr>
          <w:rFonts w:cs="Arial"/>
        </w:rPr>
      </w:pPr>
    </w:p>
    <w:p w14:paraId="3836E714" w14:textId="77777777" w:rsidR="00C44F97" w:rsidRPr="00C56A85" w:rsidRDefault="00C44F97" w:rsidP="00C53F4D">
      <w:pPr>
        <w:pStyle w:val="Ttulo1"/>
        <w:rPr>
          <w:rFonts w:cs="Arial"/>
        </w:rPr>
      </w:pPr>
    </w:p>
    <w:p w14:paraId="4EF12E81" w14:textId="77777777" w:rsidR="00C44F97" w:rsidRPr="00C56A85" w:rsidRDefault="00C44F97" w:rsidP="00C53F4D">
      <w:pPr>
        <w:pStyle w:val="Ttulo1"/>
        <w:rPr>
          <w:rFonts w:cs="Arial"/>
        </w:rPr>
      </w:pPr>
    </w:p>
    <w:p w14:paraId="1BF95CCB" w14:textId="77777777" w:rsidR="00C44F97" w:rsidRPr="00C56A85" w:rsidRDefault="00C44F97" w:rsidP="00C53F4D">
      <w:pPr>
        <w:pStyle w:val="Ttulo1"/>
        <w:rPr>
          <w:rFonts w:cs="Arial"/>
        </w:rPr>
      </w:pPr>
    </w:p>
    <w:p w14:paraId="170E58DA" w14:textId="77777777" w:rsidR="00C44F97" w:rsidRPr="00C56A85" w:rsidRDefault="00C44F97" w:rsidP="00C53F4D">
      <w:pPr>
        <w:pStyle w:val="Ttulo1"/>
        <w:rPr>
          <w:rFonts w:cs="Arial"/>
        </w:rPr>
      </w:pPr>
    </w:p>
    <w:p w14:paraId="119421DB" w14:textId="77777777" w:rsidR="00C44F97" w:rsidRPr="00C56A85" w:rsidRDefault="00C44F97" w:rsidP="00C53F4D">
      <w:pPr>
        <w:pStyle w:val="Ttulo1"/>
        <w:rPr>
          <w:rFonts w:cs="Arial"/>
        </w:rPr>
      </w:pPr>
    </w:p>
    <w:p w14:paraId="05B57CCC" w14:textId="77777777" w:rsidR="00C44F97" w:rsidRPr="00C56A85" w:rsidRDefault="00C44F97" w:rsidP="00C53F4D">
      <w:pPr>
        <w:pStyle w:val="Ttulo1"/>
        <w:rPr>
          <w:rFonts w:cs="Arial"/>
        </w:rPr>
      </w:pPr>
    </w:p>
    <w:p w14:paraId="636B6A6B" w14:textId="77777777" w:rsidR="00C44F97" w:rsidRPr="00C56A85" w:rsidRDefault="00C44F97" w:rsidP="00C53F4D">
      <w:pPr>
        <w:pStyle w:val="Ttulo1"/>
        <w:rPr>
          <w:rFonts w:cs="Arial"/>
        </w:rPr>
      </w:pPr>
    </w:p>
    <w:p w14:paraId="227A347C" w14:textId="77777777" w:rsidR="00C44F97" w:rsidRPr="00C56A85" w:rsidRDefault="00C44F97" w:rsidP="00C53F4D">
      <w:pPr>
        <w:pStyle w:val="Ttulo1"/>
        <w:rPr>
          <w:rFonts w:cs="Arial"/>
        </w:rPr>
      </w:pPr>
    </w:p>
    <w:p w14:paraId="1E050062" w14:textId="3CBFBB1E" w:rsidR="005825F7" w:rsidRPr="00C56A85" w:rsidRDefault="005825F7" w:rsidP="00552E51">
      <w:pPr>
        <w:pStyle w:val="Ttulo1"/>
        <w:ind w:left="2832" w:firstLine="708"/>
        <w:rPr>
          <w:rFonts w:cs="Arial"/>
        </w:rPr>
      </w:pPr>
      <w:bookmarkStart w:id="51" w:name="_Toc53750628"/>
      <w:r w:rsidRPr="00C56A85">
        <w:rPr>
          <w:rFonts w:cs="Arial"/>
        </w:rPr>
        <w:t>ANEXOS</w:t>
      </w:r>
      <w:bookmarkEnd w:id="51"/>
    </w:p>
    <w:p w14:paraId="089A8B94" w14:textId="2BE96EEE" w:rsidR="005825F7" w:rsidRPr="00C56A85" w:rsidRDefault="005825F7" w:rsidP="005825F7">
      <w:pPr>
        <w:rPr>
          <w:rFonts w:ascii="Arial" w:hAnsi="Arial" w:cs="Arial"/>
        </w:rPr>
      </w:pPr>
    </w:p>
    <w:p w14:paraId="355162D9" w14:textId="6979B7A3" w:rsidR="005825F7" w:rsidRPr="00C56A85" w:rsidRDefault="005825F7" w:rsidP="005825F7">
      <w:pPr>
        <w:rPr>
          <w:rFonts w:ascii="Arial" w:hAnsi="Arial" w:cs="Arial"/>
        </w:rPr>
      </w:pPr>
    </w:p>
    <w:p w14:paraId="7D86D010" w14:textId="13B56BAA" w:rsidR="005825F7" w:rsidRPr="00C56A85" w:rsidRDefault="005825F7" w:rsidP="005825F7">
      <w:pPr>
        <w:rPr>
          <w:rFonts w:ascii="Arial" w:hAnsi="Arial" w:cs="Arial"/>
        </w:rPr>
      </w:pPr>
    </w:p>
    <w:p w14:paraId="31F01A06" w14:textId="1DB9FE15" w:rsidR="005825F7" w:rsidRPr="00C56A85" w:rsidRDefault="005825F7" w:rsidP="005825F7">
      <w:pPr>
        <w:rPr>
          <w:rFonts w:ascii="Arial" w:hAnsi="Arial" w:cs="Arial"/>
        </w:rPr>
      </w:pPr>
    </w:p>
    <w:p w14:paraId="03553B95" w14:textId="33AC132F" w:rsidR="005825F7" w:rsidRPr="00C56A85" w:rsidRDefault="005825F7" w:rsidP="005825F7">
      <w:pPr>
        <w:rPr>
          <w:rFonts w:ascii="Arial" w:hAnsi="Arial" w:cs="Arial"/>
        </w:rPr>
      </w:pPr>
    </w:p>
    <w:p w14:paraId="6B68B941" w14:textId="232EE48E" w:rsidR="005825F7" w:rsidRPr="00C56A85" w:rsidRDefault="005825F7" w:rsidP="005825F7">
      <w:pPr>
        <w:rPr>
          <w:rFonts w:ascii="Arial" w:hAnsi="Arial" w:cs="Arial"/>
        </w:rPr>
      </w:pPr>
    </w:p>
    <w:p w14:paraId="5902DDBF" w14:textId="746E67C2" w:rsidR="005825F7" w:rsidRDefault="005825F7" w:rsidP="005825F7">
      <w:pPr>
        <w:rPr>
          <w:rFonts w:ascii="Arial" w:hAnsi="Arial" w:cs="Arial"/>
        </w:rPr>
      </w:pPr>
    </w:p>
    <w:p w14:paraId="4A8F7416" w14:textId="7C655E82" w:rsidR="000F662F" w:rsidRDefault="000F662F" w:rsidP="005825F7">
      <w:pPr>
        <w:rPr>
          <w:rFonts w:ascii="Arial" w:hAnsi="Arial" w:cs="Arial"/>
        </w:rPr>
      </w:pPr>
    </w:p>
    <w:p w14:paraId="57E79E5B" w14:textId="6BB2F015" w:rsidR="000F662F" w:rsidRDefault="000F662F" w:rsidP="005825F7">
      <w:pPr>
        <w:rPr>
          <w:rFonts w:ascii="Arial" w:hAnsi="Arial" w:cs="Arial"/>
        </w:rPr>
      </w:pPr>
    </w:p>
    <w:p w14:paraId="4AB14C77" w14:textId="0ECF4E5F" w:rsidR="000F662F" w:rsidRDefault="000F662F" w:rsidP="005825F7">
      <w:pPr>
        <w:rPr>
          <w:rFonts w:ascii="Arial" w:hAnsi="Arial" w:cs="Arial"/>
        </w:rPr>
      </w:pPr>
    </w:p>
    <w:p w14:paraId="41FE3D85" w14:textId="518AFB32" w:rsidR="000F662F" w:rsidRDefault="000F662F" w:rsidP="005825F7">
      <w:pPr>
        <w:rPr>
          <w:rFonts w:ascii="Arial" w:hAnsi="Arial" w:cs="Arial"/>
        </w:rPr>
      </w:pPr>
    </w:p>
    <w:p w14:paraId="5BD38BDF" w14:textId="5DA9DAA1" w:rsidR="000F662F" w:rsidRDefault="000F662F" w:rsidP="005825F7">
      <w:pPr>
        <w:rPr>
          <w:rFonts w:ascii="Arial" w:hAnsi="Arial" w:cs="Arial"/>
        </w:rPr>
      </w:pPr>
    </w:p>
    <w:p w14:paraId="58352C8D" w14:textId="0AFB03CE" w:rsidR="000F662F" w:rsidRDefault="000F662F" w:rsidP="005825F7">
      <w:pPr>
        <w:rPr>
          <w:rFonts w:ascii="Arial" w:hAnsi="Arial" w:cs="Arial"/>
        </w:rPr>
      </w:pPr>
    </w:p>
    <w:p w14:paraId="5ACD9C7F" w14:textId="1CF9A9DA" w:rsidR="000F662F" w:rsidRDefault="000F662F" w:rsidP="005825F7">
      <w:pPr>
        <w:rPr>
          <w:rFonts w:ascii="Arial" w:hAnsi="Arial" w:cs="Arial"/>
        </w:rPr>
      </w:pPr>
    </w:p>
    <w:p w14:paraId="30F5D162" w14:textId="616E777D" w:rsidR="000F662F" w:rsidRDefault="000F662F" w:rsidP="005825F7">
      <w:pPr>
        <w:rPr>
          <w:rFonts w:ascii="Arial" w:hAnsi="Arial" w:cs="Arial"/>
        </w:rPr>
      </w:pPr>
    </w:p>
    <w:p w14:paraId="65EADCE9" w14:textId="7E29C310" w:rsidR="000F662F" w:rsidRDefault="000F662F" w:rsidP="005825F7">
      <w:pPr>
        <w:rPr>
          <w:rFonts w:ascii="Arial" w:hAnsi="Arial" w:cs="Arial"/>
        </w:rPr>
      </w:pPr>
    </w:p>
    <w:p w14:paraId="232D36A6" w14:textId="18963F45" w:rsidR="000F662F" w:rsidRDefault="000F662F" w:rsidP="005825F7">
      <w:pPr>
        <w:rPr>
          <w:rFonts w:ascii="Arial" w:hAnsi="Arial" w:cs="Arial"/>
        </w:rPr>
      </w:pPr>
    </w:p>
    <w:p w14:paraId="5706000C" w14:textId="1C3CBF3A" w:rsidR="000F662F" w:rsidRDefault="000F662F" w:rsidP="005825F7">
      <w:pPr>
        <w:rPr>
          <w:rFonts w:ascii="Arial" w:hAnsi="Arial" w:cs="Arial"/>
        </w:rPr>
      </w:pPr>
    </w:p>
    <w:p w14:paraId="6180D901" w14:textId="77777777" w:rsidR="000F662F" w:rsidRPr="00C56A85" w:rsidRDefault="000F662F" w:rsidP="005825F7">
      <w:pPr>
        <w:rPr>
          <w:rFonts w:ascii="Arial" w:hAnsi="Arial" w:cs="Arial"/>
        </w:rPr>
      </w:pPr>
    </w:p>
    <w:p w14:paraId="6A13AF15" w14:textId="15117EA6" w:rsidR="005825F7" w:rsidRPr="00C56A85" w:rsidRDefault="005825F7" w:rsidP="005825F7">
      <w:pPr>
        <w:rPr>
          <w:rFonts w:ascii="Arial" w:hAnsi="Arial" w:cs="Arial"/>
        </w:rPr>
      </w:pPr>
    </w:p>
    <w:p w14:paraId="5B346DDC" w14:textId="581332D9" w:rsidR="005825F7" w:rsidRPr="00C56A85" w:rsidRDefault="005825F7" w:rsidP="005825F7">
      <w:pPr>
        <w:rPr>
          <w:rFonts w:ascii="Arial" w:hAnsi="Arial" w:cs="Arial"/>
        </w:rPr>
      </w:pPr>
    </w:p>
    <w:p w14:paraId="739289DE" w14:textId="7D5F09F1" w:rsidR="005825F7" w:rsidRPr="00C56A85" w:rsidRDefault="005825F7" w:rsidP="005825F7">
      <w:pPr>
        <w:rPr>
          <w:rFonts w:ascii="Arial" w:hAnsi="Arial" w:cs="Arial"/>
        </w:rPr>
      </w:pPr>
    </w:p>
    <w:p w14:paraId="6C52A9DD" w14:textId="650C4D39" w:rsidR="005825F7" w:rsidRPr="00C56A85" w:rsidRDefault="005825F7" w:rsidP="00552E51">
      <w:pPr>
        <w:rPr>
          <w:rFonts w:ascii="Arial" w:hAnsi="Arial" w:cs="Arial"/>
        </w:rPr>
      </w:pPr>
      <w:bookmarkStart w:id="52" w:name="_Toc26334019"/>
      <w:bookmarkStart w:id="53" w:name="_Toc44784916"/>
      <w:r w:rsidRPr="00C56A85">
        <w:rPr>
          <w:rFonts w:ascii="Arial" w:hAnsi="Arial" w:cs="Arial"/>
        </w:rPr>
        <w:t>ANEXO A</w:t>
      </w:r>
      <w:bookmarkEnd w:id="52"/>
      <w:r w:rsidRPr="00C56A85">
        <w:rPr>
          <w:rFonts w:ascii="Arial" w:hAnsi="Arial" w:cs="Arial"/>
        </w:rPr>
        <w:t>.</w:t>
      </w:r>
      <w:r w:rsidR="00975609" w:rsidRPr="00C56A85">
        <w:rPr>
          <w:rFonts w:ascii="Arial" w:hAnsi="Arial" w:cs="Arial"/>
        </w:rPr>
        <w:t xml:space="preserve"> </w:t>
      </w:r>
      <w:r w:rsidRPr="00C56A85">
        <w:rPr>
          <w:rFonts w:ascii="Arial" w:hAnsi="Arial" w:cs="Arial"/>
        </w:rPr>
        <w:t>TERMO</w:t>
      </w:r>
      <w:r w:rsidR="00E65D17" w:rsidRPr="00C56A85">
        <w:rPr>
          <w:rFonts w:ascii="Arial" w:hAnsi="Arial" w:cs="Arial"/>
        </w:rPr>
        <w:t>S</w:t>
      </w:r>
      <w:r w:rsidRPr="00C56A85">
        <w:rPr>
          <w:rFonts w:ascii="Arial" w:hAnsi="Arial" w:cs="Arial"/>
        </w:rPr>
        <w:t xml:space="preserve"> DE AUTORIZAÇÃO INSTITUCIONAL</w:t>
      </w:r>
      <w:bookmarkEnd w:id="53"/>
    </w:p>
    <w:p w14:paraId="2F3888C8" w14:textId="3E19198A" w:rsidR="00C44F97" w:rsidRPr="00C56A85" w:rsidRDefault="00C44F97" w:rsidP="00C44F97">
      <w:pPr>
        <w:jc w:val="center"/>
        <w:rPr>
          <w:rFonts w:ascii="Arial" w:hAnsi="Arial" w:cs="Arial"/>
        </w:rPr>
      </w:pPr>
      <w:r w:rsidRPr="00C56A85">
        <w:rPr>
          <w:rFonts w:ascii="Arial" w:hAnsi="Arial" w:cs="Arial"/>
        </w:rPr>
        <w:t>Termo de Autorização das Secretarias de Saúde</w:t>
      </w:r>
    </w:p>
    <w:p w14:paraId="530C1139" w14:textId="5EF98621" w:rsidR="005825F7" w:rsidRPr="00C56A85" w:rsidRDefault="00C44F97" w:rsidP="005825F7">
      <w:pPr>
        <w:rPr>
          <w:rFonts w:ascii="Arial" w:hAnsi="Arial" w:cs="Arial"/>
        </w:rPr>
      </w:pPr>
      <w:r w:rsidRPr="00C56A85">
        <w:rPr>
          <w:rFonts w:ascii="Arial" w:hAnsi="Arial" w:cs="Arial"/>
          <w:noProof/>
        </w:rPr>
        <w:drawing>
          <wp:inline distT="0" distB="0" distL="0" distR="0" wp14:anchorId="260C0006" wp14:editId="3EB84D44">
            <wp:extent cx="5760720" cy="8214360"/>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60720" cy="8214360"/>
                    </a:xfrm>
                    <a:prstGeom prst="rect">
                      <a:avLst/>
                    </a:prstGeom>
                    <a:noFill/>
                    <a:ln>
                      <a:noFill/>
                    </a:ln>
                  </pic:spPr>
                </pic:pic>
              </a:graphicData>
            </a:graphic>
          </wp:inline>
        </w:drawing>
      </w:r>
    </w:p>
    <w:p w14:paraId="44BA55F1" w14:textId="203A5683" w:rsidR="005825F7" w:rsidRPr="00C56A85" w:rsidRDefault="00C44F97" w:rsidP="005825F7">
      <w:pPr>
        <w:pageBreakBefore/>
        <w:autoSpaceDE w:val="0"/>
        <w:autoSpaceDN w:val="0"/>
        <w:adjustRightInd w:val="0"/>
        <w:rPr>
          <w:rFonts w:ascii="Arial" w:eastAsiaTheme="minorHAnsi" w:hAnsi="Arial" w:cs="Arial"/>
          <w:b/>
          <w:bCs/>
          <w:color w:val="000000"/>
          <w:sz w:val="23"/>
          <w:szCs w:val="23"/>
          <w:lang w:eastAsia="en-US"/>
        </w:rPr>
      </w:pPr>
      <w:r w:rsidRPr="00C56A85">
        <w:rPr>
          <w:rFonts w:ascii="Arial" w:eastAsiaTheme="minorHAnsi" w:hAnsi="Arial" w:cs="Arial"/>
          <w:b/>
          <w:bCs/>
          <w:noProof/>
          <w:color w:val="000000"/>
          <w:sz w:val="23"/>
          <w:szCs w:val="23"/>
        </w:rPr>
        <w:drawing>
          <wp:inline distT="0" distB="0" distL="0" distR="0" wp14:anchorId="5C673246" wp14:editId="22B6C8F2">
            <wp:extent cx="5760720" cy="821436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760720" cy="8214360"/>
                    </a:xfrm>
                    <a:prstGeom prst="rect">
                      <a:avLst/>
                    </a:prstGeom>
                    <a:noFill/>
                    <a:ln>
                      <a:noFill/>
                    </a:ln>
                  </pic:spPr>
                </pic:pic>
              </a:graphicData>
            </a:graphic>
          </wp:inline>
        </w:drawing>
      </w:r>
    </w:p>
    <w:p w14:paraId="32EDC261" w14:textId="247B0B20" w:rsidR="005825F7" w:rsidRPr="00C56A85" w:rsidRDefault="00C44F97" w:rsidP="00C44F97">
      <w:pPr>
        <w:pageBreakBefore/>
        <w:autoSpaceDE w:val="0"/>
        <w:autoSpaceDN w:val="0"/>
        <w:adjustRightInd w:val="0"/>
        <w:jc w:val="center"/>
        <w:rPr>
          <w:rFonts w:ascii="Arial" w:eastAsiaTheme="minorHAnsi" w:hAnsi="Arial" w:cs="Arial"/>
          <w:color w:val="000000"/>
          <w:sz w:val="23"/>
          <w:szCs w:val="23"/>
          <w:lang w:eastAsia="en-US"/>
        </w:rPr>
      </w:pPr>
      <w:r w:rsidRPr="00C56A85">
        <w:rPr>
          <w:rFonts w:ascii="Arial" w:eastAsiaTheme="minorHAnsi" w:hAnsi="Arial" w:cs="Arial"/>
          <w:color w:val="000000"/>
          <w:sz w:val="23"/>
          <w:szCs w:val="23"/>
          <w:lang w:eastAsia="en-US"/>
        </w:rPr>
        <w:t>Termo de Autorização Complexo Regulador Estadual</w:t>
      </w:r>
      <w:r w:rsidRPr="00C56A85">
        <w:rPr>
          <w:rFonts w:ascii="Arial" w:eastAsiaTheme="minorHAnsi" w:hAnsi="Arial" w:cs="Arial"/>
          <w:noProof/>
          <w:color w:val="000000"/>
          <w:sz w:val="23"/>
          <w:szCs w:val="23"/>
        </w:rPr>
        <w:drawing>
          <wp:inline distT="0" distB="0" distL="0" distR="0" wp14:anchorId="66ABC705" wp14:editId="7B3A3270">
            <wp:extent cx="5478145" cy="8559165"/>
            <wp:effectExtent l="0" t="0" r="8255"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78145" cy="8559165"/>
                    </a:xfrm>
                    <a:prstGeom prst="rect">
                      <a:avLst/>
                    </a:prstGeom>
                    <a:noFill/>
                    <a:ln>
                      <a:noFill/>
                    </a:ln>
                  </pic:spPr>
                </pic:pic>
              </a:graphicData>
            </a:graphic>
          </wp:inline>
        </w:drawing>
      </w:r>
    </w:p>
    <w:p w14:paraId="01F8346D" w14:textId="208A761B" w:rsidR="00C44F97" w:rsidRPr="00C56A85" w:rsidRDefault="00C44F97" w:rsidP="00C44F97">
      <w:pPr>
        <w:pageBreakBefore/>
        <w:autoSpaceDE w:val="0"/>
        <w:autoSpaceDN w:val="0"/>
        <w:adjustRightInd w:val="0"/>
        <w:jc w:val="center"/>
        <w:rPr>
          <w:rFonts w:ascii="Arial" w:eastAsiaTheme="minorHAnsi" w:hAnsi="Arial" w:cs="Arial"/>
          <w:color w:val="000000"/>
          <w:sz w:val="23"/>
          <w:szCs w:val="23"/>
          <w:lang w:eastAsia="en-US"/>
        </w:rPr>
      </w:pPr>
      <w:r w:rsidRPr="00C56A85">
        <w:rPr>
          <w:rFonts w:ascii="Arial" w:eastAsiaTheme="minorHAnsi" w:hAnsi="Arial" w:cs="Arial"/>
          <w:noProof/>
          <w:color w:val="000000"/>
          <w:sz w:val="23"/>
          <w:szCs w:val="23"/>
        </w:rPr>
        <w:drawing>
          <wp:inline distT="0" distB="0" distL="0" distR="0" wp14:anchorId="7DC4E3E7" wp14:editId="0E1A4309">
            <wp:extent cx="5760720" cy="7856220"/>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60720" cy="7856220"/>
                    </a:xfrm>
                    <a:prstGeom prst="rect">
                      <a:avLst/>
                    </a:prstGeom>
                    <a:noFill/>
                    <a:ln>
                      <a:noFill/>
                    </a:ln>
                  </pic:spPr>
                </pic:pic>
              </a:graphicData>
            </a:graphic>
          </wp:inline>
        </w:drawing>
      </w:r>
    </w:p>
    <w:p w14:paraId="7AE1A85F" w14:textId="3A9041E5" w:rsidR="00C44F97" w:rsidRPr="00C56A85" w:rsidRDefault="00C44F97" w:rsidP="00C44F97">
      <w:pPr>
        <w:pageBreakBefore/>
        <w:autoSpaceDE w:val="0"/>
        <w:autoSpaceDN w:val="0"/>
        <w:adjustRightInd w:val="0"/>
        <w:jc w:val="center"/>
        <w:rPr>
          <w:rFonts w:ascii="Arial" w:eastAsiaTheme="minorHAnsi" w:hAnsi="Arial" w:cs="Arial"/>
          <w:color w:val="000000"/>
          <w:sz w:val="23"/>
          <w:szCs w:val="23"/>
          <w:lang w:eastAsia="en-US"/>
        </w:rPr>
      </w:pPr>
      <w:r w:rsidRPr="00C56A85">
        <w:rPr>
          <w:rFonts w:ascii="Arial" w:eastAsiaTheme="minorHAnsi" w:hAnsi="Arial" w:cs="Arial"/>
          <w:color w:val="000000"/>
          <w:sz w:val="23"/>
          <w:szCs w:val="23"/>
          <w:lang w:eastAsia="en-US"/>
        </w:rPr>
        <w:t>Termo de Autorização Farmácia de Medicamentos Excepcionais</w:t>
      </w:r>
      <w:r w:rsidRPr="00C56A85">
        <w:rPr>
          <w:rFonts w:ascii="Arial" w:eastAsiaTheme="minorHAnsi" w:hAnsi="Arial" w:cs="Arial"/>
          <w:noProof/>
          <w:color w:val="000000"/>
          <w:sz w:val="23"/>
          <w:szCs w:val="23"/>
        </w:rPr>
        <w:drawing>
          <wp:inline distT="0" distB="0" distL="0" distR="0" wp14:anchorId="67CFFD03" wp14:editId="109A637F">
            <wp:extent cx="5760720" cy="8007985"/>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60720" cy="8007985"/>
                    </a:xfrm>
                    <a:prstGeom prst="rect">
                      <a:avLst/>
                    </a:prstGeom>
                    <a:noFill/>
                    <a:ln>
                      <a:noFill/>
                    </a:ln>
                  </pic:spPr>
                </pic:pic>
              </a:graphicData>
            </a:graphic>
          </wp:inline>
        </w:drawing>
      </w:r>
    </w:p>
    <w:p w14:paraId="26FCE020" w14:textId="3DCEA0D7" w:rsidR="00E65D17" w:rsidRDefault="00E65D17" w:rsidP="00C53F4D">
      <w:pPr>
        <w:pStyle w:val="Ttulo1"/>
        <w:rPr>
          <w:rFonts w:eastAsiaTheme="minorHAnsi" w:cs="Arial"/>
          <w:lang w:eastAsia="en-US"/>
        </w:rPr>
      </w:pPr>
    </w:p>
    <w:p w14:paraId="3AFD347E" w14:textId="77777777" w:rsidR="003A616C" w:rsidRPr="003A616C" w:rsidRDefault="003A616C" w:rsidP="003A616C">
      <w:pPr>
        <w:rPr>
          <w:rFonts w:eastAsiaTheme="minorHAnsi"/>
          <w:lang w:eastAsia="en-US"/>
        </w:rPr>
      </w:pPr>
    </w:p>
    <w:p w14:paraId="7ADACFF4" w14:textId="77777777" w:rsidR="00E65D17" w:rsidRPr="00C56A85" w:rsidRDefault="00E65D17" w:rsidP="00C53F4D">
      <w:pPr>
        <w:pStyle w:val="Ttulo1"/>
        <w:rPr>
          <w:rFonts w:eastAsiaTheme="minorHAnsi" w:cs="Arial"/>
          <w:lang w:eastAsia="en-US"/>
        </w:rPr>
      </w:pPr>
    </w:p>
    <w:p w14:paraId="49000949" w14:textId="77777777" w:rsidR="00E65D17" w:rsidRPr="00C56A85" w:rsidRDefault="00E65D17" w:rsidP="00C53F4D">
      <w:pPr>
        <w:pStyle w:val="Ttulo1"/>
        <w:rPr>
          <w:rFonts w:eastAsiaTheme="minorHAnsi" w:cs="Arial"/>
          <w:lang w:eastAsia="en-US"/>
        </w:rPr>
      </w:pPr>
    </w:p>
    <w:p w14:paraId="4C4EE05F" w14:textId="68C1942D" w:rsidR="00C44F97" w:rsidRPr="00C56A85" w:rsidRDefault="00E65D17" w:rsidP="004C6577">
      <w:pPr>
        <w:jc w:val="center"/>
        <w:rPr>
          <w:rFonts w:ascii="Arial" w:eastAsiaTheme="minorHAnsi" w:hAnsi="Arial" w:cs="Arial"/>
          <w:lang w:eastAsia="en-US"/>
        </w:rPr>
      </w:pPr>
      <w:bookmarkStart w:id="54" w:name="_Toc44784779"/>
      <w:r w:rsidRPr="00C56A85">
        <w:rPr>
          <w:rFonts w:ascii="Arial" w:eastAsiaTheme="minorHAnsi" w:hAnsi="Arial" w:cs="Arial"/>
          <w:lang w:eastAsia="en-US"/>
        </w:rPr>
        <w:t>Declaração dos Pesquisadores</w:t>
      </w:r>
      <w:bookmarkEnd w:id="54"/>
    </w:p>
    <w:p w14:paraId="655E5F8E" w14:textId="087EA9A7" w:rsidR="00E65D17" w:rsidRPr="00C56A85" w:rsidRDefault="00E65D17" w:rsidP="00E65D17">
      <w:pPr>
        <w:rPr>
          <w:rFonts w:ascii="Arial" w:eastAsiaTheme="minorHAnsi" w:hAnsi="Arial" w:cs="Arial"/>
          <w:lang w:eastAsia="en-US"/>
        </w:rPr>
      </w:pPr>
      <w:r w:rsidRPr="00C56A85">
        <w:rPr>
          <w:rFonts w:ascii="Arial" w:eastAsiaTheme="minorHAnsi" w:hAnsi="Arial" w:cs="Arial"/>
          <w:noProof/>
        </w:rPr>
        <w:drawing>
          <wp:inline distT="0" distB="0" distL="0" distR="0" wp14:anchorId="21C07D3C" wp14:editId="18E57146">
            <wp:extent cx="5760720" cy="7763510"/>
            <wp:effectExtent l="0" t="0" r="0" b="889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60720" cy="7763510"/>
                    </a:xfrm>
                    <a:prstGeom prst="rect">
                      <a:avLst/>
                    </a:prstGeom>
                    <a:noFill/>
                    <a:ln>
                      <a:noFill/>
                    </a:ln>
                  </pic:spPr>
                </pic:pic>
              </a:graphicData>
            </a:graphic>
          </wp:inline>
        </w:drawing>
      </w:r>
    </w:p>
    <w:p w14:paraId="7053D0A3" w14:textId="1C368B45" w:rsidR="005825F7" w:rsidRPr="00C56A85" w:rsidRDefault="005825F7" w:rsidP="00E65D17">
      <w:pPr>
        <w:pageBreakBefore/>
        <w:autoSpaceDE w:val="0"/>
        <w:autoSpaceDN w:val="0"/>
        <w:adjustRightInd w:val="0"/>
        <w:rPr>
          <w:rFonts w:ascii="Arial" w:hAnsi="Arial" w:cs="Arial"/>
        </w:rPr>
      </w:pPr>
      <w:r w:rsidRPr="00C56A85">
        <w:rPr>
          <w:rFonts w:ascii="Arial" w:eastAsiaTheme="minorHAnsi" w:hAnsi="Arial" w:cs="Arial"/>
          <w:b/>
          <w:bCs/>
          <w:color w:val="000000"/>
          <w:sz w:val="23"/>
          <w:szCs w:val="23"/>
          <w:lang w:eastAsia="en-US"/>
        </w:rPr>
        <w:t xml:space="preserve"> </w:t>
      </w:r>
      <w:r w:rsidR="00E65D17" w:rsidRPr="00C56A85">
        <w:rPr>
          <w:rFonts w:ascii="Arial" w:eastAsiaTheme="minorHAnsi" w:hAnsi="Arial" w:cs="Arial"/>
          <w:b/>
          <w:bCs/>
          <w:noProof/>
          <w:color w:val="000000"/>
          <w:sz w:val="23"/>
          <w:szCs w:val="23"/>
        </w:rPr>
        <w:drawing>
          <wp:inline distT="0" distB="0" distL="0" distR="0" wp14:anchorId="54E92EC1" wp14:editId="09526BEC">
            <wp:extent cx="5621655" cy="8892540"/>
            <wp:effectExtent l="0" t="0" r="0" b="381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21655" cy="8892540"/>
                    </a:xfrm>
                    <a:prstGeom prst="rect">
                      <a:avLst/>
                    </a:prstGeom>
                    <a:noFill/>
                    <a:ln>
                      <a:noFill/>
                    </a:ln>
                  </pic:spPr>
                </pic:pic>
              </a:graphicData>
            </a:graphic>
          </wp:inline>
        </w:drawing>
      </w:r>
    </w:p>
    <w:sectPr w:rsidR="005825F7" w:rsidRPr="00C56A85" w:rsidSect="00811FAB">
      <w:headerReference w:type="default" r:id="rId53"/>
      <w:pgSz w:w="11906" w:h="16838"/>
      <w:pgMar w:top="1417" w:right="1133"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E433D1" w14:textId="77777777" w:rsidR="00AA4DD5" w:rsidRDefault="00AA4DD5" w:rsidP="00F866CB">
      <w:r>
        <w:separator/>
      </w:r>
    </w:p>
  </w:endnote>
  <w:endnote w:type="continuationSeparator" w:id="0">
    <w:p w14:paraId="6E38CC93" w14:textId="77777777" w:rsidR="00AA4DD5" w:rsidRDefault="00AA4DD5" w:rsidP="00F866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harter BT">
    <w:altName w:val="Cambria"/>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ACDDC0" w14:textId="77777777" w:rsidR="00AA4DD5" w:rsidRDefault="00AA4DD5" w:rsidP="00F866CB">
      <w:r>
        <w:separator/>
      </w:r>
    </w:p>
  </w:footnote>
  <w:footnote w:type="continuationSeparator" w:id="0">
    <w:p w14:paraId="28B59863" w14:textId="77777777" w:rsidR="00AA4DD5" w:rsidRDefault="00AA4DD5" w:rsidP="00F866C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7318452"/>
      <w:docPartObj>
        <w:docPartGallery w:val="Page Numbers (Top of Page)"/>
        <w:docPartUnique/>
      </w:docPartObj>
    </w:sdtPr>
    <w:sdtContent>
      <w:p w14:paraId="445794EA" w14:textId="5D39EB30" w:rsidR="00AA4DD5" w:rsidRDefault="00AA4DD5">
        <w:pPr>
          <w:pStyle w:val="Cabealho"/>
          <w:jc w:val="right"/>
        </w:pPr>
        <w:r>
          <w:fldChar w:fldCharType="begin"/>
        </w:r>
        <w:r>
          <w:instrText>PAGE   \* MERGEFORMAT</w:instrText>
        </w:r>
        <w:r>
          <w:fldChar w:fldCharType="separate"/>
        </w:r>
        <w:r w:rsidR="00B61E94">
          <w:rPr>
            <w:noProof/>
          </w:rPr>
          <w:t>1</w:t>
        </w:r>
        <w:r>
          <w:fldChar w:fldCharType="end"/>
        </w:r>
      </w:p>
    </w:sdtContent>
  </w:sdt>
  <w:p w14:paraId="74118BA3" w14:textId="77777777" w:rsidR="00AA4DD5" w:rsidRDefault="00AA4DD5">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84E21"/>
    <w:multiLevelType w:val="hybridMultilevel"/>
    <w:tmpl w:val="E0325B34"/>
    <w:lvl w:ilvl="0" w:tplc="972A8F8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2DD6377"/>
    <w:multiLevelType w:val="multilevel"/>
    <w:tmpl w:val="27A41E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C70347C"/>
    <w:multiLevelType w:val="hybridMultilevel"/>
    <w:tmpl w:val="6B6EB1E6"/>
    <w:lvl w:ilvl="0" w:tplc="5292FB2E">
      <w:start w:val="1"/>
      <w:numFmt w:val="bullet"/>
      <w:lvlText w:val="•"/>
      <w:lvlJc w:val="left"/>
      <w:pPr>
        <w:tabs>
          <w:tab w:val="num" w:pos="720"/>
        </w:tabs>
        <w:ind w:left="720" w:hanging="360"/>
      </w:pPr>
      <w:rPr>
        <w:rFonts w:ascii="Arial" w:hAnsi="Arial" w:hint="default"/>
      </w:rPr>
    </w:lvl>
    <w:lvl w:ilvl="1" w:tplc="ABC09AC0" w:tentative="1">
      <w:start w:val="1"/>
      <w:numFmt w:val="bullet"/>
      <w:lvlText w:val="•"/>
      <w:lvlJc w:val="left"/>
      <w:pPr>
        <w:tabs>
          <w:tab w:val="num" w:pos="1440"/>
        </w:tabs>
        <w:ind w:left="1440" w:hanging="360"/>
      </w:pPr>
      <w:rPr>
        <w:rFonts w:ascii="Arial" w:hAnsi="Arial" w:hint="default"/>
      </w:rPr>
    </w:lvl>
    <w:lvl w:ilvl="2" w:tplc="505AF2F2" w:tentative="1">
      <w:start w:val="1"/>
      <w:numFmt w:val="bullet"/>
      <w:lvlText w:val="•"/>
      <w:lvlJc w:val="left"/>
      <w:pPr>
        <w:tabs>
          <w:tab w:val="num" w:pos="2160"/>
        </w:tabs>
        <w:ind w:left="2160" w:hanging="360"/>
      </w:pPr>
      <w:rPr>
        <w:rFonts w:ascii="Arial" w:hAnsi="Arial" w:hint="default"/>
      </w:rPr>
    </w:lvl>
    <w:lvl w:ilvl="3" w:tplc="C82E2694" w:tentative="1">
      <w:start w:val="1"/>
      <w:numFmt w:val="bullet"/>
      <w:lvlText w:val="•"/>
      <w:lvlJc w:val="left"/>
      <w:pPr>
        <w:tabs>
          <w:tab w:val="num" w:pos="2880"/>
        </w:tabs>
        <w:ind w:left="2880" w:hanging="360"/>
      </w:pPr>
      <w:rPr>
        <w:rFonts w:ascii="Arial" w:hAnsi="Arial" w:hint="default"/>
      </w:rPr>
    </w:lvl>
    <w:lvl w:ilvl="4" w:tplc="45A09DE8" w:tentative="1">
      <w:start w:val="1"/>
      <w:numFmt w:val="bullet"/>
      <w:lvlText w:val="•"/>
      <w:lvlJc w:val="left"/>
      <w:pPr>
        <w:tabs>
          <w:tab w:val="num" w:pos="3600"/>
        </w:tabs>
        <w:ind w:left="3600" w:hanging="360"/>
      </w:pPr>
      <w:rPr>
        <w:rFonts w:ascii="Arial" w:hAnsi="Arial" w:hint="default"/>
      </w:rPr>
    </w:lvl>
    <w:lvl w:ilvl="5" w:tplc="58983F3C" w:tentative="1">
      <w:start w:val="1"/>
      <w:numFmt w:val="bullet"/>
      <w:lvlText w:val="•"/>
      <w:lvlJc w:val="left"/>
      <w:pPr>
        <w:tabs>
          <w:tab w:val="num" w:pos="4320"/>
        </w:tabs>
        <w:ind w:left="4320" w:hanging="360"/>
      </w:pPr>
      <w:rPr>
        <w:rFonts w:ascii="Arial" w:hAnsi="Arial" w:hint="default"/>
      </w:rPr>
    </w:lvl>
    <w:lvl w:ilvl="6" w:tplc="5B7E6E12" w:tentative="1">
      <w:start w:val="1"/>
      <w:numFmt w:val="bullet"/>
      <w:lvlText w:val="•"/>
      <w:lvlJc w:val="left"/>
      <w:pPr>
        <w:tabs>
          <w:tab w:val="num" w:pos="5040"/>
        </w:tabs>
        <w:ind w:left="5040" w:hanging="360"/>
      </w:pPr>
      <w:rPr>
        <w:rFonts w:ascii="Arial" w:hAnsi="Arial" w:hint="default"/>
      </w:rPr>
    </w:lvl>
    <w:lvl w:ilvl="7" w:tplc="237C9A9A" w:tentative="1">
      <w:start w:val="1"/>
      <w:numFmt w:val="bullet"/>
      <w:lvlText w:val="•"/>
      <w:lvlJc w:val="left"/>
      <w:pPr>
        <w:tabs>
          <w:tab w:val="num" w:pos="5760"/>
        </w:tabs>
        <w:ind w:left="5760" w:hanging="360"/>
      </w:pPr>
      <w:rPr>
        <w:rFonts w:ascii="Arial" w:hAnsi="Arial" w:hint="default"/>
      </w:rPr>
    </w:lvl>
    <w:lvl w:ilvl="8" w:tplc="AC96638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FF80148"/>
    <w:multiLevelType w:val="hybridMultilevel"/>
    <w:tmpl w:val="AE86C0C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41CB5140"/>
    <w:multiLevelType w:val="hybridMultilevel"/>
    <w:tmpl w:val="6EC04F46"/>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5" w15:restartNumberingAfterBreak="0">
    <w:nsid w:val="5F045550"/>
    <w:multiLevelType w:val="hybridMultilevel"/>
    <w:tmpl w:val="55783DA8"/>
    <w:lvl w:ilvl="0" w:tplc="E86876C0">
      <w:start w:val="1"/>
      <w:numFmt w:val="decimal"/>
      <w:lvlText w:val="%1."/>
      <w:lvlJc w:val="left"/>
      <w:pPr>
        <w:tabs>
          <w:tab w:val="num" w:pos="720"/>
        </w:tabs>
        <w:ind w:left="720" w:hanging="360"/>
      </w:pPr>
    </w:lvl>
    <w:lvl w:ilvl="1" w:tplc="3C480048" w:tentative="1">
      <w:start w:val="1"/>
      <w:numFmt w:val="decimal"/>
      <w:lvlText w:val="%2."/>
      <w:lvlJc w:val="left"/>
      <w:pPr>
        <w:tabs>
          <w:tab w:val="num" w:pos="1440"/>
        </w:tabs>
        <w:ind w:left="1440" w:hanging="360"/>
      </w:pPr>
    </w:lvl>
    <w:lvl w:ilvl="2" w:tplc="4394E6A2">
      <w:start w:val="1"/>
      <w:numFmt w:val="decimal"/>
      <w:lvlText w:val="%3."/>
      <w:lvlJc w:val="left"/>
      <w:pPr>
        <w:tabs>
          <w:tab w:val="num" w:pos="2160"/>
        </w:tabs>
        <w:ind w:left="2160" w:hanging="360"/>
      </w:pPr>
    </w:lvl>
    <w:lvl w:ilvl="3" w:tplc="8F6821BE" w:tentative="1">
      <w:start w:val="1"/>
      <w:numFmt w:val="decimal"/>
      <w:lvlText w:val="%4."/>
      <w:lvlJc w:val="left"/>
      <w:pPr>
        <w:tabs>
          <w:tab w:val="num" w:pos="2880"/>
        </w:tabs>
        <w:ind w:left="2880" w:hanging="360"/>
      </w:pPr>
    </w:lvl>
    <w:lvl w:ilvl="4" w:tplc="DB4693A6" w:tentative="1">
      <w:start w:val="1"/>
      <w:numFmt w:val="decimal"/>
      <w:lvlText w:val="%5."/>
      <w:lvlJc w:val="left"/>
      <w:pPr>
        <w:tabs>
          <w:tab w:val="num" w:pos="3600"/>
        </w:tabs>
        <w:ind w:left="3600" w:hanging="360"/>
      </w:pPr>
    </w:lvl>
    <w:lvl w:ilvl="5" w:tplc="DFB2509A" w:tentative="1">
      <w:start w:val="1"/>
      <w:numFmt w:val="decimal"/>
      <w:lvlText w:val="%6."/>
      <w:lvlJc w:val="left"/>
      <w:pPr>
        <w:tabs>
          <w:tab w:val="num" w:pos="4320"/>
        </w:tabs>
        <w:ind w:left="4320" w:hanging="360"/>
      </w:pPr>
    </w:lvl>
    <w:lvl w:ilvl="6" w:tplc="A3E05238" w:tentative="1">
      <w:start w:val="1"/>
      <w:numFmt w:val="decimal"/>
      <w:lvlText w:val="%7."/>
      <w:lvlJc w:val="left"/>
      <w:pPr>
        <w:tabs>
          <w:tab w:val="num" w:pos="5040"/>
        </w:tabs>
        <w:ind w:left="5040" w:hanging="360"/>
      </w:pPr>
    </w:lvl>
    <w:lvl w:ilvl="7" w:tplc="B6C66EA6" w:tentative="1">
      <w:start w:val="1"/>
      <w:numFmt w:val="decimal"/>
      <w:lvlText w:val="%8."/>
      <w:lvlJc w:val="left"/>
      <w:pPr>
        <w:tabs>
          <w:tab w:val="num" w:pos="5760"/>
        </w:tabs>
        <w:ind w:left="5760" w:hanging="360"/>
      </w:pPr>
    </w:lvl>
    <w:lvl w:ilvl="8" w:tplc="72E0965C" w:tentative="1">
      <w:start w:val="1"/>
      <w:numFmt w:val="decimal"/>
      <w:lvlText w:val="%9."/>
      <w:lvlJc w:val="left"/>
      <w:pPr>
        <w:tabs>
          <w:tab w:val="num" w:pos="6480"/>
        </w:tabs>
        <w:ind w:left="6480" w:hanging="360"/>
      </w:pPr>
    </w:lvl>
  </w:abstractNum>
  <w:abstractNum w:abstractNumId="6" w15:restartNumberingAfterBreak="0">
    <w:nsid w:val="711039A1"/>
    <w:multiLevelType w:val="hybridMultilevel"/>
    <w:tmpl w:val="2F6E1F1A"/>
    <w:lvl w:ilvl="0" w:tplc="B16CEDFA">
      <w:start w:val="1"/>
      <w:numFmt w:val="bullet"/>
      <w:lvlText w:val="•"/>
      <w:lvlJc w:val="left"/>
      <w:pPr>
        <w:tabs>
          <w:tab w:val="num" w:pos="720"/>
        </w:tabs>
        <w:ind w:left="720" w:hanging="360"/>
      </w:pPr>
      <w:rPr>
        <w:rFonts w:ascii="Arial" w:hAnsi="Arial" w:hint="default"/>
      </w:rPr>
    </w:lvl>
    <w:lvl w:ilvl="1" w:tplc="1F22A34E" w:tentative="1">
      <w:start w:val="1"/>
      <w:numFmt w:val="bullet"/>
      <w:lvlText w:val="•"/>
      <w:lvlJc w:val="left"/>
      <w:pPr>
        <w:tabs>
          <w:tab w:val="num" w:pos="1440"/>
        </w:tabs>
        <w:ind w:left="1440" w:hanging="360"/>
      </w:pPr>
      <w:rPr>
        <w:rFonts w:ascii="Arial" w:hAnsi="Arial" w:hint="default"/>
      </w:rPr>
    </w:lvl>
    <w:lvl w:ilvl="2" w:tplc="6F98B910" w:tentative="1">
      <w:start w:val="1"/>
      <w:numFmt w:val="bullet"/>
      <w:lvlText w:val="•"/>
      <w:lvlJc w:val="left"/>
      <w:pPr>
        <w:tabs>
          <w:tab w:val="num" w:pos="2160"/>
        </w:tabs>
        <w:ind w:left="2160" w:hanging="360"/>
      </w:pPr>
      <w:rPr>
        <w:rFonts w:ascii="Arial" w:hAnsi="Arial" w:hint="default"/>
      </w:rPr>
    </w:lvl>
    <w:lvl w:ilvl="3" w:tplc="0F6C27EC" w:tentative="1">
      <w:start w:val="1"/>
      <w:numFmt w:val="bullet"/>
      <w:lvlText w:val="•"/>
      <w:lvlJc w:val="left"/>
      <w:pPr>
        <w:tabs>
          <w:tab w:val="num" w:pos="2880"/>
        </w:tabs>
        <w:ind w:left="2880" w:hanging="360"/>
      </w:pPr>
      <w:rPr>
        <w:rFonts w:ascii="Arial" w:hAnsi="Arial" w:hint="default"/>
      </w:rPr>
    </w:lvl>
    <w:lvl w:ilvl="4" w:tplc="0C3EE8AE" w:tentative="1">
      <w:start w:val="1"/>
      <w:numFmt w:val="bullet"/>
      <w:lvlText w:val="•"/>
      <w:lvlJc w:val="left"/>
      <w:pPr>
        <w:tabs>
          <w:tab w:val="num" w:pos="3600"/>
        </w:tabs>
        <w:ind w:left="3600" w:hanging="360"/>
      </w:pPr>
      <w:rPr>
        <w:rFonts w:ascii="Arial" w:hAnsi="Arial" w:hint="default"/>
      </w:rPr>
    </w:lvl>
    <w:lvl w:ilvl="5" w:tplc="1BC84D52" w:tentative="1">
      <w:start w:val="1"/>
      <w:numFmt w:val="bullet"/>
      <w:lvlText w:val="•"/>
      <w:lvlJc w:val="left"/>
      <w:pPr>
        <w:tabs>
          <w:tab w:val="num" w:pos="4320"/>
        </w:tabs>
        <w:ind w:left="4320" w:hanging="360"/>
      </w:pPr>
      <w:rPr>
        <w:rFonts w:ascii="Arial" w:hAnsi="Arial" w:hint="default"/>
      </w:rPr>
    </w:lvl>
    <w:lvl w:ilvl="6" w:tplc="AB4ADAA8" w:tentative="1">
      <w:start w:val="1"/>
      <w:numFmt w:val="bullet"/>
      <w:lvlText w:val="•"/>
      <w:lvlJc w:val="left"/>
      <w:pPr>
        <w:tabs>
          <w:tab w:val="num" w:pos="5040"/>
        </w:tabs>
        <w:ind w:left="5040" w:hanging="360"/>
      </w:pPr>
      <w:rPr>
        <w:rFonts w:ascii="Arial" w:hAnsi="Arial" w:hint="default"/>
      </w:rPr>
    </w:lvl>
    <w:lvl w:ilvl="7" w:tplc="233E4838" w:tentative="1">
      <w:start w:val="1"/>
      <w:numFmt w:val="bullet"/>
      <w:lvlText w:val="•"/>
      <w:lvlJc w:val="left"/>
      <w:pPr>
        <w:tabs>
          <w:tab w:val="num" w:pos="5760"/>
        </w:tabs>
        <w:ind w:left="5760" w:hanging="360"/>
      </w:pPr>
      <w:rPr>
        <w:rFonts w:ascii="Arial" w:hAnsi="Arial" w:hint="default"/>
      </w:rPr>
    </w:lvl>
    <w:lvl w:ilvl="8" w:tplc="231659A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718D6CD9"/>
    <w:multiLevelType w:val="hybridMultilevel"/>
    <w:tmpl w:val="D8D27B0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7"/>
  </w:num>
  <w:num w:numId="4">
    <w:abstractNumId w:val="3"/>
  </w:num>
  <w:num w:numId="5">
    <w:abstractNumId w:val="6"/>
  </w:num>
  <w:num w:numId="6">
    <w:abstractNumId w:val="2"/>
  </w:num>
  <w:num w:numId="7">
    <w:abstractNumId w:val="0"/>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37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056"/>
    <w:rsid w:val="0000576A"/>
    <w:rsid w:val="00010F23"/>
    <w:rsid w:val="00014492"/>
    <w:rsid w:val="00015441"/>
    <w:rsid w:val="00033651"/>
    <w:rsid w:val="0003532D"/>
    <w:rsid w:val="00036C1A"/>
    <w:rsid w:val="000373F9"/>
    <w:rsid w:val="00041E50"/>
    <w:rsid w:val="00046491"/>
    <w:rsid w:val="00052C58"/>
    <w:rsid w:val="0005465E"/>
    <w:rsid w:val="00056AC2"/>
    <w:rsid w:val="00056CC3"/>
    <w:rsid w:val="000621FD"/>
    <w:rsid w:val="0006270E"/>
    <w:rsid w:val="00067B32"/>
    <w:rsid w:val="000727AF"/>
    <w:rsid w:val="000757B1"/>
    <w:rsid w:val="0008217F"/>
    <w:rsid w:val="00082AD8"/>
    <w:rsid w:val="00092DEC"/>
    <w:rsid w:val="00093F48"/>
    <w:rsid w:val="00097AD3"/>
    <w:rsid w:val="000A01E8"/>
    <w:rsid w:val="000A11CE"/>
    <w:rsid w:val="000A5633"/>
    <w:rsid w:val="000A6B81"/>
    <w:rsid w:val="000A7424"/>
    <w:rsid w:val="000B2166"/>
    <w:rsid w:val="000B5166"/>
    <w:rsid w:val="000B57A4"/>
    <w:rsid w:val="000B5D14"/>
    <w:rsid w:val="000B71AC"/>
    <w:rsid w:val="000B7C81"/>
    <w:rsid w:val="000C3888"/>
    <w:rsid w:val="000C39B0"/>
    <w:rsid w:val="000C6F3A"/>
    <w:rsid w:val="000D1A69"/>
    <w:rsid w:val="000D2D49"/>
    <w:rsid w:val="000D4730"/>
    <w:rsid w:val="000D7374"/>
    <w:rsid w:val="000E0FFD"/>
    <w:rsid w:val="000E1CF5"/>
    <w:rsid w:val="000E4A9C"/>
    <w:rsid w:val="000E6C97"/>
    <w:rsid w:val="000E750C"/>
    <w:rsid w:val="000F08C6"/>
    <w:rsid w:val="000F662F"/>
    <w:rsid w:val="000F780F"/>
    <w:rsid w:val="001012CA"/>
    <w:rsid w:val="0010637F"/>
    <w:rsid w:val="00117D17"/>
    <w:rsid w:val="0012496A"/>
    <w:rsid w:val="00127EF0"/>
    <w:rsid w:val="001313FA"/>
    <w:rsid w:val="001318E6"/>
    <w:rsid w:val="001334A5"/>
    <w:rsid w:val="00133870"/>
    <w:rsid w:val="00134ECA"/>
    <w:rsid w:val="00140D81"/>
    <w:rsid w:val="00141CC5"/>
    <w:rsid w:val="00154784"/>
    <w:rsid w:val="00155EBB"/>
    <w:rsid w:val="00165696"/>
    <w:rsid w:val="0016632E"/>
    <w:rsid w:val="00167AF8"/>
    <w:rsid w:val="00173D97"/>
    <w:rsid w:val="00186E1F"/>
    <w:rsid w:val="00197695"/>
    <w:rsid w:val="001B20BC"/>
    <w:rsid w:val="001B6CB6"/>
    <w:rsid w:val="001C4E8B"/>
    <w:rsid w:val="001D0208"/>
    <w:rsid w:val="001E1738"/>
    <w:rsid w:val="001E1CF7"/>
    <w:rsid w:val="001E3B3A"/>
    <w:rsid w:val="001E4888"/>
    <w:rsid w:val="001E4F22"/>
    <w:rsid w:val="001F3204"/>
    <w:rsid w:val="001F6E90"/>
    <w:rsid w:val="001F7089"/>
    <w:rsid w:val="0020365B"/>
    <w:rsid w:val="00214F9B"/>
    <w:rsid w:val="00224D17"/>
    <w:rsid w:val="00224FEC"/>
    <w:rsid w:val="0023362C"/>
    <w:rsid w:val="00236540"/>
    <w:rsid w:val="002406AE"/>
    <w:rsid w:val="002429ED"/>
    <w:rsid w:val="00244BCF"/>
    <w:rsid w:val="00247BDE"/>
    <w:rsid w:val="0025111C"/>
    <w:rsid w:val="00252FA4"/>
    <w:rsid w:val="00254B2A"/>
    <w:rsid w:val="00256B61"/>
    <w:rsid w:val="00257752"/>
    <w:rsid w:val="00260E99"/>
    <w:rsid w:val="002653B4"/>
    <w:rsid w:val="00267B34"/>
    <w:rsid w:val="002719F4"/>
    <w:rsid w:val="00274BDD"/>
    <w:rsid w:val="002759C3"/>
    <w:rsid w:val="00276DA4"/>
    <w:rsid w:val="002839A3"/>
    <w:rsid w:val="00283AAB"/>
    <w:rsid w:val="0028735A"/>
    <w:rsid w:val="002912B4"/>
    <w:rsid w:val="002918E4"/>
    <w:rsid w:val="00297412"/>
    <w:rsid w:val="002977C3"/>
    <w:rsid w:val="002A257D"/>
    <w:rsid w:val="002A5203"/>
    <w:rsid w:val="002B1EBB"/>
    <w:rsid w:val="002B5903"/>
    <w:rsid w:val="002C5592"/>
    <w:rsid w:val="002C569F"/>
    <w:rsid w:val="002E05FD"/>
    <w:rsid w:val="002F21F4"/>
    <w:rsid w:val="002F2FAC"/>
    <w:rsid w:val="002F67CB"/>
    <w:rsid w:val="002F7133"/>
    <w:rsid w:val="00305FC5"/>
    <w:rsid w:val="00306F08"/>
    <w:rsid w:val="00311179"/>
    <w:rsid w:val="0031172A"/>
    <w:rsid w:val="00316DEB"/>
    <w:rsid w:val="00322608"/>
    <w:rsid w:val="00323CEA"/>
    <w:rsid w:val="00324A9B"/>
    <w:rsid w:val="00327B5A"/>
    <w:rsid w:val="00332769"/>
    <w:rsid w:val="00337374"/>
    <w:rsid w:val="003419CE"/>
    <w:rsid w:val="00342C07"/>
    <w:rsid w:val="00347055"/>
    <w:rsid w:val="0035462A"/>
    <w:rsid w:val="0035609C"/>
    <w:rsid w:val="003575EE"/>
    <w:rsid w:val="00357B7B"/>
    <w:rsid w:val="00360A93"/>
    <w:rsid w:val="00363ACB"/>
    <w:rsid w:val="00366E41"/>
    <w:rsid w:val="003675A5"/>
    <w:rsid w:val="003724B3"/>
    <w:rsid w:val="00372D49"/>
    <w:rsid w:val="00374E61"/>
    <w:rsid w:val="00376E54"/>
    <w:rsid w:val="00377662"/>
    <w:rsid w:val="00384955"/>
    <w:rsid w:val="00386C8D"/>
    <w:rsid w:val="00386DE8"/>
    <w:rsid w:val="00394737"/>
    <w:rsid w:val="003950F0"/>
    <w:rsid w:val="003A0306"/>
    <w:rsid w:val="003A19B4"/>
    <w:rsid w:val="003A616C"/>
    <w:rsid w:val="003A6CB9"/>
    <w:rsid w:val="003B2F70"/>
    <w:rsid w:val="003D0114"/>
    <w:rsid w:val="003D560B"/>
    <w:rsid w:val="003E1C3B"/>
    <w:rsid w:val="003E2475"/>
    <w:rsid w:val="003E4FEB"/>
    <w:rsid w:val="003F1CE6"/>
    <w:rsid w:val="003F411D"/>
    <w:rsid w:val="0040107F"/>
    <w:rsid w:val="00403AE4"/>
    <w:rsid w:val="00406CE6"/>
    <w:rsid w:val="004079CD"/>
    <w:rsid w:val="004149A5"/>
    <w:rsid w:val="00417AEE"/>
    <w:rsid w:val="0042117E"/>
    <w:rsid w:val="00427FB3"/>
    <w:rsid w:val="00432602"/>
    <w:rsid w:val="00440F2C"/>
    <w:rsid w:val="00443DAB"/>
    <w:rsid w:val="004450A8"/>
    <w:rsid w:val="00447684"/>
    <w:rsid w:val="00451D71"/>
    <w:rsid w:val="0045227F"/>
    <w:rsid w:val="00452D82"/>
    <w:rsid w:val="0045338A"/>
    <w:rsid w:val="0045499F"/>
    <w:rsid w:val="004551A2"/>
    <w:rsid w:val="004554D9"/>
    <w:rsid w:val="00455A3A"/>
    <w:rsid w:val="00464E22"/>
    <w:rsid w:val="00464F20"/>
    <w:rsid w:val="0047677A"/>
    <w:rsid w:val="0048425C"/>
    <w:rsid w:val="004861C1"/>
    <w:rsid w:val="004902E9"/>
    <w:rsid w:val="00490A09"/>
    <w:rsid w:val="00491EE9"/>
    <w:rsid w:val="004934BF"/>
    <w:rsid w:val="0049366D"/>
    <w:rsid w:val="004A1303"/>
    <w:rsid w:val="004A4F05"/>
    <w:rsid w:val="004A561E"/>
    <w:rsid w:val="004B52D4"/>
    <w:rsid w:val="004B6982"/>
    <w:rsid w:val="004C1360"/>
    <w:rsid w:val="004C29E0"/>
    <w:rsid w:val="004C2E61"/>
    <w:rsid w:val="004C3FC8"/>
    <w:rsid w:val="004C6577"/>
    <w:rsid w:val="004C68D4"/>
    <w:rsid w:val="004E096B"/>
    <w:rsid w:val="004E532D"/>
    <w:rsid w:val="004E7C50"/>
    <w:rsid w:val="004F2042"/>
    <w:rsid w:val="004F3E24"/>
    <w:rsid w:val="005052B1"/>
    <w:rsid w:val="0050714A"/>
    <w:rsid w:val="00512493"/>
    <w:rsid w:val="0052276B"/>
    <w:rsid w:val="0052754A"/>
    <w:rsid w:val="00527A1D"/>
    <w:rsid w:val="00527F3D"/>
    <w:rsid w:val="00535E2E"/>
    <w:rsid w:val="0054177F"/>
    <w:rsid w:val="00544870"/>
    <w:rsid w:val="00544E74"/>
    <w:rsid w:val="00545411"/>
    <w:rsid w:val="005514C6"/>
    <w:rsid w:val="00552460"/>
    <w:rsid w:val="00552E51"/>
    <w:rsid w:val="0055632B"/>
    <w:rsid w:val="0056052E"/>
    <w:rsid w:val="00562295"/>
    <w:rsid w:val="00562C4A"/>
    <w:rsid w:val="00563CD3"/>
    <w:rsid w:val="00571442"/>
    <w:rsid w:val="00571B84"/>
    <w:rsid w:val="00573E45"/>
    <w:rsid w:val="00577E4D"/>
    <w:rsid w:val="005825F7"/>
    <w:rsid w:val="0058461F"/>
    <w:rsid w:val="00587BDD"/>
    <w:rsid w:val="00591E59"/>
    <w:rsid w:val="005921AB"/>
    <w:rsid w:val="005A115D"/>
    <w:rsid w:val="005A3CCC"/>
    <w:rsid w:val="005A7CD2"/>
    <w:rsid w:val="005B05EA"/>
    <w:rsid w:val="005B6FF1"/>
    <w:rsid w:val="005C0B49"/>
    <w:rsid w:val="005C46E1"/>
    <w:rsid w:val="005C66E7"/>
    <w:rsid w:val="005D086B"/>
    <w:rsid w:val="005D0F2A"/>
    <w:rsid w:val="005D4FAB"/>
    <w:rsid w:val="005E4D0A"/>
    <w:rsid w:val="005E7272"/>
    <w:rsid w:val="005F0401"/>
    <w:rsid w:val="005F1464"/>
    <w:rsid w:val="005F2B17"/>
    <w:rsid w:val="005F3C20"/>
    <w:rsid w:val="005F6314"/>
    <w:rsid w:val="00604CC7"/>
    <w:rsid w:val="00605D5C"/>
    <w:rsid w:val="00607B82"/>
    <w:rsid w:val="00611E58"/>
    <w:rsid w:val="006124C7"/>
    <w:rsid w:val="006128E3"/>
    <w:rsid w:val="006135CD"/>
    <w:rsid w:val="00624512"/>
    <w:rsid w:val="00627688"/>
    <w:rsid w:val="006315C7"/>
    <w:rsid w:val="00635214"/>
    <w:rsid w:val="006360FB"/>
    <w:rsid w:val="00645D7E"/>
    <w:rsid w:val="0065110A"/>
    <w:rsid w:val="00651580"/>
    <w:rsid w:val="0065628B"/>
    <w:rsid w:val="006618FF"/>
    <w:rsid w:val="00662A46"/>
    <w:rsid w:val="00662DC7"/>
    <w:rsid w:val="0066736F"/>
    <w:rsid w:val="00667D5C"/>
    <w:rsid w:val="00671084"/>
    <w:rsid w:val="006718FF"/>
    <w:rsid w:val="00671EC7"/>
    <w:rsid w:val="0067593F"/>
    <w:rsid w:val="0068437D"/>
    <w:rsid w:val="00690DF6"/>
    <w:rsid w:val="0069323C"/>
    <w:rsid w:val="0069449B"/>
    <w:rsid w:val="0069554F"/>
    <w:rsid w:val="006A0BA3"/>
    <w:rsid w:val="006A1F20"/>
    <w:rsid w:val="006A3177"/>
    <w:rsid w:val="006A3304"/>
    <w:rsid w:val="006B2F50"/>
    <w:rsid w:val="006B5D02"/>
    <w:rsid w:val="006C129C"/>
    <w:rsid w:val="006C1DBF"/>
    <w:rsid w:val="006C2C9E"/>
    <w:rsid w:val="006C59C9"/>
    <w:rsid w:val="006D7F5F"/>
    <w:rsid w:val="006E2E02"/>
    <w:rsid w:val="006E3317"/>
    <w:rsid w:val="006E72E6"/>
    <w:rsid w:val="006F3B0B"/>
    <w:rsid w:val="006F4DDA"/>
    <w:rsid w:val="00701DC5"/>
    <w:rsid w:val="00704021"/>
    <w:rsid w:val="00706213"/>
    <w:rsid w:val="00707DC6"/>
    <w:rsid w:val="0071388F"/>
    <w:rsid w:val="00714934"/>
    <w:rsid w:val="0072011B"/>
    <w:rsid w:val="00720FD7"/>
    <w:rsid w:val="007253DD"/>
    <w:rsid w:val="00725AEB"/>
    <w:rsid w:val="00725B89"/>
    <w:rsid w:val="00725D25"/>
    <w:rsid w:val="007314C5"/>
    <w:rsid w:val="00731CAC"/>
    <w:rsid w:val="00735D59"/>
    <w:rsid w:val="007469D0"/>
    <w:rsid w:val="00751A6F"/>
    <w:rsid w:val="00756A3B"/>
    <w:rsid w:val="0076506A"/>
    <w:rsid w:val="00766363"/>
    <w:rsid w:val="007702EE"/>
    <w:rsid w:val="0077366F"/>
    <w:rsid w:val="007738AD"/>
    <w:rsid w:val="00776725"/>
    <w:rsid w:val="00776DDD"/>
    <w:rsid w:val="00784D56"/>
    <w:rsid w:val="00786D3E"/>
    <w:rsid w:val="00791267"/>
    <w:rsid w:val="007965D4"/>
    <w:rsid w:val="007A0429"/>
    <w:rsid w:val="007A1AAF"/>
    <w:rsid w:val="007A5CD5"/>
    <w:rsid w:val="007B181C"/>
    <w:rsid w:val="007B35E4"/>
    <w:rsid w:val="007B4838"/>
    <w:rsid w:val="007B50AD"/>
    <w:rsid w:val="007C3CA9"/>
    <w:rsid w:val="007C4D68"/>
    <w:rsid w:val="007C5702"/>
    <w:rsid w:val="007C6DF2"/>
    <w:rsid w:val="007C77BE"/>
    <w:rsid w:val="007D16A5"/>
    <w:rsid w:val="007D3C2A"/>
    <w:rsid w:val="007D6194"/>
    <w:rsid w:val="007E2607"/>
    <w:rsid w:val="007E3D97"/>
    <w:rsid w:val="007E75E0"/>
    <w:rsid w:val="007F2D67"/>
    <w:rsid w:val="007F62B3"/>
    <w:rsid w:val="007F7E96"/>
    <w:rsid w:val="00807647"/>
    <w:rsid w:val="00807E37"/>
    <w:rsid w:val="00811FAB"/>
    <w:rsid w:val="00812C82"/>
    <w:rsid w:val="00813EB1"/>
    <w:rsid w:val="00814D35"/>
    <w:rsid w:val="0081547D"/>
    <w:rsid w:val="0082047B"/>
    <w:rsid w:val="00822E4F"/>
    <w:rsid w:val="00824279"/>
    <w:rsid w:val="00826690"/>
    <w:rsid w:val="0082791E"/>
    <w:rsid w:val="00834B6A"/>
    <w:rsid w:val="008434D1"/>
    <w:rsid w:val="00850496"/>
    <w:rsid w:val="008510F2"/>
    <w:rsid w:val="00851D93"/>
    <w:rsid w:val="0086013F"/>
    <w:rsid w:val="00861FBD"/>
    <w:rsid w:val="008649B3"/>
    <w:rsid w:val="008716B3"/>
    <w:rsid w:val="0087299F"/>
    <w:rsid w:val="00880B97"/>
    <w:rsid w:val="00885F3F"/>
    <w:rsid w:val="00886039"/>
    <w:rsid w:val="008863F2"/>
    <w:rsid w:val="0088657A"/>
    <w:rsid w:val="00890803"/>
    <w:rsid w:val="00895973"/>
    <w:rsid w:val="008A281A"/>
    <w:rsid w:val="008A2829"/>
    <w:rsid w:val="008A522D"/>
    <w:rsid w:val="008B0426"/>
    <w:rsid w:val="008B2E5A"/>
    <w:rsid w:val="008B42A7"/>
    <w:rsid w:val="008B5B86"/>
    <w:rsid w:val="008C5C98"/>
    <w:rsid w:val="008D503E"/>
    <w:rsid w:val="008E534A"/>
    <w:rsid w:val="008F3590"/>
    <w:rsid w:val="008F37D4"/>
    <w:rsid w:val="008F7A37"/>
    <w:rsid w:val="00907B0E"/>
    <w:rsid w:val="00913831"/>
    <w:rsid w:val="00917BB5"/>
    <w:rsid w:val="00921F1D"/>
    <w:rsid w:val="0092786C"/>
    <w:rsid w:val="009303B3"/>
    <w:rsid w:val="009305AD"/>
    <w:rsid w:val="00934E51"/>
    <w:rsid w:val="009375A3"/>
    <w:rsid w:val="00941293"/>
    <w:rsid w:val="00944DFB"/>
    <w:rsid w:val="00947CB5"/>
    <w:rsid w:val="009527F6"/>
    <w:rsid w:val="00952C98"/>
    <w:rsid w:val="00953E22"/>
    <w:rsid w:val="00956CB1"/>
    <w:rsid w:val="0096305B"/>
    <w:rsid w:val="00963FCA"/>
    <w:rsid w:val="00965624"/>
    <w:rsid w:val="0096674E"/>
    <w:rsid w:val="00975609"/>
    <w:rsid w:val="00991BD7"/>
    <w:rsid w:val="00992566"/>
    <w:rsid w:val="009A0C04"/>
    <w:rsid w:val="009A0E34"/>
    <w:rsid w:val="009A209E"/>
    <w:rsid w:val="009A3766"/>
    <w:rsid w:val="009B16BD"/>
    <w:rsid w:val="009B202E"/>
    <w:rsid w:val="009B6BF3"/>
    <w:rsid w:val="009B75C5"/>
    <w:rsid w:val="009C3D5D"/>
    <w:rsid w:val="009D001E"/>
    <w:rsid w:val="009D05D4"/>
    <w:rsid w:val="009D1796"/>
    <w:rsid w:val="009D7016"/>
    <w:rsid w:val="009E4B48"/>
    <w:rsid w:val="009E5788"/>
    <w:rsid w:val="009E6FE2"/>
    <w:rsid w:val="009F3989"/>
    <w:rsid w:val="009F3F2E"/>
    <w:rsid w:val="009F6AA3"/>
    <w:rsid w:val="009F72F9"/>
    <w:rsid w:val="00A12985"/>
    <w:rsid w:val="00A14FC2"/>
    <w:rsid w:val="00A157DD"/>
    <w:rsid w:val="00A15BCE"/>
    <w:rsid w:val="00A20CAA"/>
    <w:rsid w:val="00A30050"/>
    <w:rsid w:val="00A30A37"/>
    <w:rsid w:val="00A3150C"/>
    <w:rsid w:val="00A40FC5"/>
    <w:rsid w:val="00A44D09"/>
    <w:rsid w:val="00A56FAC"/>
    <w:rsid w:val="00A619C2"/>
    <w:rsid w:val="00A62616"/>
    <w:rsid w:val="00A62A33"/>
    <w:rsid w:val="00A64E37"/>
    <w:rsid w:val="00A6575D"/>
    <w:rsid w:val="00A66FD4"/>
    <w:rsid w:val="00A70C89"/>
    <w:rsid w:val="00A776E4"/>
    <w:rsid w:val="00A91A99"/>
    <w:rsid w:val="00A91D8A"/>
    <w:rsid w:val="00A93845"/>
    <w:rsid w:val="00A95374"/>
    <w:rsid w:val="00A95BE8"/>
    <w:rsid w:val="00AA0BDF"/>
    <w:rsid w:val="00AA20D1"/>
    <w:rsid w:val="00AA2C24"/>
    <w:rsid w:val="00AA2CE4"/>
    <w:rsid w:val="00AA4DD5"/>
    <w:rsid w:val="00AA5F3C"/>
    <w:rsid w:val="00AB0443"/>
    <w:rsid w:val="00AB5B04"/>
    <w:rsid w:val="00AC1DCE"/>
    <w:rsid w:val="00AC33C5"/>
    <w:rsid w:val="00AC70DB"/>
    <w:rsid w:val="00AC729D"/>
    <w:rsid w:val="00AD2A35"/>
    <w:rsid w:val="00AD42A5"/>
    <w:rsid w:val="00AE5BA2"/>
    <w:rsid w:val="00AE786E"/>
    <w:rsid w:val="00AE7876"/>
    <w:rsid w:val="00AF1D3C"/>
    <w:rsid w:val="00AF3DF0"/>
    <w:rsid w:val="00B01494"/>
    <w:rsid w:val="00B01949"/>
    <w:rsid w:val="00B118D3"/>
    <w:rsid w:val="00B14D7F"/>
    <w:rsid w:val="00B153CA"/>
    <w:rsid w:val="00B17A06"/>
    <w:rsid w:val="00B20E7E"/>
    <w:rsid w:val="00B244B5"/>
    <w:rsid w:val="00B24B12"/>
    <w:rsid w:val="00B259C0"/>
    <w:rsid w:val="00B40AB1"/>
    <w:rsid w:val="00B410AB"/>
    <w:rsid w:val="00B416FD"/>
    <w:rsid w:val="00B41DF8"/>
    <w:rsid w:val="00B518EC"/>
    <w:rsid w:val="00B61E94"/>
    <w:rsid w:val="00B62724"/>
    <w:rsid w:val="00B72E8B"/>
    <w:rsid w:val="00B74BD8"/>
    <w:rsid w:val="00B768B9"/>
    <w:rsid w:val="00B76977"/>
    <w:rsid w:val="00B8156D"/>
    <w:rsid w:val="00B823C5"/>
    <w:rsid w:val="00B87ED4"/>
    <w:rsid w:val="00B91056"/>
    <w:rsid w:val="00B97803"/>
    <w:rsid w:val="00BA0A69"/>
    <w:rsid w:val="00BA7474"/>
    <w:rsid w:val="00BB1874"/>
    <w:rsid w:val="00BB6D7D"/>
    <w:rsid w:val="00BC06E4"/>
    <w:rsid w:val="00BC0BED"/>
    <w:rsid w:val="00BC7553"/>
    <w:rsid w:val="00BD19A6"/>
    <w:rsid w:val="00BD1E6D"/>
    <w:rsid w:val="00BD40E5"/>
    <w:rsid w:val="00BD4FF1"/>
    <w:rsid w:val="00BE04CA"/>
    <w:rsid w:val="00BE071E"/>
    <w:rsid w:val="00BE1D45"/>
    <w:rsid w:val="00BE1EAE"/>
    <w:rsid w:val="00BE216F"/>
    <w:rsid w:val="00C00412"/>
    <w:rsid w:val="00C04FEE"/>
    <w:rsid w:val="00C05784"/>
    <w:rsid w:val="00C07165"/>
    <w:rsid w:val="00C10423"/>
    <w:rsid w:val="00C10BD5"/>
    <w:rsid w:val="00C159F0"/>
    <w:rsid w:val="00C1672D"/>
    <w:rsid w:val="00C171FE"/>
    <w:rsid w:val="00C17A9B"/>
    <w:rsid w:val="00C23D9F"/>
    <w:rsid w:val="00C24873"/>
    <w:rsid w:val="00C25559"/>
    <w:rsid w:val="00C2633E"/>
    <w:rsid w:val="00C26C22"/>
    <w:rsid w:val="00C44F97"/>
    <w:rsid w:val="00C5030F"/>
    <w:rsid w:val="00C50600"/>
    <w:rsid w:val="00C50D47"/>
    <w:rsid w:val="00C50D85"/>
    <w:rsid w:val="00C53F4D"/>
    <w:rsid w:val="00C54C06"/>
    <w:rsid w:val="00C56A85"/>
    <w:rsid w:val="00C57B22"/>
    <w:rsid w:val="00C6078C"/>
    <w:rsid w:val="00C63851"/>
    <w:rsid w:val="00C665F0"/>
    <w:rsid w:val="00C6704D"/>
    <w:rsid w:val="00C70D32"/>
    <w:rsid w:val="00C711FC"/>
    <w:rsid w:val="00C71FF9"/>
    <w:rsid w:val="00C74D69"/>
    <w:rsid w:val="00C901BB"/>
    <w:rsid w:val="00CA400E"/>
    <w:rsid w:val="00CB1D22"/>
    <w:rsid w:val="00CB3EBB"/>
    <w:rsid w:val="00CB4D34"/>
    <w:rsid w:val="00CC1700"/>
    <w:rsid w:val="00CC664F"/>
    <w:rsid w:val="00CC7DBC"/>
    <w:rsid w:val="00CD1620"/>
    <w:rsid w:val="00CE0449"/>
    <w:rsid w:val="00CE4E64"/>
    <w:rsid w:val="00CE5629"/>
    <w:rsid w:val="00CF35D3"/>
    <w:rsid w:val="00CF58A4"/>
    <w:rsid w:val="00CF7C1B"/>
    <w:rsid w:val="00D13B47"/>
    <w:rsid w:val="00D153E4"/>
    <w:rsid w:val="00D15A01"/>
    <w:rsid w:val="00D27C04"/>
    <w:rsid w:val="00D42942"/>
    <w:rsid w:val="00D4771D"/>
    <w:rsid w:val="00D5120B"/>
    <w:rsid w:val="00D54016"/>
    <w:rsid w:val="00D54DA9"/>
    <w:rsid w:val="00D56072"/>
    <w:rsid w:val="00D572EA"/>
    <w:rsid w:val="00D662FB"/>
    <w:rsid w:val="00D66F55"/>
    <w:rsid w:val="00D67383"/>
    <w:rsid w:val="00D67A67"/>
    <w:rsid w:val="00D70188"/>
    <w:rsid w:val="00D7045A"/>
    <w:rsid w:val="00D7319A"/>
    <w:rsid w:val="00D74436"/>
    <w:rsid w:val="00D76190"/>
    <w:rsid w:val="00D85B32"/>
    <w:rsid w:val="00D928D6"/>
    <w:rsid w:val="00D97BC9"/>
    <w:rsid w:val="00DA1E10"/>
    <w:rsid w:val="00DA7670"/>
    <w:rsid w:val="00DB0989"/>
    <w:rsid w:val="00DB4EFE"/>
    <w:rsid w:val="00DB64CB"/>
    <w:rsid w:val="00DB7F1D"/>
    <w:rsid w:val="00DC06DF"/>
    <w:rsid w:val="00DD10D9"/>
    <w:rsid w:val="00DD3DB9"/>
    <w:rsid w:val="00DD6E97"/>
    <w:rsid w:val="00DE2E1E"/>
    <w:rsid w:val="00DE7EAD"/>
    <w:rsid w:val="00DF0D94"/>
    <w:rsid w:val="00DF5713"/>
    <w:rsid w:val="00DF6E83"/>
    <w:rsid w:val="00E02D40"/>
    <w:rsid w:val="00E03FC5"/>
    <w:rsid w:val="00E115E4"/>
    <w:rsid w:val="00E13F86"/>
    <w:rsid w:val="00E227CC"/>
    <w:rsid w:val="00E230D0"/>
    <w:rsid w:val="00E266FA"/>
    <w:rsid w:val="00E301F1"/>
    <w:rsid w:val="00E307B5"/>
    <w:rsid w:val="00E321C4"/>
    <w:rsid w:val="00E34D9F"/>
    <w:rsid w:val="00E35BFE"/>
    <w:rsid w:val="00E41AE1"/>
    <w:rsid w:val="00E51790"/>
    <w:rsid w:val="00E60F14"/>
    <w:rsid w:val="00E613EB"/>
    <w:rsid w:val="00E619D0"/>
    <w:rsid w:val="00E638B8"/>
    <w:rsid w:val="00E63B04"/>
    <w:rsid w:val="00E641EF"/>
    <w:rsid w:val="00E65D17"/>
    <w:rsid w:val="00E67F73"/>
    <w:rsid w:val="00E72510"/>
    <w:rsid w:val="00E76494"/>
    <w:rsid w:val="00E805F3"/>
    <w:rsid w:val="00E826C4"/>
    <w:rsid w:val="00E833EC"/>
    <w:rsid w:val="00E85FCC"/>
    <w:rsid w:val="00E93085"/>
    <w:rsid w:val="00E94AE5"/>
    <w:rsid w:val="00EA25A4"/>
    <w:rsid w:val="00EA65CF"/>
    <w:rsid w:val="00EA6F20"/>
    <w:rsid w:val="00EA7E29"/>
    <w:rsid w:val="00EB29AA"/>
    <w:rsid w:val="00EC3929"/>
    <w:rsid w:val="00EC40E1"/>
    <w:rsid w:val="00ED6404"/>
    <w:rsid w:val="00EE3355"/>
    <w:rsid w:val="00EE5806"/>
    <w:rsid w:val="00EE6EEA"/>
    <w:rsid w:val="00EF382A"/>
    <w:rsid w:val="00EF5EAF"/>
    <w:rsid w:val="00F02B17"/>
    <w:rsid w:val="00F201D3"/>
    <w:rsid w:val="00F20E31"/>
    <w:rsid w:val="00F2178F"/>
    <w:rsid w:val="00F21FEB"/>
    <w:rsid w:val="00F365AA"/>
    <w:rsid w:val="00F441C2"/>
    <w:rsid w:val="00F4430D"/>
    <w:rsid w:val="00F46BEB"/>
    <w:rsid w:val="00F521AB"/>
    <w:rsid w:val="00F52982"/>
    <w:rsid w:val="00F53246"/>
    <w:rsid w:val="00F539F9"/>
    <w:rsid w:val="00F73372"/>
    <w:rsid w:val="00F74211"/>
    <w:rsid w:val="00F76A51"/>
    <w:rsid w:val="00F838DF"/>
    <w:rsid w:val="00F85FC1"/>
    <w:rsid w:val="00F866CB"/>
    <w:rsid w:val="00F95B43"/>
    <w:rsid w:val="00FA1D99"/>
    <w:rsid w:val="00FA5D97"/>
    <w:rsid w:val="00FA7591"/>
    <w:rsid w:val="00FB03D3"/>
    <w:rsid w:val="00FB0472"/>
    <w:rsid w:val="00FB63AD"/>
    <w:rsid w:val="00FB7985"/>
    <w:rsid w:val="00FC1D39"/>
    <w:rsid w:val="00FC2EC9"/>
    <w:rsid w:val="00FC6C7C"/>
    <w:rsid w:val="00FD24BF"/>
    <w:rsid w:val="00FD5E9C"/>
    <w:rsid w:val="00FD7BEA"/>
    <w:rsid w:val="00FE05E2"/>
    <w:rsid w:val="00FE7A77"/>
    <w:rsid w:val="00FF223B"/>
    <w:rsid w:val="00FF68A1"/>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7889"/>
    <o:shapelayout v:ext="edit">
      <o:idmap v:ext="edit" data="1"/>
    </o:shapelayout>
  </w:shapeDefaults>
  <w:decimalSymbol w:val=","/>
  <w:listSeparator w:val=";"/>
  <w14:docId w14:val="1B12278C"/>
  <w15:docId w15:val="{1485499D-4341-4780-8B95-73C391A41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1056"/>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autoRedefine/>
    <w:uiPriority w:val="9"/>
    <w:qFormat/>
    <w:rsid w:val="00F365AA"/>
    <w:pPr>
      <w:keepNext/>
      <w:keepLines/>
      <w:outlineLvl w:val="0"/>
    </w:pPr>
    <w:rPr>
      <w:rFonts w:ascii="Arial" w:eastAsiaTheme="majorEastAsia" w:hAnsi="Arial" w:cstheme="majorBidi"/>
      <w:szCs w:val="28"/>
    </w:rPr>
  </w:style>
  <w:style w:type="paragraph" w:styleId="Ttulo2">
    <w:name w:val="heading 2"/>
    <w:basedOn w:val="Normal"/>
    <w:next w:val="Normal"/>
    <w:link w:val="Ttulo2Char"/>
    <w:uiPriority w:val="9"/>
    <w:unhideWhenUsed/>
    <w:qFormat/>
    <w:rsid w:val="00587BD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7738AD"/>
    <w:pPr>
      <w:ind w:left="720"/>
      <w:contextualSpacing/>
    </w:pPr>
  </w:style>
  <w:style w:type="paragraph" w:styleId="Cabealho">
    <w:name w:val="header"/>
    <w:basedOn w:val="Normal"/>
    <w:link w:val="CabealhoChar"/>
    <w:uiPriority w:val="99"/>
    <w:unhideWhenUsed/>
    <w:rsid w:val="00F866CB"/>
    <w:pPr>
      <w:tabs>
        <w:tab w:val="center" w:pos="4252"/>
        <w:tab w:val="right" w:pos="8504"/>
      </w:tabs>
    </w:pPr>
  </w:style>
  <w:style w:type="character" w:customStyle="1" w:styleId="CabealhoChar">
    <w:name w:val="Cabeçalho Char"/>
    <w:basedOn w:val="Fontepargpadro"/>
    <w:link w:val="Cabealho"/>
    <w:uiPriority w:val="99"/>
    <w:rsid w:val="00F866CB"/>
    <w:rPr>
      <w:rFonts w:ascii="Times New Roman" w:eastAsia="Times New Roman" w:hAnsi="Times New Roman" w:cs="Times New Roman"/>
      <w:sz w:val="24"/>
      <w:szCs w:val="24"/>
      <w:lang w:eastAsia="pt-BR"/>
    </w:rPr>
  </w:style>
  <w:style w:type="paragraph" w:styleId="Rodap">
    <w:name w:val="footer"/>
    <w:basedOn w:val="Normal"/>
    <w:link w:val="RodapChar"/>
    <w:uiPriority w:val="99"/>
    <w:unhideWhenUsed/>
    <w:rsid w:val="00F866CB"/>
    <w:pPr>
      <w:tabs>
        <w:tab w:val="center" w:pos="4252"/>
        <w:tab w:val="right" w:pos="8504"/>
      </w:tabs>
    </w:pPr>
  </w:style>
  <w:style w:type="character" w:customStyle="1" w:styleId="RodapChar">
    <w:name w:val="Rodapé Char"/>
    <w:basedOn w:val="Fontepargpadro"/>
    <w:link w:val="Rodap"/>
    <w:uiPriority w:val="99"/>
    <w:rsid w:val="00F866CB"/>
    <w:rPr>
      <w:rFonts w:ascii="Times New Roman" w:eastAsia="Times New Roman" w:hAnsi="Times New Roman" w:cs="Times New Roman"/>
      <w:sz w:val="24"/>
      <w:szCs w:val="24"/>
      <w:lang w:eastAsia="pt-BR"/>
    </w:rPr>
  </w:style>
  <w:style w:type="table" w:styleId="Tabelacomgrade">
    <w:name w:val="Table Grid"/>
    <w:basedOn w:val="Tabelanormal"/>
    <w:uiPriority w:val="39"/>
    <w:rsid w:val="004549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Fontepargpadro"/>
    <w:uiPriority w:val="99"/>
    <w:semiHidden/>
    <w:unhideWhenUsed/>
    <w:rsid w:val="007965D4"/>
    <w:rPr>
      <w:sz w:val="16"/>
      <w:szCs w:val="16"/>
    </w:rPr>
  </w:style>
  <w:style w:type="paragraph" w:styleId="Textodecomentrio">
    <w:name w:val="annotation text"/>
    <w:basedOn w:val="Normal"/>
    <w:link w:val="TextodecomentrioChar"/>
    <w:uiPriority w:val="99"/>
    <w:semiHidden/>
    <w:unhideWhenUsed/>
    <w:rsid w:val="007965D4"/>
    <w:rPr>
      <w:sz w:val="20"/>
      <w:szCs w:val="20"/>
    </w:rPr>
  </w:style>
  <w:style w:type="character" w:customStyle="1" w:styleId="TextodecomentrioChar">
    <w:name w:val="Texto de comentário Char"/>
    <w:basedOn w:val="Fontepargpadro"/>
    <w:link w:val="Textodecomentrio"/>
    <w:uiPriority w:val="99"/>
    <w:semiHidden/>
    <w:rsid w:val="007965D4"/>
    <w:rPr>
      <w:rFonts w:ascii="Times New Roman" w:eastAsia="Times New Roman" w:hAnsi="Times New Roman" w:cs="Times New Roman"/>
      <w:sz w:val="20"/>
      <w:szCs w:val="20"/>
      <w:lang w:eastAsia="pt-BR"/>
    </w:rPr>
  </w:style>
  <w:style w:type="paragraph" w:styleId="Assuntodocomentrio">
    <w:name w:val="annotation subject"/>
    <w:basedOn w:val="Textodecomentrio"/>
    <w:next w:val="Textodecomentrio"/>
    <w:link w:val="AssuntodocomentrioChar"/>
    <w:uiPriority w:val="99"/>
    <w:semiHidden/>
    <w:unhideWhenUsed/>
    <w:rsid w:val="007965D4"/>
    <w:rPr>
      <w:b/>
      <w:bCs/>
    </w:rPr>
  </w:style>
  <w:style w:type="character" w:customStyle="1" w:styleId="AssuntodocomentrioChar">
    <w:name w:val="Assunto do comentário Char"/>
    <w:basedOn w:val="TextodecomentrioChar"/>
    <w:link w:val="Assuntodocomentrio"/>
    <w:uiPriority w:val="99"/>
    <w:semiHidden/>
    <w:rsid w:val="007965D4"/>
    <w:rPr>
      <w:rFonts w:ascii="Times New Roman" w:eastAsia="Times New Roman" w:hAnsi="Times New Roman" w:cs="Times New Roman"/>
      <w:b/>
      <w:bCs/>
      <w:sz w:val="20"/>
      <w:szCs w:val="20"/>
      <w:lang w:eastAsia="pt-BR"/>
    </w:rPr>
  </w:style>
  <w:style w:type="paragraph" w:styleId="Textodebalo">
    <w:name w:val="Balloon Text"/>
    <w:basedOn w:val="Normal"/>
    <w:link w:val="TextodebaloChar"/>
    <w:uiPriority w:val="99"/>
    <w:semiHidden/>
    <w:unhideWhenUsed/>
    <w:rsid w:val="007965D4"/>
    <w:rPr>
      <w:rFonts w:ascii="Segoe UI" w:hAnsi="Segoe UI" w:cs="Segoe UI"/>
      <w:sz w:val="18"/>
      <w:szCs w:val="18"/>
    </w:rPr>
  </w:style>
  <w:style w:type="character" w:customStyle="1" w:styleId="TextodebaloChar">
    <w:name w:val="Texto de balão Char"/>
    <w:basedOn w:val="Fontepargpadro"/>
    <w:link w:val="Textodebalo"/>
    <w:uiPriority w:val="99"/>
    <w:semiHidden/>
    <w:rsid w:val="007965D4"/>
    <w:rPr>
      <w:rFonts w:ascii="Segoe UI" w:eastAsia="Times New Roman" w:hAnsi="Segoe UI" w:cs="Segoe UI"/>
      <w:sz w:val="18"/>
      <w:szCs w:val="18"/>
      <w:lang w:eastAsia="pt-BR"/>
    </w:rPr>
  </w:style>
  <w:style w:type="paragraph" w:customStyle="1" w:styleId="Default">
    <w:name w:val="Default"/>
    <w:rsid w:val="000B5166"/>
    <w:pPr>
      <w:autoSpaceDE w:val="0"/>
      <w:autoSpaceDN w:val="0"/>
      <w:adjustRightInd w:val="0"/>
      <w:spacing w:after="0" w:line="240" w:lineRule="auto"/>
    </w:pPr>
    <w:rPr>
      <w:rFonts w:ascii="Arial" w:hAnsi="Arial" w:cs="Arial"/>
      <w:color w:val="000000"/>
      <w:sz w:val="24"/>
      <w:szCs w:val="24"/>
    </w:rPr>
  </w:style>
  <w:style w:type="character" w:customStyle="1" w:styleId="apple-converted-space">
    <w:name w:val="apple-converted-space"/>
    <w:basedOn w:val="Fontepargpadro"/>
    <w:rsid w:val="00D13B47"/>
  </w:style>
  <w:style w:type="paragraph" w:styleId="Recuodecorpodetexto">
    <w:name w:val="Body Text Indent"/>
    <w:basedOn w:val="Normal"/>
    <w:link w:val="RecuodecorpodetextoChar"/>
    <w:uiPriority w:val="99"/>
    <w:semiHidden/>
    <w:unhideWhenUsed/>
    <w:rsid w:val="0028735A"/>
    <w:pPr>
      <w:spacing w:before="100" w:beforeAutospacing="1" w:after="100" w:afterAutospacing="1"/>
    </w:pPr>
  </w:style>
  <w:style w:type="character" w:customStyle="1" w:styleId="RecuodecorpodetextoChar">
    <w:name w:val="Recuo de corpo de texto Char"/>
    <w:basedOn w:val="Fontepargpadro"/>
    <w:link w:val="Recuodecorpodetexto"/>
    <w:uiPriority w:val="99"/>
    <w:semiHidden/>
    <w:rsid w:val="0028735A"/>
    <w:rPr>
      <w:rFonts w:ascii="Times New Roman" w:eastAsia="Times New Roman" w:hAnsi="Times New Roman" w:cs="Times New Roman"/>
      <w:sz w:val="24"/>
      <w:szCs w:val="24"/>
      <w:lang w:eastAsia="pt-BR"/>
    </w:rPr>
  </w:style>
  <w:style w:type="paragraph" w:styleId="NormalWeb">
    <w:name w:val="Normal (Web)"/>
    <w:basedOn w:val="Normal"/>
    <w:uiPriority w:val="99"/>
    <w:unhideWhenUsed/>
    <w:rsid w:val="00704021"/>
    <w:pPr>
      <w:spacing w:before="100" w:beforeAutospacing="1" w:after="100" w:afterAutospacing="1"/>
    </w:pPr>
  </w:style>
  <w:style w:type="character" w:styleId="Forte">
    <w:name w:val="Strong"/>
    <w:basedOn w:val="Fontepargpadro"/>
    <w:uiPriority w:val="22"/>
    <w:qFormat/>
    <w:rsid w:val="003A0306"/>
    <w:rPr>
      <w:b/>
      <w:bCs/>
    </w:rPr>
  </w:style>
  <w:style w:type="character" w:styleId="Hyperlink">
    <w:name w:val="Hyperlink"/>
    <w:basedOn w:val="Fontepargpadro"/>
    <w:uiPriority w:val="99"/>
    <w:unhideWhenUsed/>
    <w:rsid w:val="00447684"/>
    <w:rPr>
      <w:color w:val="0000FF"/>
      <w:u w:val="single"/>
    </w:rPr>
  </w:style>
  <w:style w:type="character" w:customStyle="1" w:styleId="article-title">
    <w:name w:val="article-title"/>
    <w:basedOn w:val="Fontepargpadro"/>
    <w:rsid w:val="00447684"/>
  </w:style>
  <w:style w:type="character" w:customStyle="1" w:styleId="Ttulo1Char">
    <w:name w:val="Título 1 Char"/>
    <w:basedOn w:val="Fontepargpadro"/>
    <w:link w:val="Ttulo1"/>
    <w:uiPriority w:val="9"/>
    <w:rsid w:val="00F365AA"/>
    <w:rPr>
      <w:rFonts w:ascii="Arial" w:eastAsiaTheme="majorEastAsia" w:hAnsi="Arial" w:cstheme="majorBidi"/>
      <w:sz w:val="24"/>
      <w:szCs w:val="28"/>
      <w:lang w:eastAsia="pt-BR"/>
    </w:rPr>
  </w:style>
  <w:style w:type="character" w:customStyle="1" w:styleId="Ttulo2Char">
    <w:name w:val="Título 2 Char"/>
    <w:basedOn w:val="Fontepargpadro"/>
    <w:link w:val="Ttulo2"/>
    <w:uiPriority w:val="9"/>
    <w:rsid w:val="00587BDD"/>
    <w:rPr>
      <w:rFonts w:asciiTheme="majorHAnsi" w:eastAsiaTheme="majorEastAsia" w:hAnsiTheme="majorHAnsi" w:cstheme="majorBidi"/>
      <w:b/>
      <w:bCs/>
      <w:color w:val="4F81BD" w:themeColor="accent1"/>
      <w:sz w:val="26"/>
      <w:szCs w:val="26"/>
      <w:lang w:eastAsia="pt-BR"/>
    </w:rPr>
  </w:style>
  <w:style w:type="paragraph" w:styleId="CabealhodoSumrio">
    <w:name w:val="TOC Heading"/>
    <w:basedOn w:val="Ttulo1"/>
    <w:next w:val="Normal"/>
    <w:uiPriority w:val="39"/>
    <w:unhideWhenUsed/>
    <w:qFormat/>
    <w:rsid w:val="00AD2A35"/>
    <w:pPr>
      <w:spacing w:before="480" w:line="276" w:lineRule="auto"/>
      <w:outlineLvl w:val="9"/>
    </w:pPr>
    <w:rPr>
      <w:rFonts w:asciiTheme="majorHAnsi" w:hAnsiTheme="majorHAnsi"/>
      <w:color w:val="365F91" w:themeColor="accent1" w:themeShade="BF"/>
      <w:sz w:val="28"/>
    </w:rPr>
  </w:style>
  <w:style w:type="paragraph" w:styleId="Sumrio1">
    <w:name w:val="toc 1"/>
    <w:basedOn w:val="Normal"/>
    <w:next w:val="Normal"/>
    <w:autoRedefine/>
    <w:uiPriority w:val="39"/>
    <w:unhideWhenUsed/>
    <w:rsid w:val="00AD2A35"/>
    <w:pPr>
      <w:spacing w:after="100"/>
    </w:pPr>
  </w:style>
  <w:style w:type="paragraph" w:styleId="SemEspaamento">
    <w:name w:val="No Spacing"/>
    <w:uiPriority w:val="1"/>
    <w:qFormat/>
    <w:rsid w:val="005825F7"/>
    <w:pPr>
      <w:spacing w:after="0" w:line="240" w:lineRule="auto"/>
    </w:pPr>
    <w:rPr>
      <w:rFonts w:ascii="Times New Roman" w:eastAsia="Times New Roman" w:hAnsi="Times New Roman" w:cs="Times New Roman"/>
      <w:sz w:val="20"/>
      <w:szCs w:val="20"/>
      <w:lang w:eastAsia="pt-BR"/>
    </w:rPr>
  </w:style>
  <w:style w:type="paragraph" w:customStyle="1" w:styleId="Standard">
    <w:name w:val="Standard"/>
    <w:rsid w:val="00975609"/>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character" w:customStyle="1" w:styleId="A2">
    <w:name w:val="A2"/>
    <w:uiPriority w:val="99"/>
    <w:rsid w:val="0012496A"/>
    <w:rPr>
      <w:color w:val="000000"/>
      <w:sz w:val="14"/>
      <w:szCs w:val="14"/>
    </w:rPr>
  </w:style>
  <w:style w:type="paragraph" w:customStyle="1" w:styleId="published">
    <w:name w:val="published"/>
    <w:basedOn w:val="Normal"/>
    <w:rsid w:val="007C5702"/>
    <w:pPr>
      <w:spacing w:before="100" w:beforeAutospacing="1" w:after="100" w:afterAutospacing="1"/>
    </w:pPr>
  </w:style>
  <w:style w:type="character" w:customStyle="1" w:styleId="UnresolvedMention">
    <w:name w:val="Unresolved Mention"/>
    <w:basedOn w:val="Fontepargpadro"/>
    <w:uiPriority w:val="99"/>
    <w:semiHidden/>
    <w:unhideWhenUsed/>
    <w:rsid w:val="00CB4D34"/>
    <w:rPr>
      <w:color w:val="605E5C"/>
      <w:shd w:val="clear" w:color="auto" w:fill="E1DFDD"/>
    </w:rPr>
  </w:style>
  <w:style w:type="character" w:customStyle="1" w:styleId="freebirdanalyticsviewquestiontitle">
    <w:name w:val="freebirdanalyticsviewquestiontitle"/>
    <w:basedOn w:val="Fontepargpadro"/>
    <w:rsid w:val="00C04FEE"/>
  </w:style>
  <w:style w:type="character" w:styleId="nfase">
    <w:name w:val="Emphasis"/>
    <w:basedOn w:val="Fontepargpadro"/>
    <w:uiPriority w:val="20"/>
    <w:qFormat/>
    <w:rsid w:val="000F780F"/>
    <w:rPr>
      <w:i/>
      <w:iCs/>
    </w:rPr>
  </w:style>
  <w:style w:type="paragraph" w:customStyle="1" w:styleId="Pa0">
    <w:name w:val="Pa0"/>
    <w:basedOn w:val="Default"/>
    <w:next w:val="Default"/>
    <w:uiPriority w:val="99"/>
    <w:rsid w:val="00E76494"/>
    <w:pPr>
      <w:spacing w:line="241" w:lineRule="atLeast"/>
    </w:pPr>
    <w:rPr>
      <w:rFonts w:ascii="Charter BT" w:hAnsi="Charter BT" w:cstheme="minorBidi"/>
      <w:color w:val="auto"/>
    </w:rPr>
  </w:style>
  <w:style w:type="character" w:customStyle="1" w:styleId="A3">
    <w:name w:val="A3"/>
    <w:uiPriority w:val="99"/>
    <w:rsid w:val="00E76494"/>
    <w:rPr>
      <w:rFonts w:cs="Charter BT"/>
      <w:color w:val="000000"/>
      <w:sz w:val="36"/>
      <w:szCs w:val="36"/>
    </w:rPr>
  </w:style>
  <w:style w:type="character" w:customStyle="1" w:styleId="freebirdformviewercomponentsquestionbaserequiredasterisk">
    <w:name w:val="freebirdformviewercomponentsquestionbaserequiredasterisk"/>
    <w:basedOn w:val="Fontepargpadro"/>
    <w:rsid w:val="00E41AE1"/>
  </w:style>
  <w:style w:type="character" w:customStyle="1" w:styleId="docssharedwiztogglelabeledlabeltext">
    <w:name w:val="docssharedwiztogglelabeledlabeltext"/>
    <w:basedOn w:val="Fontepargpadro"/>
    <w:rsid w:val="00E41AE1"/>
  </w:style>
  <w:style w:type="paragraph" w:styleId="Sumrio2">
    <w:name w:val="toc 2"/>
    <w:basedOn w:val="Normal"/>
    <w:next w:val="Normal"/>
    <w:autoRedefine/>
    <w:uiPriority w:val="39"/>
    <w:unhideWhenUsed/>
    <w:rsid w:val="00E85FCC"/>
    <w:pPr>
      <w:spacing w:after="100"/>
      <w:ind w:left="240"/>
    </w:pPr>
  </w:style>
  <w:style w:type="paragraph" w:customStyle="1" w:styleId="Normal1">
    <w:name w:val="Normal1"/>
    <w:rsid w:val="001F7089"/>
    <w:pPr>
      <w:widowControl w:val="0"/>
      <w:pBdr>
        <w:top w:val="nil"/>
        <w:left w:val="nil"/>
        <w:bottom w:val="nil"/>
        <w:right w:val="nil"/>
        <w:between w:val="nil"/>
      </w:pBdr>
      <w:spacing w:after="0" w:line="240" w:lineRule="auto"/>
    </w:pPr>
    <w:rPr>
      <w:rFonts w:ascii="Times New Roman" w:eastAsia="Times New Roman" w:hAnsi="Times New Roman" w:cs="Times New Roman"/>
      <w:color w:val="000000"/>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77773">
      <w:bodyDiv w:val="1"/>
      <w:marLeft w:val="0"/>
      <w:marRight w:val="0"/>
      <w:marTop w:val="0"/>
      <w:marBottom w:val="0"/>
      <w:divBdr>
        <w:top w:val="none" w:sz="0" w:space="0" w:color="auto"/>
        <w:left w:val="none" w:sz="0" w:space="0" w:color="auto"/>
        <w:bottom w:val="none" w:sz="0" w:space="0" w:color="auto"/>
        <w:right w:val="none" w:sz="0" w:space="0" w:color="auto"/>
      </w:divBdr>
      <w:divsChild>
        <w:div w:id="1209877962">
          <w:marLeft w:val="0"/>
          <w:marRight w:val="0"/>
          <w:marTop w:val="0"/>
          <w:marBottom w:val="0"/>
          <w:divBdr>
            <w:top w:val="none" w:sz="0" w:space="0" w:color="auto"/>
            <w:left w:val="none" w:sz="0" w:space="0" w:color="auto"/>
            <w:bottom w:val="none" w:sz="0" w:space="0" w:color="auto"/>
            <w:right w:val="none" w:sz="0" w:space="0" w:color="auto"/>
          </w:divBdr>
        </w:div>
      </w:divsChild>
    </w:div>
    <w:div w:id="30155911">
      <w:bodyDiv w:val="1"/>
      <w:marLeft w:val="0"/>
      <w:marRight w:val="0"/>
      <w:marTop w:val="0"/>
      <w:marBottom w:val="0"/>
      <w:divBdr>
        <w:top w:val="none" w:sz="0" w:space="0" w:color="auto"/>
        <w:left w:val="none" w:sz="0" w:space="0" w:color="auto"/>
        <w:bottom w:val="none" w:sz="0" w:space="0" w:color="auto"/>
        <w:right w:val="none" w:sz="0" w:space="0" w:color="auto"/>
      </w:divBdr>
    </w:div>
    <w:div w:id="73405458">
      <w:bodyDiv w:val="1"/>
      <w:marLeft w:val="0"/>
      <w:marRight w:val="0"/>
      <w:marTop w:val="0"/>
      <w:marBottom w:val="0"/>
      <w:divBdr>
        <w:top w:val="none" w:sz="0" w:space="0" w:color="auto"/>
        <w:left w:val="none" w:sz="0" w:space="0" w:color="auto"/>
        <w:bottom w:val="none" w:sz="0" w:space="0" w:color="auto"/>
        <w:right w:val="none" w:sz="0" w:space="0" w:color="auto"/>
      </w:divBdr>
    </w:div>
    <w:div w:id="103311553">
      <w:bodyDiv w:val="1"/>
      <w:marLeft w:val="0"/>
      <w:marRight w:val="0"/>
      <w:marTop w:val="0"/>
      <w:marBottom w:val="0"/>
      <w:divBdr>
        <w:top w:val="none" w:sz="0" w:space="0" w:color="auto"/>
        <w:left w:val="none" w:sz="0" w:space="0" w:color="auto"/>
        <w:bottom w:val="none" w:sz="0" w:space="0" w:color="auto"/>
        <w:right w:val="none" w:sz="0" w:space="0" w:color="auto"/>
      </w:divBdr>
    </w:div>
    <w:div w:id="116678199">
      <w:bodyDiv w:val="1"/>
      <w:marLeft w:val="0"/>
      <w:marRight w:val="0"/>
      <w:marTop w:val="0"/>
      <w:marBottom w:val="0"/>
      <w:divBdr>
        <w:top w:val="none" w:sz="0" w:space="0" w:color="auto"/>
        <w:left w:val="none" w:sz="0" w:space="0" w:color="auto"/>
        <w:bottom w:val="none" w:sz="0" w:space="0" w:color="auto"/>
        <w:right w:val="none" w:sz="0" w:space="0" w:color="auto"/>
      </w:divBdr>
    </w:div>
    <w:div w:id="220941860">
      <w:bodyDiv w:val="1"/>
      <w:marLeft w:val="0"/>
      <w:marRight w:val="0"/>
      <w:marTop w:val="0"/>
      <w:marBottom w:val="0"/>
      <w:divBdr>
        <w:top w:val="none" w:sz="0" w:space="0" w:color="auto"/>
        <w:left w:val="none" w:sz="0" w:space="0" w:color="auto"/>
        <w:bottom w:val="none" w:sz="0" w:space="0" w:color="auto"/>
        <w:right w:val="none" w:sz="0" w:space="0" w:color="auto"/>
      </w:divBdr>
    </w:div>
    <w:div w:id="261762950">
      <w:bodyDiv w:val="1"/>
      <w:marLeft w:val="0"/>
      <w:marRight w:val="0"/>
      <w:marTop w:val="0"/>
      <w:marBottom w:val="0"/>
      <w:divBdr>
        <w:top w:val="none" w:sz="0" w:space="0" w:color="auto"/>
        <w:left w:val="none" w:sz="0" w:space="0" w:color="auto"/>
        <w:bottom w:val="none" w:sz="0" w:space="0" w:color="auto"/>
        <w:right w:val="none" w:sz="0" w:space="0" w:color="auto"/>
      </w:divBdr>
    </w:div>
    <w:div w:id="312565946">
      <w:bodyDiv w:val="1"/>
      <w:marLeft w:val="0"/>
      <w:marRight w:val="0"/>
      <w:marTop w:val="0"/>
      <w:marBottom w:val="0"/>
      <w:divBdr>
        <w:top w:val="none" w:sz="0" w:space="0" w:color="auto"/>
        <w:left w:val="none" w:sz="0" w:space="0" w:color="auto"/>
        <w:bottom w:val="none" w:sz="0" w:space="0" w:color="auto"/>
        <w:right w:val="none" w:sz="0" w:space="0" w:color="auto"/>
      </w:divBdr>
    </w:div>
    <w:div w:id="420487141">
      <w:bodyDiv w:val="1"/>
      <w:marLeft w:val="0"/>
      <w:marRight w:val="0"/>
      <w:marTop w:val="0"/>
      <w:marBottom w:val="0"/>
      <w:divBdr>
        <w:top w:val="none" w:sz="0" w:space="0" w:color="auto"/>
        <w:left w:val="none" w:sz="0" w:space="0" w:color="auto"/>
        <w:bottom w:val="none" w:sz="0" w:space="0" w:color="auto"/>
        <w:right w:val="none" w:sz="0" w:space="0" w:color="auto"/>
      </w:divBdr>
    </w:div>
    <w:div w:id="479002888">
      <w:bodyDiv w:val="1"/>
      <w:marLeft w:val="0"/>
      <w:marRight w:val="0"/>
      <w:marTop w:val="0"/>
      <w:marBottom w:val="0"/>
      <w:divBdr>
        <w:top w:val="none" w:sz="0" w:space="0" w:color="auto"/>
        <w:left w:val="none" w:sz="0" w:space="0" w:color="auto"/>
        <w:bottom w:val="none" w:sz="0" w:space="0" w:color="auto"/>
        <w:right w:val="none" w:sz="0" w:space="0" w:color="auto"/>
      </w:divBdr>
    </w:div>
    <w:div w:id="517935726">
      <w:bodyDiv w:val="1"/>
      <w:marLeft w:val="0"/>
      <w:marRight w:val="0"/>
      <w:marTop w:val="0"/>
      <w:marBottom w:val="0"/>
      <w:divBdr>
        <w:top w:val="none" w:sz="0" w:space="0" w:color="auto"/>
        <w:left w:val="none" w:sz="0" w:space="0" w:color="auto"/>
        <w:bottom w:val="none" w:sz="0" w:space="0" w:color="auto"/>
        <w:right w:val="none" w:sz="0" w:space="0" w:color="auto"/>
      </w:divBdr>
    </w:div>
    <w:div w:id="571887863">
      <w:bodyDiv w:val="1"/>
      <w:marLeft w:val="0"/>
      <w:marRight w:val="0"/>
      <w:marTop w:val="0"/>
      <w:marBottom w:val="0"/>
      <w:divBdr>
        <w:top w:val="none" w:sz="0" w:space="0" w:color="auto"/>
        <w:left w:val="none" w:sz="0" w:space="0" w:color="auto"/>
        <w:bottom w:val="none" w:sz="0" w:space="0" w:color="auto"/>
        <w:right w:val="none" w:sz="0" w:space="0" w:color="auto"/>
      </w:divBdr>
    </w:div>
    <w:div w:id="759832733">
      <w:bodyDiv w:val="1"/>
      <w:marLeft w:val="0"/>
      <w:marRight w:val="0"/>
      <w:marTop w:val="0"/>
      <w:marBottom w:val="0"/>
      <w:divBdr>
        <w:top w:val="none" w:sz="0" w:space="0" w:color="auto"/>
        <w:left w:val="none" w:sz="0" w:space="0" w:color="auto"/>
        <w:bottom w:val="none" w:sz="0" w:space="0" w:color="auto"/>
        <w:right w:val="none" w:sz="0" w:space="0" w:color="auto"/>
      </w:divBdr>
    </w:div>
    <w:div w:id="782307879">
      <w:bodyDiv w:val="1"/>
      <w:marLeft w:val="0"/>
      <w:marRight w:val="0"/>
      <w:marTop w:val="0"/>
      <w:marBottom w:val="0"/>
      <w:divBdr>
        <w:top w:val="none" w:sz="0" w:space="0" w:color="auto"/>
        <w:left w:val="none" w:sz="0" w:space="0" w:color="auto"/>
        <w:bottom w:val="none" w:sz="0" w:space="0" w:color="auto"/>
        <w:right w:val="none" w:sz="0" w:space="0" w:color="auto"/>
      </w:divBdr>
    </w:div>
    <w:div w:id="844369885">
      <w:bodyDiv w:val="1"/>
      <w:marLeft w:val="0"/>
      <w:marRight w:val="0"/>
      <w:marTop w:val="0"/>
      <w:marBottom w:val="0"/>
      <w:divBdr>
        <w:top w:val="none" w:sz="0" w:space="0" w:color="auto"/>
        <w:left w:val="none" w:sz="0" w:space="0" w:color="auto"/>
        <w:bottom w:val="none" w:sz="0" w:space="0" w:color="auto"/>
        <w:right w:val="none" w:sz="0" w:space="0" w:color="auto"/>
      </w:divBdr>
    </w:div>
    <w:div w:id="898174581">
      <w:bodyDiv w:val="1"/>
      <w:marLeft w:val="0"/>
      <w:marRight w:val="0"/>
      <w:marTop w:val="0"/>
      <w:marBottom w:val="0"/>
      <w:divBdr>
        <w:top w:val="none" w:sz="0" w:space="0" w:color="auto"/>
        <w:left w:val="none" w:sz="0" w:space="0" w:color="auto"/>
        <w:bottom w:val="none" w:sz="0" w:space="0" w:color="auto"/>
        <w:right w:val="none" w:sz="0" w:space="0" w:color="auto"/>
      </w:divBdr>
    </w:div>
    <w:div w:id="938561154">
      <w:bodyDiv w:val="1"/>
      <w:marLeft w:val="0"/>
      <w:marRight w:val="0"/>
      <w:marTop w:val="0"/>
      <w:marBottom w:val="0"/>
      <w:divBdr>
        <w:top w:val="none" w:sz="0" w:space="0" w:color="auto"/>
        <w:left w:val="none" w:sz="0" w:space="0" w:color="auto"/>
        <w:bottom w:val="none" w:sz="0" w:space="0" w:color="auto"/>
        <w:right w:val="none" w:sz="0" w:space="0" w:color="auto"/>
      </w:divBdr>
    </w:div>
    <w:div w:id="975644497">
      <w:bodyDiv w:val="1"/>
      <w:marLeft w:val="0"/>
      <w:marRight w:val="0"/>
      <w:marTop w:val="0"/>
      <w:marBottom w:val="0"/>
      <w:divBdr>
        <w:top w:val="none" w:sz="0" w:space="0" w:color="auto"/>
        <w:left w:val="none" w:sz="0" w:space="0" w:color="auto"/>
        <w:bottom w:val="none" w:sz="0" w:space="0" w:color="auto"/>
        <w:right w:val="none" w:sz="0" w:space="0" w:color="auto"/>
      </w:divBdr>
    </w:div>
    <w:div w:id="996225582">
      <w:bodyDiv w:val="1"/>
      <w:marLeft w:val="0"/>
      <w:marRight w:val="0"/>
      <w:marTop w:val="0"/>
      <w:marBottom w:val="0"/>
      <w:divBdr>
        <w:top w:val="none" w:sz="0" w:space="0" w:color="auto"/>
        <w:left w:val="none" w:sz="0" w:space="0" w:color="auto"/>
        <w:bottom w:val="none" w:sz="0" w:space="0" w:color="auto"/>
        <w:right w:val="none" w:sz="0" w:space="0" w:color="auto"/>
      </w:divBdr>
    </w:div>
    <w:div w:id="1037697505">
      <w:bodyDiv w:val="1"/>
      <w:marLeft w:val="0"/>
      <w:marRight w:val="0"/>
      <w:marTop w:val="0"/>
      <w:marBottom w:val="0"/>
      <w:divBdr>
        <w:top w:val="none" w:sz="0" w:space="0" w:color="auto"/>
        <w:left w:val="none" w:sz="0" w:space="0" w:color="auto"/>
        <w:bottom w:val="none" w:sz="0" w:space="0" w:color="auto"/>
        <w:right w:val="none" w:sz="0" w:space="0" w:color="auto"/>
      </w:divBdr>
    </w:div>
    <w:div w:id="1076586936">
      <w:bodyDiv w:val="1"/>
      <w:marLeft w:val="0"/>
      <w:marRight w:val="0"/>
      <w:marTop w:val="0"/>
      <w:marBottom w:val="0"/>
      <w:divBdr>
        <w:top w:val="none" w:sz="0" w:space="0" w:color="auto"/>
        <w:left w:val="none" w:sz="0" w:space="0" w:color="auto"/>
        <w:bottom w:val="none" w:sz="0" w:space="0" w:color="auto"/>
        <w:right w:val="none" w:sz="0" w:space="0" w:color="auto"/>
      </w:divBdr>
    </w:div>
    <w:div w:id="1143692779">
      <w:bodyDiv w:val="1"/>
      <w:marLeft w:val="0"/>
      <w:marRight w:val="0"/>
      <w:marTop w:val="0"/>
      <w:marBottom w:val="0"/>
      <w:divBdr>
        <w:top w:val="none" w:sz="0" w:space="0" w:color="auto"/>
        <w:left w:val="none" w:sz="0" w:space="0" w:color="auto"/>
        <w:bottom w:val="none" w:sz="0" w:space="0" w:color="auto"/>
        <w:right w:val="none" w:sz="0" w:space="0" w:color="auto"/>
      </w:divBdr>
    </w:div>
    <w:div w:id="1191458885">
      <w:bodyDiv w:val="1"/>
      <w:marLeft w:val="0"/>
      <w:marRight w:val="0"/>
      <w:marTop w:val="0"/>
      <w:marBottom w:val="0"/>
      <w:divBdr>
        <w:top w:val="none" w:sz="0" w:space="0" w:color="auto"/>
        <w:left w:val="none" w:sz="0" w:space="0" w:color="auto"/>
        <w:bottom w:val="none" w:sz="0" w:space="0" w:color="auto"/>
        <w:right w:val="none" w:sz="0" w:space="0" w:color="auto"/>
      </w:divBdr>
    </w:div>
    <w:div w:id="1225330683">
      <w:bodyDiv w:val="1"/>
      <w:marLeft w:val="0"/>
      <w:marRight w:val="0"/>
      <w:marTop w:val="0"/>
      <w:marBottom w:val="0"/>
      <w:divBdr>
        <w:top w:val="none" w:sz="0" w:space="0" w:color="auto"/>
        <w:left w:val="none" w:sz="0" w:space="0" w:color="auto"/>
        <w:bottom w:val="none" w:sz="0" w:space="0" w:color="auto"/>
        <w:right w:val="none" w:sz="0" w:space="0" w:color="auto"/>
      </w:divBdr>
    </w:div>
    <w:div w:id="1276330105">
      <w:bodyDiv w:val="1"/>
      <w:marLeft w:val="0"/>
      <w:marRight w:val="0"/>
      <w:marTop w:val="0"/>
      <w:marBottom w:val="0"/>
      <w:divBdr>
        <w:top w:val="none" w:sz="0" w:space="0" w:color="auto"/>
        <w:left w:val="none" w:sz="0" w:space="0" w:color="auto"/>
        <w:bottom w:val="none" w:sz="0" w:space="0" w:color="auto"/>
        <w:right w:val="none" w:sz="0" w:space="0" w:color="auto"/>
      </w:divBdr>
    </w:div>
    <w:div w:id="1310787067">
      <w:bodyDiv w:val="1"/>
      <w:marLeft w:val="0"/>
      <w:marRight w:val="0"/>
      <w:marTop w:val="0"/>
      <w:marBottom w:val="0"/>
      <w:divBdr>
        <w:top w:val="none" w:sz="0" w:space="0" w:color="auto"/>
        <w:left w:val="none" w:sz="0" w:space="0" w:color="auto"/>
        <w:bottom w:val="none" w:sz="0" w:space="0" w:color="auto"/>
        <w:right w:val="none" w:sz="0" w:space="0" w:color="auto"/>
      </w:divBdr>
    </w:div>
    <w:div w:id="1363441377">
      <w:bodyDiv w:val="1"/>
      <w:marLeft w:val="0"/>
      <w:marRight w:val="0"/>
      <w:marTop w:val="0"/>
      <w:marBottom w:val="0"/>
      <w:divBdr>
        <w:top w:val="none" w:sz="0" w:space="0" w:color="auto"/>
        <w:left w:val="none" w:sz="0" w:space="0" w:color="auto"/>
        <w:bottom w:val="none" w:sz="0" w:space="0" w:color="auto"/>
        <w:right w:val="none" w:sz="0" w:space="0" w:color="auto"/>
      </w:divBdr>
      <w:divsChild>
        <w:div w:id="554053087">
          <w:marLeft w:val="0"/>
          <w:marRight w:val="0"/>
          <w:marTop w:val="0"/>
          <w:marBottom w:val="0"/>
          <w:divBdr>
            <w:top w:val="none" w:sz="0" w:space="0" w:color="auto"/>
            <w:left w:val="none" w:sz="0" w:space="0" w:color="auto"/>
            <w:bottom w:val="none" w:sz="0" w:space="0" w:color="auto"/>
            <w:right w:val="none" w:sz="0" w:space="0" w:color="auto"/>
          </w:divBdr>
          <w:divsChild>
            <w:div w:id="249390074">
              <w:marLeft w:val="0"/>
              <w:marRight w:val="0"/>
              <w:marTop w:val="0"/>
              <w:marBottom w:val="0"/>
              <w:divBdr>
                <w:top w:val="none" w:sz="0" w:space="0" w:color="auto"/>
                <w:left w:val="none" w:sz="0" w:space="0" w:color="auto"/>
                <w:bottom w:val="none" w:sz="0" w:space="0" w:color="auto"/>
                <w:right w:val="none" w:sz="0" w:space="0" w:color="auto"/>
              </w:divBdr>
              <w:divsChild>
                <w:div w:id="487674128">
                  <w:marLeft w:val="0"/>
                  <w:marRight w:val="0"/>
                  <w:marTop w:val="0"/>
                  <w:marBottom w:val="0"/>
                  <w:divBdr>
                    <w:top w:val="none" w:sz="0" w:space="0" w:color="auto"/>
                    <w:left w:val="none" w:sz="0" w:space="0" w:color="auto"/>
                    <w:bottom w:val="none" w:sz="0" w:space="0" w:color="auto"/>
                    <w:right w:val="none" w:sz="0" w:space="0" w:color="auto"/>
                  </w:divBdr>
                </w:div>
                <w:div w:id="681590113">
                  <w:marLeft w:val="0"/>
                  <w:marRight w:val="0"/>
                  <w:marTop w:val="0"/>
                  <w:marBottom w:val="0"/>
                  <w:divBdr>
                    <w:top w:val="none" w:sz="0" w:space="0" w:color="auto"/>
                    <w:left w:val="none" w:sz="0" w:space="0" w:color="auto"/>
                    <w:bottom w:val="none" w:sz="0" w:space="0" w:color="auto"/>
                    <w:right w:val="none" w:sz="0" w:space="0" w:color="auto"/>
                  </w:divBdr>
                </w:div>
                <w:div w:id="929192622">
                  <w:marLeft w:val="0"/>
                  <w:marRight w:val="0"/>
                  <w:marTop w:val="0"/>
                  <w:marBottom w:val="0"/>
                  <w:divBdr>
                    <w:top w:val="none" w:sz="0" w:space="0" w:color="auto"/>
                    <w:left w:val="none" w:sz="0" w:space="0" w:color="auto"/>
                    <w:bottom w:val="none" w:sz="0" w:space="0" w:color="auto"/>
                    <w:right w:val="none" w:sz="0" w:space="0" w:color="auto"/>
                  </w:divBdr>
                </w:div>
                <w:div w:id="953754170">
                  <w:marLeft w:val="0"/>
                  <w:marRight w:val="0"/>
                  <w:marTop w:val="0"/>
                  <w:marBottom w:val="0"/>
                  <w:divBdr>
                    <w:top w:val="none" w:sz="0" w:space="0" w:color="auto"/>
                    <w:left w:val="none" w:sz="0" w:space="0" w:color="auto"/>
                    <w:bottom w:val="none" w:sz="0" w:space="0" w:color="auto"/>
                    <w:right w:val="none" w:sz="0" w:space="0" w:color="auto"/>
                  </w:divBdr>
                </w:div>
                <w:div w:id="1509754742">
                  <w:marLeft w:val="0"/>
                  <w:marRight w:val="0"/>
                  <w:marTop w:val="0"/>
                  <w:marBottom w:val="0"/>
                  <w:divBdr>
                    <w:top w:val="none" w:sz="0" w:space="0" w:color="auto"/>
                    <w:left w:val="none" w:sz="0" w:space="0" w:color="auto"/>
                    <w:bottom w:val="none" w:sz="0" w:space="0" w:color="auto"/>
                    <w:right w:val="none" w:sz="0" w:space="0" w:color="auto"/>
                  </w:divBdr>
                </w:div>
                <w:div w:id="1677540803">
                  <w:marLeft w:val="0"/>
                  <w:marRight w:val="0"/>
                  <w:marTop w:val="0"/>
                  <w:marBottom w:val="0"/>
                  <w:divBdr>
                    <w:top w:val="none" w:sz="0" w:space="0" w:color="auto"/>
                    <w:left w:val="none" w:sz="0" w:space="0" w:color="auto"/>
                    <w:bottom w:val="none" w:sz="0" w:space="0" w:color="auto"/>
                    <w:right w:val="none" w:sz="0" w:space="0" w:color="auto"/>
                  </w:divBdr>
                </w:div>
                <w:div w:id="196399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693884">
      <w:bodyDiv w:val="1"/>
      <w:marLeft w:val="0"/>
      <w:marRight w:val="0"/>
      <w:marTop w:val="0"/>
      <w:marBottom w:val="0"/>
      <w:divBdr>
        <w:top w:val="none" w:sz="0" w:space="0" w:color="auto"/>
        <w:left w:val="none" w:sz="0" w:space="0" w:color="auto"/>
        <w:bottom w:val="none" w:sz="0" w:space="0" w:color="auto"/>
        <w:right w:val="none" w:sz="0" w:space="0" w:color="auto"/>
      </w:divBdr>
    </w:div>
    <w:div w:id="1395087345">
      <w:bodyDiv w:val="1"/>
      <w:marLeft w:val="0"/>
      <w:marRight w:val="0"/>
      <w:marTop w:val="0"/>
      <w:marBottom w:val="0"/>
      <w:divBdr>
        <w:top w:val="none" w:sz="0" w:space="0" w:color="auto"/>
        <w:left w:val="none" w:sz="0" w:space="0" w:color="auto"/>
        <w:bottom w:val="none" w:sz="0" w:space="0" w:color="auto"/>
        <w:right w:val="none" w:sz="0" w:space="0" w:color="auto"/>
      </w:divBdr>
    </w:div>
    <w:div w:id="1416126558">
      <w:bodyDiv w:val="1"/>
      <w:marLeft w:val="0"/>
      <w:marRight w:val="0"/>
      <w:marTop w:val="0"/>
      <w:marBottom w:val="0"/>
      <w:divBdr>
        <w:top w:val="none" w:sz="0" w:space="0" w:color="auto"/>
        <w:left w:val="none" w:sz="0" w:space="0" w:color="auto"/>
        <w:bottom w:val="none" w:sz="0" w:space="0" w:color="auto"/>
        <w:right w:val="none" w:sz="0" w:space="0" w:color="auto"/>
      </w:divBdr>
    </w:div>
    <w:div w:id="1451321088">
      <w:bodyDiv w:val="1"/>
      <w:marLeft w:val="0"/>
      <w:marRight w:val="0"/>
      <w:marTop w:val="0"/>
      <w:marBottom w:val="0"/>
      <w:divBdr>
        <w:top w:val="none" w:sz="0" w:space="0" w:color="auto"/>
        <w:left w:val="none" w:sz="0" w:space="0" w:color="auto"/>
        <w:bottom w:val="none" w:sz="0" w:space="0" w:color="auto"/>
        <w:right w:val="none" w:sz="0" w:space="0" w:color="auto"/>
      </w:divBdr>
    </w:div>
    <w:div w:id="1455178806">
      <w:bodyDiv w:val="1"/>
      <w:marLeft w:val="0"/>
      <w:marRight w:val="0"/>
      <w:marTop w:val="0"/>
      <w:marBottom w:val="0"/>
      <w:divBdr>
        <w:top w:val="none" w:sz="0" w:space="0" w:color="auto"/>
        <w:left w:val="none" w:sz="0" w:space="0" w:color="auto"/>
        <w:bottom w:val="none" w:sz="0" w:space="0" w:color="auto"/>
        <w:right w:val="none" w:sz="0" w:space="0" w:color="auto"/>
      </w:divBdr>
      <w:divsChild>
        <w:div w:id="207842564">
          <w:marLeft w:val="0"/>
          <w:marRight w:val="0"/>
          <w:marTop w:val="0"/>
          <w:marBottom w:val="0"/>
          <w:divBdr>
            <w:top w:val="none" w:sz="0" w:space="0" w:color="auto"/>
            <w:left w:val="none" w:sz="0" w:space="0" w:color="auto"/>
            <w:bottom w:val="none" w:sz="0" w:space="0" w:color="auto"/>
            <w:right w:val="none" w:sz="0" w:space="0" w:color="auto"/>
          </w:divBdr>
          <w:divsChild>
            <w:div w:id="1403912409">
              <w:marLeft w:val="0"/>
              <w:marRight w:val="0"/>
              <w:marTop w:val="0"/>
              <w:marBottom w:val="0"/>
              <w:divBdr>
                <w:top w:val="none" w:sz="0" w:space="0" w:color="auto"/>
                <w:left w:val="none" w:sz="0" w:space="0" w:color="auto"/>
                <w:bottom w:val="none" w:sz="0" w:space="0" w:color="auto"/>
                <w:right w:val="none" w:sz="0" w:space="0" w:color="auto"/>
              </w:divBdr>
              <w:divsChild>
                <w:div w:id="57167507">
                  <w:marLeft w:val="0"/>
                  <w:marRight w:val="0"/>
                  <w:marTop w:val="0"/>
                  <w:marBottom w:val="0"/>
                  <w:divBdr>
                    <w:top w:val="none" w:sz="0" w:space="0" w:color="auto"/>
                    <w:left w:val="none" w:sz="0" w:space="0" w:color="auto"/>
                    <w:bottom w:val="none" w:sz="0" w:space="0" w:color="auto"/>
                    <w:right w:val="none" w:sz="0" w:space="0" w:color="auto"/>
                  </w:divBdr>
                </w:div>
                <w:div w:id="195392237">
                  <w:marLeft w:val="0"/>
                  <w:marRight w:val="0"/>
                  <w:marTop w:val="0"/>
                  <w:marBottom w:val="0"/>
                  <w:divBdr>
                    <w:top w:val="none" w:sz="0" w:space="0" w:color="auto"/>
                    <w:left w:val="none" w:sz="0" w:space="0" w:color="auto"/>
                    <w:bottom w:val="none" w:sz="0" w:space="0" w:color="auto"/>
                    <w:right w:val="none" w:sz="0" w:space="0" w:color="auto"/>
                  </w:divBdr>
                </w:div>
                <w:div w:id="244727819">
                  <w:marLeft w:val="0"/>
                  <w:marRight w:val="0"/>
                  <w:marTop w:val="0"/>
                  <w:marBottom w:val="0"/>
                  <w:divBdr>
                    <w:top w:val="none" w:sz="0" w:space="0" w:color="auto"/>
                    <w:left w:val="none" w:sz="0" w:space="0" w:color="auto"/>
                    <w:bottom w:val="none" w:sz="0" w:space="0" w:color="auto"/>
                    <w:right w:val="none" w:sz="0" w:space="0" w:color="auto"/>
                  </w:divBdr>
                </w:div>
                <w:div w:id="483935338">
                  <w:marLeft w:val="0"/>
                  <w:marRight w:val="0"/>
                  <w:marTop w:val="0"/>
                  <w:marBottom w:val="0"/>
                  <w:divBdr>
                    <w:top w:val="none" w:sz="0" w:space="0" w:color="auto"/>
                    <w:left w:val="none" w:sz="0" w:space="0" w:color="auto"/>
                    <w:bottom w:val="none" w:sz="0" w:space="0" w:color="auto"/>
                    <w:right w:val="none" w:sz="0" w:space="0" w:color="auto"/>
                  </w:divBdr>
                </w:div>
                <w:div w:id="574825977">
                  <w:marLeft w:val="0"/>
                  <w:marRight w:val="0"/>
                  <w:marTop w:val="0"/>
                  <w:marBottom w:val="0"/>
                  <w:divBdr>
                    <w:top w:val="none" w:sz="0" w:space="0" w:color="auto"/>
                    <w:left w:val="none" w:sz="0" w:space="0" w:color="auto"/>
                    <w:bottom w:val="none" w:sz="0" w:space="0" w:color="auto"/>
                    <w:right w:val="none" w:sz="0" w:space="0" w:color="auto"/>
                  </w:divBdr>
                </w:div>
                <w:div w:id="575676441">
                  <w:marLeft w:val="0"/>
                  <w:marRight w:val="0"/>
                  <w:marTop w:val="0"/>
                  <w:marBottom w:val="0"/>
                  <w:divBdr>
                    <w:top w:val="none" w:sz="0" w:space="0" w:color="auto"/>
                    <w:left w:val="none" w:sz="0" w:space="0" w:color="auto"/>
                    <w:bottom w:val="none" w:sz="0" w:space="0" w:color="auto"/>
                    <w:right w:val="none" w:sz="0" w:space="0" w:color="auto"/>
                  </w:divBdr>
                </w:div>
                <w:div w:id="707150001">
                  <w:marLeft w:val="0"/>
                  <w:marRight w:val="0"/>
                  <w:marTop w:val="0"/>
                  <w:marBottom w:val="0"/>
                  <w:divBdr>
                    <w:top w:val="none" w:sz="0" w:space="0" w:color="auto"/>
                    <w:left w:val="none" w:sz="0" w:space="0" w:color="auto"/>
                    <w:bottom w:val="none" w:sz="0" w:space="0" w:color="auto"/>
                    <w:right w:val="none" w:sz="0" w:space="0" w:color="auto"/>
                  </w:divBdr>
                </w:div>
                <w:div w:id="987856770">
                  <w:marLeft w:val="0"/>
                  <w:marRight w:val="0"/>
                  <w:marTop w:val="0"/>
                  <w:marBottom w:val="0"/>
                  <w:divBdr>
                    <w:top w:val="none" w:sz="0" w:space="0" w:color="auto"/>
                    <w:left w:val="none" w:sz="0" w:space="0" w:color="auto"/>
                    <w:bottom w:val="none" w:sz="0" w:space="0" w:color="auto"/>
                    <w:right w:val="none" w:sz="0" w:space="0" w:color="auto"/>
                  </w:divBdr>
                </w:div>
                <w:div w:id="1116409626">
                  <w:marLeft w:val="0"/>
                  <w:marRight w:val="0"/>
                  <w:marTop w:val="0"/>
                  <w:marBottom w:val="0"/>
                  <w:divBdr>
                    <w:top w:val="none" w:sz="0" w:space="0" w:color="auto"/>
                    <w:left w:val="none" w:sz="0" w:space="0" w:color="auto"/>
                    <w:bottom w:val="none" w:sz="0" w:space="0" w:color="auto"/>
                    <w:right w:val="none" w:sz="0" w:space="0" w:color="auto"/>
                  </w:divBdr>
                </w:div>
                <w:div w:id="1375621530">
                  <w:marLeft w:val="0"/>
                  <w:marRight w:val="0"/>
                  <w:marTop w:val="0"/>
                  <w:marBottom w:val="0"/>
                  <w:divBdr>
                    <w:top w:val="none" w:sz="0" w:space="0" w:color="auto"/>
                    <w:left w:val="none" w:sz="0" w:space="0" w:color="auto"/>
                    <w:bottom w:val="none" w:sz="0" w:space="0" w:color="auto"/>
                    <w:right w:val="none" w:sz="0" w:space="0" w:color="auto"/>
                  </w:divBdr>
                </w:div>
                <w:div w:id="1547789698">
                  <w:marLeft w:val="0"/>
                  <w:marRight w:val="0"/>
                  <w:marTop w:val="0"/>
                  <w:marBottom w:val="0"/>
                  <w:divBdr>
                    <w:top w:val="none" w:sz="0" w:space="0" w:color="auto"/>
                    <w:left w:val="none" w:sz="0" w:space="0" w:color="auto"/>
                    <w:bottom w:val="none" w:sz="0" w:space="0" w:color="auto"/>
                    <w:right w:val="none" w:sz="0" w:space="0" w:color="auto"/>
                  </w:divBdr>
                </w:div>
                <w:div w:id="1573270147">
                  <w:marLeft w:val="0"/>
                  <w:marRight w:val="0"/>
                  <w:marTop w:val="0"/>
                  <w:marBottom w:val="0"/>
                  <w:divBdr>
                    <w:top w:val="none" w:sz="0" w:space="0" w:color="auto"/>
                    <w:left w:val="none" w:sz="0" w:space="0" w:color="auto"/>
                    <w:bottom w:val="none" w:sz="0" w:space="0" w:color="auto"/>
                    <w:right w:val="none" w:sz="0" w:space="0" w:color="auto"/>
                  </w:divBdr>
                </w:div>
                <w:div w:id="1654679047">
                  <w:marLeft w:val="0"/>
                  <w:marRight w:val="0"/>
                  <w:marTop w:val="0"/>
                  <w:marBottom w:val="0"/>
                  <w:divBdr>
                    <w:top w:val="none" w:sz="0" w:space="0" w:color="auto"/>
                    <w:left w:val="none" w:sz="0" w:space="0" w:color="auto"/>
                    <w:bottom w:val="none" w:sz="0" w:space="0" w:color="auto"/>
                    <w:right w:val="none" w:sz="0" w:space="0" w:color="auto"/>
                  </w:divBdr>
                </w:div>
                <w:div w:id="1775978836">
                  <w:marLeft w:val="0"/>
                  <w:marRight w:val="0"/>
                  <w:marTop w:val="0"/>
                  <w:marBottom w:val="0"/>
                  <w:divBdr>
                    <w:top w:val="none" w:sz="0" w:space="0" w:color="auto"/>
                    <w:left w:val="none" w:sz="0" w:space="0" w:color="auto"/>
                    <w:bottom w:val="none" w:sz="0" w:space="0" w:color="auto"/>
                    <w:right w:val="none" w:sz="0" w:space="0" w:color="auto"/>
                  </w:divBdr>
                </w:div>
                <w:div w:id="1801680498">
                  <w:marLeft w:val="0"/>
                  <w:marRight w:val="0"/>
                  <w:marTop w:val="0"/>
                  <w:marBottom w:val="0"/>
                  <w:divBdr>
                    <w:top w:val="none" w:sz="0" w:space="0" w:color="auto"/>
                    <w:left w:val="none" w:sz="0" w:space="0" w:color="auto"/>
                    <w:bottom w:val="none" w:sz="0" w:space="0" w:color="auto"/>
                    <w:right w:val="none" w:sz="0" w:space="0" w:color="auto"/>
                  </w:divBdr>
                </w:div>
                <w:div w:id="1844661773">
                  <w:marLeft w:val="0"/>
                  <w:marRight w:val="0"/>
                  <w:marTop w:val="0"/>
                  <w:marBottom w:val="0"/>
                  <w:divBdr>
                    <w:top w:val="none" w:sz="0" w:space="0" w:color="auto"/>
                    <w:left w:val="none" w:sz="0" w:space="0" w:color="auto"/>
                    <w:bottom w:val="none" w:sz="0" w:space="0" w:color="auto"/>
                    <w:right w:val="none" w:sz="0" w:space="0" w:color="auto"/>
                  </w:divBdr>
                </w:div>
                <w:div w:id="1928463694">
                  <w:marLeft w:val="0"/>
                  <w:marRight w:val="0"/>
                  <w:marTop w:val="0"/>
                  <w:marBottom w:val="0"/>
                  <w:divBdr>
                    <w:top w:val="none" w:sz="0" w:space="0" w:color="auto"/>
                    <w:left w:val="none" w:sz="0" w:space="0" w:color="auto"/>
                    <w:bottom w:val="none" w:sz="0" w:space="0" w:color="auto"/>
                    <w:right w:val="none" w:sz="0" w:space="0" w:color="auto"/>
                  </w:divBdr>
                </w:div>
                <w:div w:id="208903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271790">
      <w:bodyDiv w:val="1"/>
      <w:marLeft w:val="0"/>
      <w:marRight w:val="0"/>
      <w:marTop w:val="0"/>
      <w:marBottom w:val="0"/>
      <w:divBdr>
        <w:top w:val="none" w:sz="0" w:space="0" w:color="auto"/>
        <w:left w:val="none" w:sz="0" w:space="0" w:color="auto"/>
        <w:bottom w:val="none" w:sz="0" w:space="0" w:color="auto"/>
        <w:right w:val="none" w:sz="0" w:space="0" w:color="auto"/>
      </w:divBdr>
      <w:divsChild>
        <w:div w:id="1470391786">
          <w:marLeft w:val="0"/>
          <w:marRight w:val="0"/>
          <w:marTop w:val="0"/>
          <w:marBottom w:val="0"/>
          <w:divBdr>
            <w:top w:val="none" w:sz="0" w:space="0" w:color="auto"/>
            <w:left w:val="none" w:sz="0" w:space="0" w:color="auto"/>
            <w:bottom w:val="none" w:sz="0" w:space="0" w:color="auto"/>
            <w:right w:val="none" w:sz="0" w:space="0" w:color="auto"/>
          </w:divBdr>
        </w:div>
      </w:divsChild>
    </w:div>
    <w:div w:id="1494568216">
      <w:bodyDiv w:val="1"/>
      <w:marLeft w:val="0"/>
      <w:marRight w:val="0"/>
      <w:marTop w:val="0"/>
      <w:marBottom w:val="0"/>
      <w:divBdr>
        <w:top w:val="none" w:sz="0" w:space="0" w:color="auto"/>
        <w:left w:val="none" w:sz="0" w:space="0" w:color="auto"/>
        <w:bottom w:val="none" w:sz="0" w:space="0" w:color="auto"/>
        <w:right w:val="none" w:sz="0" w:space="0" w:color="auto"/>
      </w:divBdr>
    </w:div>
    <w:div w:id="1516918369">
      <w:bodyDiv w:val="1"/>
      <w:marLeft w:val="0"/>
      <w:marRight w:val="0"/>
      <w:marTop w:val="0"/>
      <w:marBottom w:val="0"/>
      <w:divBdr>
        <w:top w:val="none" w:sz="0" w:space="0" w:color="auto"/>
        <w:left w:val="none" w:sz="0" w:space="0" w:color="auto"/>
        <w:bottom w:val="none" w:sz="0" w:space="0" w:color="auto"/>
        <w:right w:val="none" w:sz="0" w:space="0" w:color="auto"/>
      </w:divBdr>
    </w:div>
    <w:div w:id="1567254130">
      <w:bodyDiv w:val="1"/>
      <w:marLeft w:val="0"/>
      <w:marRight w:val="0"/>
      <w:marTop w:val="0"/>
      <w:marBottom w:val="0"/>
      <w:divBdr>
        <w:top w:val="none" w:sz="0" w:space="0" w:color="auto"/>
        <w:left w:val="none" w:sz="0" w:space="0" w:color="auto"/>
        <w:bottom w:val="none" w:sz="0" w:space="0" w:color="auto"/>
        <w:right w:val="none" w:sz="0" w:space="0" w:color="auto"/>
      </w:divBdr>
      <w:divsChild>
        <w:div w:id="1687635138">
          <w:marLeft w:val="547"/>
          <w:marRight w:val="0"/>
          <w:marTop w:val="154"/>
          <w:marBottom w:val="0"/>
          <w:divBdr>
            <w:top w:val="none" w:sz="0" w:space="0" w:color="auto"/>
            <w:left w:val="none" w:sz="0" w:space="0" w:color="auto"/>
            <w:bottom w:val="none" w:sz="0" w:space="0" w:color="auto"/>
            <w:right w:val="none" w:sz="0" w:space="0" w:color="auto"/>
          </w:divBdr>
        </w:div>
      </w:divsChild>
    </w:div>
    <w:div w:id="1607612754">
      <w:bodyDiv w:val="1"/>
      <w:marLeft w:val="0"/>
      <w:marRight w:val="0"/>
      <w:marTop w:val="0"/>
      <w:marBottom w:val="0"/>
      <w:divBdr>
        <w:top w:val="none" w:sz="0" w:space="0" w:color="auto"/>
        <w:left w:val="none" w:sz="0" w:space="0" w:color="auto"/>
        <w:bottom w:val="none" w:sz="0" w:space="0" w:color="auto"/>
        <w:right w:val="none" w:sz="0" w:space="0" w:color="auto"/>
      </w:divBdr>
      <w:divsChild>
        <w:div w:id="264191742">
          <w:marLeft w:val="1814"/>
          <w:marRight w:val="0"/>
          <w:marTop w:val="77"/>
          <w:marBottom w:val="0"/>
          <w:divBdr>
            <w:top w:val="none" w:sz="0" w:space="0" w:color="auto"/>
            <w:left w:val="none" w:sz="0" w:space="0" w:color="auto"/>
            <w:bottom w:val="none" w:sz="0" w:space="0" w:color="auto"/>
            <w:right w:val="none" w:sz="0" w:space="0" w:color="auto"/>
          </w:divBdr>
        </w:div>
        <w:div w:id="549418334">
          <w:marLeft w:val="1814"/>
          <w:marRight w:val="0"/>
          <w:marTop w:val="77"/>
          <w:marBottom w:val="0"/>
          <w:divBdr>
            <w:top w:val="none" w:sz="0" w:space="0" w:color="auto"/>
            <w:left w:val="none" w:sz="0" w:space="0" w:color="auto"/>
            <w:bottom w:val="none" w:sz="0" w:space="0" w:color="auto"/>
            <w:right w:val="none" w:sz="0" w:space="0" w:color="auto"/>
          </w:divBdr>
        </w:div>
        <w:div w:id="606347844">
          <w:marLeft w:val="1814"/>
          <w:marRight w:val="0"/>
          <w:marTop w:val="77"/>
          <w:marBottom w:val="0"/>
          <w:divBdr>
            <w:top w:val="none" w:sz="0" w:space="0" w:color="auto"/>
            <w:left w:val="none" w:sz="0" w:space="0" w:color="auto"/>
            <w:bottom w:val="none" w:sz="0" w:space="0" w:color="auto"/>
            <w:right w:val="none" w:sz="0" w:space="0" w:color="auto"/>
          </w:divBdr>
        </w:div>
        <w:div w:id="718288086">
          <w:marLeft w:val="1814"/>
          <w:marRight w:val="0"/>
          <w:marTop w:val="77"/>
          <w:marBottom w:val="0"/>
          <w:divBdr>
            <w:top w:val="none" w:sz="0" w:space="0" w:color="auto"/>
            <w:left w:val="none" w:sz="0" w:space="0" w:color="auto"/>
            <w:bottom w:val="none" w:sz="0" w:space="0" w:color="auto"/>
            <w:right w:val="none" w:sz="0" w:space="0" w:color="auto"/>
          </w:divBdr>
        </w:div>
        <w:div w:id="809439703">
          <w:marLeft w:val="1814"/>
          <w:marRight w:val="0"/>
          <w:marTop w:val="77"/>
          <w:marBottom w:val="0"/>
          <w:divBdr>
            <w:top w:val="none" w:sz="0" w:space="0" w:color="auto"/>
            <w:left w:val="none" w:sz="0" w:space="0" w:color="auto"/>
            <w:bottom w:val="none" w:sz="0" w:space="0" w:color="auto"/>
            <w:right w:val="none" w:sz="0" w:space="0" w:color="auto"/>
          </w:divBdr>
        </w:div>
        <w:div w:id="830872205">
          <w:marLeft w:val="1814"/>
          <w:marRight w:val="0"/>
          <w:marTop w:val="77"/>
          <w:marBottom w:val="0"/>
          <w:divBdr>
            <w:top w:val="none" w:sz="0" w:space="0" w:color="auto"/>
            <w:left w:val="none" w:sz="0" w:space="0" w:color="auto"/>
            <w:bottom w:val="none" w:sz="0" w:space="0" w:color="auto"/>
            <w:right w:val="none" w:sz="0" w:space="0" w:color="auto"/>
          </w:divBdr>
        </w:div>
        <w:div w:id="1868978867">
          <w:marLeft w:val="1814"/>
          <w:marRight w:val="0"/>
          <w:marTop w:val="77"/>
          <w:marBottom w:val="0"/>
          <w:divBdr>
            <w:top w:val="none" w:sz="0" w:space="0" w:color="auto"/>
            <w:left w:val="none" w:sz="0" w:space="0" w:color="auto"/>
            <w:bottom w:val="none" w:sz="0" w:space="0" w:color="auto"/>
            <w:right w:val="none" w:sz="0" w:space="0" w:color="auto"/>
          </w:divBdr>
        </w:div>
        <w:div w:id="2044286386">
          <w:marLeft w:val="1814"/>
          <w:marRight w:val="0"/>
          <w:marTop w:val="77"/>
          <w:marBottom w:val="0"/>
          <w:divBdr>
            <w:top w:val="none" w:sz="0" w:space="0" w:color="auto"/>
            <w:left w:val="none" w:sz="0" w:space="0" w:color="auto"/>
            <w:bottom w:val="none" w:sz="0" w:space="0" w:color="auto"/>
            <w:right w:val="none" w:sz="0" w:space="0" w:color="auto"/>
          </w:divBdr>
        </w:div>
        <w:div w:id="2091392952">
          <w:marLeft w:val="1814"/>
          <w:marRight w:val="0"/>
          <w:marTop w:val="77"/>
          <w:marBottom w:val="0"/>
          <w:divBdr>
            <w:top w:val="none" w:sz="0" w:space="0" w:color="auto"/>
            <w:left w:val="none" w:sz="0" w:space="0" w:color="auto"/>
            <w:bottom w:val="none" w:sz="0" w:space="0" w:color="auto"/>
            <w:right w:val="none" w:sz="0" w:space="0" w:color="auto"/>
          </w:divBdr>
        </w:div>
      </w:divsChild>
    </w:div>
    <w:div w:id="1763259215">
      <w:bodyDiv w:val="1"/>
      <w:marLeft w:val="0"/>
      <w:marRight w:val="0"/>
      <w:marTop w:val="0"/>
      <w:marBottom w:val="0"/>
      <w:divBdr>
        <w:top w:val="none" w:sz="0" w:space="0" w:color="auto"/>
        <w:left w:val="none" w:sz="0" w:space="0" w:color="auto"/>
        <w:bottom w:val="none" w:sz="0" w:space="0" w:color="auto"/>
        <w:right w:val="none" w:sz="0" w:space="0" w:color="auto"/>
      </w:divBdr>
      <w:divsChild>
        <w:div w:id="102194673">
          <w:marLeft w:val="0"/>
          <w:marRight w:val="0"/>
          <w:marTop w:val="0"/>
          <w:marBottom w:val="0"/>
          <w:divBdr>
            <w:top w:val="none" w:sz="0" w:space="0" w:color="auto"/>
            <w:left w:val="none" w:sz="0" w:space="0" w:color="auto"/>
            <w:bottom w:val="none" w:sz="0" w:space="0" w:color="auto"/>
            <w:right w:val="none" w:sz="0" w:space="0" w:color="auto"/>
          </w:divBdr>
          <w:divsChild>
            <w:div w:id="1572496127">
              <w:marLeft w:val="0"/>
              <w:marRight w:val="0"/>
              <w:marTop w:val="0"/>
              <w:marBottom w:val="0"/>
              <w:divBdr>
                <w:top w:val="none" w:sz="0" w:space="0" w:color="auto"/>
                <w:left w:val="none" w:sz="0" w:space="0" w:color="auto"/>
                <w:bottom w:val="none" w:sz="0" w:space="0" w:color="auto"/>
                <w:right w:val="none" w:sz="0" w:space="0" w:color="auto"/>
              </w:divBdr>
              <w:divsChild>
                <w:div w:id="1045102985">
                  <w:marLeft w:val="0"/>
                  <w:marRight w:val="0"/>
                  <w:marTop w:val="0"/>
                  <w:marBottom w:val="0"/>
                  <w:divBdr>
                    <w:top w:val="none" w:sz="0" w:space="0" w:color="auto"/>
                    <w:left w:val="none" w:sz="0" w:space="0" w:color="auto"/>
                    <w:bottom w:val="none" w:sz="0" w:space="0" w:color="auto"/>
                    <w:right w:val="none" w:sz="0" w:space="0" w:color="auto"/>
                  </w:divBdr>
                  <w:divsChild>
                    <w:div w:id="1941838308">
                      <w:marLeft w:val="0"/>
                      <w:marRight w:val="0"/>
                      <w:marTop w:val="0"/>
                      <w:marBottom w:val="0"/>
                      <w:divBdr>
                        <w:top w:val="none" w:sz="0" w:space="0" w:color="auto"/>
                        <w:left w:val="none" w:sz="0" w:space="0" w:color="auto"/>
                        <w:bottom w:val="none" w:sz="0" w:space="0" w:color="auto"/>
                        <w:right w:val="none" w:sz="0" w:space="0" w:color="auto"/>
                      </w:divBdr>
                      <w:divsChild>
                        <w:div w:id="1329291791">
                          <w:marLeft w:val="0"/>
                          <w:marRight w:val="0"/>
                          <w:marTop w:val="0"/>
                          <w:marBottom w:val="0"/>
                          <w:divBdr>
                            <w:top w:val="none" w:sz="0" w:space="0" w:color="auto"/>
                            <w:left w:val="none" w:sz="0" w:space="0" w:color="auto"/>
                            <w:bottom w:val="none" w:sz="0" w:space="0" w:color="auto"/>
                            <w:right w:val="none" w:sz="0" w:space="0" w:color="auto"/>
                          </w:divBdr>
                          <w:divsChild>
                            <w:div w:id="24865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212693">
          <w:marLeft w:val="0"/>
          <w:marRight w:val="0"/>
          <w:marTop w:val="0"/>
          <w:marBottom w:val="0"/>
          <w:divBdr>
            <w:top w:val="none" w:sz="0" w:space="0" w:color="auto"/>
            <w:left w:val="none" w:sz="0" w:space="0" w:color="auto"/>
            <w:bottom w:val="none" w:sz="0" w:space="0" w:color="auto"/>
            <w:right w:val="none" w:sz="0" w:space="0" w:color="auto"/>
          </w:divBdr>
          <w:divsChild>
            <w:div w:id="944656550">
              <w:marLeft w:val="0"/>
              <w:marRight w:val="0"/>
              <w:marTop w:val="0"/>
              <w:marBottom w:val="0"/>
              <w:divBdr>
                <w:top w:val="none" w:sz="0" w:space="0" w:color="auto"/>
                <w:left w:val="none" w:sz="0" w:space="0" w:color="auto"/>
                <w:bottom w:val="none" w:sz="0" w:space="0" w:color="auto"/>
                <w:right w:val="none" w:sz="0" w:space="0" w:color="auto"/>
              </w:divBdr>
              <w:divsChild>
                <w:div w:id="523326962">
                  <w:marLeft w:val="0"/>
                  <w:marRight w:val="0"/>
                  <w:marTop w:val="0"/>
                  <w:marBottom w:val="0"/>
                  <w:divBdr>
                    <w:top w:val="none" w:sz="0" w:space="0" w:color="auto"/>
                    <w:left w:val="none" w:sz="0" w:space="0" w:color="auto"/>
                    <w:bottom w:val="none" w:sz="0" w:space="0" w:color="auto"/>
                    <w:right w:val="none" w:sz="0" w:space="0" w:color="auto"/>
                  </w:divBdr>
                  <w:divsChild>
                    <w:div w:id="1189831561">
                      <w:marLeft w:val="0"/>
                      <w:marRight w:val="0"/>
                      <w:marTop w:val="0"/>
                      <w:marBottom w:val="0"/>
                      <w:divBdr>
                        <w:top w:val="none" w:sz="0" w:space="0" w:color="auto"/>
                        <w:left w:val="none" w:sz="0" w:space="0" w:color="auto"/>
                        <w:bottom w:val="none" w:sz="0" w:space="0" w:color="auto"/>
                        <w:right w:val="none" w:sz="0" w:space="0" w:color="auto"/>
                      </w:divBdr>
                      <w:divsChild>
                        <w:div w:id="20321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573077">
          <w:marLeft w:val="0"/>
          <w:marRight w:val="0"/>
          <w:marTop w:val="0"/>
          <w:marBottom w:val="0"/>
          <w:divBdr>
            <w:top w:val="none" w:sz="0" w:space="0" w:color="auto"/>
            <w:left w:val="none" w:sz="0" w:space="0" w:color="auto"/>
            <w:bottom w:val="none" w:sz="0" w:space="0" w:color="auto"/>
            <w:right w:val="none" w:sz="0" w:space="0" w:color="auto"/>
          </w:divBdr>
          <w:divsChild>
            <w:div w:id="1658027013">
              <w:marLeft w:val="0"/>
              <w:marRight w:val="0"/>
              <w:marTop w:val="0"/>
              <w:marBottom w:val="0"/>
              <w:divBdr>
                <w:top w:val="none" w:sz="0" w:space="0" w:color="auto"/>
                <w:left w:val="none" w:sz="0" w:space="0" w:color="auto"/>
                <w:bottom w:val="none" w:sz="0" w:space="0" w:color="auto"/>
                <w:right w:val="none" w:sz="0" w:space="0" w:color="auto"/>
              </w:divBdr>
              <w:divsChild>
                <w:div w:id="676272883">
                  <w:marLeft w:val="0"/>
                  <w:marRight w:val="0"/>
                  <w:marTop w:val="0"/>
                  <w:marBottom w:val="0"/>
                  <w:divBdr>
                    <w:top w:val="none" w:sz="0" w:space="0" w:color="auto"/>
                    <w:left w:val="none" w:sz="0" w:space="0" w:color="auto"/>
                    <w:bottom w:val="none" w:sz="0" w:space="0" w:color="auto"/>
                    <w:right w:val="none" w:sz="0" w:space="0" w:color="auto"/>
                  </w:divBdr>
                  <w:divsChild>
                    <w:div w:id="609238845">
                      <w:marLeft w:val="0"/>
                      <w:marRight w:val="0"/>
                      <w:marTop w:val="0"/>
                      <w:marBottom w:val="0"/>
                      <w:divBdr>
                        <w:top w:val="none" w:sz="0" w:space="0" w:color="auto"/>
                        <w:left w:val="none" w:sz="0" w:space="0" w:color="auto"/>
                        <w:bottom w:val="none" w:sz="0" w:space="0" w:color="auto"/>
                        <w:right w:val="none" w:sz="0" w:space="0" w:color="auto"/>
                      </w:divBdr>
                      <w:divsChild>
                        <w:div w:id="1247498794">
                          <w:marLeft w:val="0"/>
                          <w:marRight w:val="0"/>
                          <w:marTop w:val="0"/>
                          <w:marBottom w:val="0"/>
                          <w:divBdr>
                            <w:top w:val="none" w:sz="0" w:space="0" w:color="auto"/>
                            <w:left w:val="none" w:sz="0" w:space="0" w:color="auto"/>
                            <w:bottom w:val="none" w:sz="0" w:space="0" w:color="auto"/>
                            <w:right w:val="none" w:sz="0" w:space="0" w:color="auto"/>
                          </w:divBdr>
                          <w:divsChild>
                            <w:div w:id="1280407859">
                              <w:marLeft w:val="0"/>
                              <w:marRight w:val="0"/>
                              <w:marTop w:val="0"/>
                              <w:marBottom w:val="0"/>
                              <w:divBdr>
                                <w:top w:val="none" w:sz="0" w:space="0" w:color="auto"/>
                                <w:left w:val="none" w:sz="0" w:space="0" w:color="auto"/>
                                <w:bottom w:val="none" w:sz="0" w:space="0" w:color="auto"/>
                                <w:right w:val="none" w:sz="0" w:space="0" w:color="auto"/>
                              </w:divBdr>
                              <w:divsChild>
                                <w:div w:id="2043285824">
                                  <w:marLeft w:val="0"/>
                                  <w:marRight w:val="0"/>
                                  <w:marTop w:val="0"/>
                                  <w:marBottom w:val="0"/>
                                  <w:divBdr>
                                    <w:top w:val="none" w:sz="0" w:space="0" w:color="auto"/>
                                    <w:left w:val="none" w:sz="0" w:space="0" w:color="auto"/>
                                    <w:bottom w:val="none" w:sz="0" w:space="0" w:color="auto"/>
                                    <w:right w:val="none" w:sz="0" w:space="0" w:color="auto"/>
                                  </w:divBdr>
                                  <w:divsChild>
                                    <w:div w:id="1551067877">
                                      <w:marLeft w:val="0"/>
                                      <w:marRight w:val="0"/>
                                      <w:marTop w:val="0"/>
                                      <w:marBottom w:val="0"/>
                                      <w:divBdr>
                                        <w:top w:val="none" w:sz="0" w:space="0" w:color="auto"/>
                                        <w:left w:val="none" w:sz="0" w:space="0" w:color="auto"/>
                                        <w:bottom w:val="none" w:sz="0" w:space="0" w:color="auto"/>
                                        <w:right w:val="none" w:sz="0" w:space="0" w:color="auto"/>
                                      </w:divBdr>
                                      <w:divsChild>
                                        <w:div w:id="163567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826038">
          <w:marLeft w:val="0"/>
          <w:marRight w:val="0"/>
          <w:marTop w:val="0"/>
          <w:marBottom w:val="0"/>
          <w:divBdr>
            <w:top w:val="none" w:sz="0" w:space="0" w:color="auto"/>
            <w:left w:val="none" w:sz="0" w:space="0" w:color="auto"/>
            <w:bottom w:val="none" w:sz="0" w:space="0" w:color="auto"/>
            <w:right w:val="none" w:sz="0" w:space="0" w:color="auto"/>
          </w:divBdr>
          <w:divsChild>
            <w:div w:id="1304508000">
              <w:marLeft w:val="0"/>
              <w:marRight w:val="0"/>
              <w:marTop w:val="0"/>
              <w:marBottom w:val="0"/>
              <w:divBdr>
                <w:top w:val="none" w:sz="0" w:space="0" w:color="auto"/>
                <w:left w:val="none" w:sz="0" w:space="0" w:color="auto"/>
                <w:bottom w:val="none" w:sz="0" w:space="0" w:color="auto"/>
                <w:right w:val="none" w:sz="0" w:space="0" w:color="auto"/>
              </w:divBdr>
              <w:divsChild>
                <w:div w:id="1556894931">
                  <w:marLeft w:val="0"/>
                  <w:marRight w:val="0"/>
                  <w:marTop w:val="0"/>
                  <w:marBottom w:val="0"/>
                  <w:divBdr>
                    <w:top w:val="none" w:sz="0" w:space="0" w:color="auto"/>
                    <w:left w:val="none" w:sz="0" w:space="0" w:color="auto"/>
                    <w:bottom w:val="none" w:sz="0" w:space="0" w:color="auto"/>
                    <w:right w:val="none" w:sz="0" w:space="0" w:color="auto"/>
                  </w:divBdr>
                  <w:divsChild>
                    <w:div w:id="498931736">
                      <w:marLeft w:val="0"/>
                      <w:marRight w:val="0"/>
                      <w:marTop w:val="0"/>
                      <w:marBottom w:val="0"/>
                      <w:divBdr>
                        <w:top w:val="none" w:sz="0" w:space="0" w:color="auto"/>
                        <w:left w:val="none" w:sz="0" w:space="0" w:color="auto"/>
                        <w:bottom w:val="none" w:sz="0" w:space="0" w:color="auto"/>
                        <w:right w:val="none" w:sz="0" w:space="0" w:color="auto"/>
                      </w:divBdr>
                      <w:divsChild>
                        <w:div w:id="1391419269">
                          <w:marLeft w:val="0"/>
                          <w:marRight w:val="0"/>
                          <w:marTop w:val="0"/>
                          <w:marBottom w:val="0"/>
                          <w:divBdr>
                            <w:top w:val="none" w:sz="0" w:space="0" w:color="auto"/>
                            <w:left w:val="none" w:sz="0" w:space="0" w:color="auto"/>
                            <w:bottom w:val="none" w:sz="0" w:space="0" w:color="auto"/>
                            <w:right w:val="none" w:sz="0" w:space="0" w:color="auto"/>
                          </w:divBdr>
                          <w:divsChild>
                            <w:div w:id="362169504">
                              <w:marLeft w:val="0"/>
                              <w:marRight w:val="0"/>
                              <w:marTop w:val="0"/>
                              <w:marBottom w:val="0"/>
                              <w:divBdr>
                                <w:top w:val="none" w:sz="0" w:space="0" w:color="auto"/>
                                <w:left w:val="none" w:sz="0" w:space="0" w:color="auto"/>
                                <w:bottom w:val="none" w:sz="0" w:space="0" w:color="auto"/>
                                <w:right w:val="none" w:sz="0" w:space="0" w:color="auto"/>
                              </w:divBdr>
                              <w:divsChild>
                                <w:div w:id="196118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6441217">
          <w:marLeft w:val="0"/>
          <w:marRight w:val="0"/>
          <w:marTop w:val="0"/>
          <w:marBottom w:val="0"/>
          <w:divBdr>
            <w:top w:val="none" w:sz="0" w:space="0" w:color="auto"/>
            <w:left w:val="none" w:sz="0" w:space="0" w:color="auto"/>
            <w:bottom w:val="none" w:sz="0" w:space="0" w:color="auto"/>
            <w:right w:val="none" w:sz="0" w:space="0" w:color="auto"/>
          </w:divBdr>
          <w:divsChild>
            <w:div w:id="690187499">
              <w:marLeft w:val="0"/>
              <w:marRight w:val="0"/>
              <w:marTop w:val="0"/>
              <w:marBottom w:val="0"/>
              <w:divBdr>
                <w:top w:val="none" w:sz="0" w:space="0" w:color="auto"/>
                <w:left w:val="none" w:sz="0" w:space="0" w:color="auto"/>
                <w:bottom w:val="none" w:sz="0" w:space="0" w:color="auto"/>
                <w:right w:val="none" w:sz="0" w:space="0" w:color="auto"/>
              </w:divBdr>
              <w:divsChild>
                <w:div w:id="1231962748">
                  <w:marLeft w:val="0"/>
                  <w:marRight w:val="0"/>
                  <w:marTop w:val="0"/>
                  <w:marBottom w:val="0"/>
                  <w:divBdr>
                    <w:top w:val="none" w:sz="0" w:space="0" w:color="auto"/>
                    <w:left w:val="none" w:sz="0" w:space="0" w:color="auto"/>
                    <w:bottom w:val="none" w:sz="0" w:space="0" w:color="auto"/>
                    <w:right w:val="none" w:sz="0" w:space="0" w:color="auto"/>
                  </w:divBdr>
                  <w:divsChild>
                    <w:div w:id="712775240">
                      <w:marLeft w:val="0"/>
                      <w:marRight w:val="0"/>
                      <w:marTop w:val="0"/>
                      <w:marBottom w:val="0"/>
                      <w:divBdr>
                        <w:top w:val="none" w:sz="0" w:space="0" w:color="auto"/>
                        <w:left w:val="none" w:sz="0" w:space="0" w:color="auto"/>
                        <w:bottom w:val="none" w:sz="0" w:space="0" w:color="auto"/>
                        <w:right w:val="none" w:sz="0" w:space="0" w:color="auto"/>
                      </w:divBdr>
                      <w:divsChild>
                        <w:div w:id="278151364">
                          <w:marLeft w:val="0"/>
                          <w:marRight w:val="0"/>
                          <w:marTop w:val="0"/>
                          <w:marBottom w:val="0"/>
                          <w:divBdr>
                            <w:top w:val="none" w:sz="0" w:space="0" w:color="auto"/>
                            <w:left w:val="none" w:sz="0" w:space="0" w:color="auto"/>
                            <w:bottom w:val="none" w:sz="0" w:space="0" w:color="auto"/>
                            <w:right w:val="none" w:sz="0" w:space="0" w:color="auto"/>
                          </w:divBdr>
                          <w:divsChild>
                            <w:div w:id="1137649987">
                              <w:marLeft w:val="0"/>
                              <w:marRight w:val="0"/>
                              <w:marTop w:val="0"/>
                              <w:marBottom w:val="0"/>
                              <w:divBdr>
                                <w:top w:val="none" w:sz="0" w:space="0" w:color="auto"/>
                                <w:left w:val="none" w:sz="0" w:space="0" w:color="auto"/>
                                <w:bottom w:val="none" w:sz="0" w:space="0" w:color="auto"/>
                                <w:right w:val="none" w:sz="0" w:space="0" w:color="auto"/>
                              </w:divBdr>
                              <w:divsChild>
                                <w:div w:id="32447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5766956">
          <w:marLeft w:val="0"/>
          <w:marRight w:val="0"/>
          <w:marTop w:val="0"/>
          <w:marBottom w:val="0"/>
          <w:divBdr>
            <w:top w:val="none" w:sz="0" w:space="0" w:color="auto"/>
            <w:left w:val="none" w:sz="0" w:space="0" w:color="auto"/>
            <w:bottom w:val="none" w:sz="0" w:space="0" w:color="auto"/>
            <w:right w:val="none" w:sz="0" w:space="0" w:color="auto"/>
          </w:divBdr>
          <w:divsChild>
            <w:div w:id="1292053834">
              <w:marLeft w:val="0"/>
              <w:marRight w:val="0"/>
              <w:marTop w:val="0"/>
              <w:marBottom w:val="0"/>
              <w:divBdr>
                <w:top w:val="none" w:sz="0" w:space="0" w:color="auto"/>
                <w:left w:val="none" w:sz="0" w:space="0" w:color="auto"/>
                <w:bottom w:val="none" w:sz="0" w:space="0" w:color="auto"/>
                <w:right w:val="none" w:sz="0" w:space="0" w:color="auto"/>
              </w:divBdr>
              <w:divsChild>
                <w:div w:id="780535814">
                  <w:marLeft w:val="0"/>
                  <w:marRight w:val="0"/>
                  <w:marTop w:val="0"/>
                  <w:marBottom w:val="0"/>
                  <w:divBdr>
                    <w:top w:val="none" w:sz="0" w:space="0" w:color="auto"/>
                    <w:left w:val="none" w:sz="0" w:space="0" w:color="auto"/>
                    <w:bottom w:val="none" w:sz="0" w:space="0" w:color="auto"/>
                    <w:right w:val="none" w:sz="0" w:space="0" w:color="auto"/>
                  </w:divBdr>
                  <w:divsChild>
                    <w:div w:id="210437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136458">
          <w:marLeft w:val="0"/>
          <w:marRight w:val="0"/>
          <w:marTop w:val="0"/>
          <w:marBottom w:val="0"/>
          <w:divBdr>
            <w:top w:val="none" w:sz="0" w:space="0" w:color="auto"/>
            <w:left w:val="none" w:sz="0" w:space="0" w:color="auto"/>
            <w:bottom w:val="none" w:sz="0" w:space="0" w:color="auto"/>
            <w:right w:val="none" w:sz="0" w:space="0" w:color="auto"/>
          </w:divBdr>
          <w:divsChild>
            <w:div w:id="1186943252">
              <w:marLeft w:val="0"/>
              <w:marRight w:val="0"/>
              <w:marTop w:val="0"/>
              <w:marBottom w:val="0"/>
              <w:divBdr>
                <w:top w:val="none" w:sz="0" w:space="0" w:color="auto"/>
                <w:left w:val="none" w:sz="0" w:space="0" w:color="auto"/>
                <w:bottom w:val="none" w:sz="0" w:space="0" w:color="auto"/>
                <w:right w:val="none" w:sz="0" w:space="0" w:color="auto"/>
              </w:divBdr>
              <w:divsChild>
                <w:div w:id="406928313">
                  <w:marLeft w:val="0"/>
                  <w:marRight w:val="0"/>
                  <w:marTop w:val="0"/>
                  <w:marBottom w:val="0"/>
                  <w:divBdr>
                    <w:top w:val="none" w:sz="0" w:space="0" w:color="auto"/>
                    <w:left w:val="none" w:sz="0" w:space="0" w:color="auto"/>
                    <w:bottom w:val="none" w:sz="0" w:space="0" w:color="auto"/>
                    <w:right w:val="none" w:sz="0" w:space="0" w:color="auto"/>
                  </w:divBdr>
                  <w:divsChild>
                    <w:div w:id="133576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141866">
          <w:marLeft w:val="0"/>
          <w:marRight w:val="0"/>
          <w:marTop w:val="0"/>
          <w:marBottom w:val="0"/>
          <w:divBdr>
            <w:top w:val="none" w:sz="0" w:space="0" w:color="auto"/>
            <w:left w:val="none" w:sz="0" w:space="0" w:color="auto"/>
            <w:bottom w:val="none" w:sz="0" w:space="0" w:color="auto"/>
            <w:right w:val="none" w:sz="0" w:space="0" w:color="auto"/>
          </w:divBdr>
          <w:divsChild>
            <w:div w:id="857498792">
              <w:marLeft w:val="0"/>
              <w:marRight w:val="0"/>
              <w:marTop w:val="0"/>
              <w:marBottom w:val="0"/>
              <w:divBdr>
                <w:top w:val="none" w:sz="0" w:space="0" w:color="auto"/>
                <w:left w:val="none" w:sz="0" w:space="0" w:color="auto"/>
                <w:bottom w:val="none" w:sz="0" w:space="0" w:color="auto"/>
                <w:right w:val="none" w:sz="0" w:space="0" w:color="auto"/>
              </w:divBdr>
              <w:divsChild>
                <w:div w:id="1809975508">
                  <w:marLeft w:val="0"/>
                  <w:marRight w:val="0"/>
                  <w:marTop w:val="0"/>
                  <w:marBottom w:val="0"/>
                  <w:divBdr>
                    <w:top w:val="none" w:sz="0" w:space="0" w:color="auto"/>
                    <w:left w:val="none" w:sz="0" w:space="0" w:color="auto"/>
                    <w:bottom w:val="none" w:sz="0" w:space="0" w:color="auto"/>
                    <w:right w:val="none" w:sz="0" w:space="0" w:color="auto"/>
                  </w:divBdr>
                  <w:divsChild>
                    <w:div w:id="122594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452977">
          <w:marLeft w:val="0"/>
          <w:marRight w:val="0"/>
          <w:marTop w:val="0"/>
          <w:marBottom w:val="0"/>
          <w:divBdr>
            <w:top w:val="none" w:sz="0" w:space="0" w:color="auto"/>
            <w:left w:val="none" w:sz="0" w:space="0" w:color="auto"/>
            <w:bottom w:val="none" w:sz="0" w:space="0" w:color="auto"/>
            <w:right w:val="none" w:sz="0" w:space="0" w:color="auto"/>
          </w:divBdr>
          <w:divsChild>
            <w:div w:id="1510753182">
              <w:marLeft w:val="0"/>
              <w:marRight w:val="0"/>
              <w:marTop w:val="0"/>
              <w:marBottom w:val="0"/>
              <w:divBdr>
                <w:top w:val="none" w:sz="0" w:space="0" w:color="auto"/>
                <w:left w:val="none" w:sz="0" w:space="0" w:color="auto"/>
                <w:bottom w:val="none" w:sz="0" w:space="0" w:color="auto"/>
                <w:right w:val="none" w:sz="0" w:space="0" w:color="auto"/>
              </w:divBdr>
              <w:divsChild>
                <w:div w:id="1458644890">
                  <w:marLeft w:val="0"/>
                  <w:marRight w:val="0"/>
                  <w:marTop w:val="0"/>
                  <w:marBottom w:val="0"/>
                  <w:divBdr>
                    <w:top w:val="none" w:sz="0" w:space="0" w:color="auto"/>
                    <w:left w:val="none" w:sz="0" w:space="0" w:color="auto"/>
                    <w:bottom w:val="none" w:sz="0" w:space="0" w:color="auto"/>
                    <w:right w:val="none" w:sz="0" w:space="0" w:color="auto"/>
                  </w:divBdr>
                  <w:divsChild>
                    <w:div w:id="82667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941556">
          <w:marLeft w:val="0"/>
          <w:marRight w:val="0"/>
          <w:marTop w:val="0"/>
          <w:marBottom w:val="0"/>
          <w:divBdr>
            <w:top w:val="none" w:sz="0" w:space="0" w:color="auto"/>
            <w:left w:val="none" w:sz="0" w:space="0" w:color="auto"/>
            <w:bottom w:val="none" w:sz="0" w:space="0" w:color="auto"/>
            <w:right w:val="none" w:sz="0" w:space="0" w:color="auto"/>
          </w:divBdr>
          <w:divsChild>
            <w:div w:id="1625578336">
              <w:marLeft w:val="0"/>
              <w:marRight w:val="0"/>
              <w:marTop w:val="0"/>
              <w:marBottom w:val="0"/>
              <w:divBdr>
                <w:top w:val="none" w:sz="0" w:space="0" w:color="auto"/>
                <w:left w:val="none" w:sz="0" w:space="0" w:color="auto"/>
                <w:bottom w:val="none" w:sz="0" w:space="0" w:color="auto"/>
                <w:right w:val="none" w:sz="0" w:space="0" w:color="auto"/>
              </w:divBdr>
              <w:divsChild>
                <w:div w:id="134372604">
                  <w:marLeft w:val="0"/>
                  <w:marRight w:val="0"/>
                  <w:marTop w:val="0"/>
                  <w:marBottom w:val="0"/>
                  <w:divBdr>
                    <w:top w:val="none" w:sz="0" w:space="0" w:color="auto"/>
                    <w:left w:val="none" w:sz="0" w:space="0" w:color="auto"/>
                    <w:bottom w:val="none" w:sz="0" w:space="0" w:color="auto"/>
                    <w:right w:val="none" w:sz="0" w:space="0" w:color="auto"/>
                  </w:divBdr>
                  <w:divsChild>
                    <w:div w:id="326714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171995">
          <w:marLeft w:val="0"/>
          <w:marRight w:val="0"/>
          <w:marTop w:val="0"/>
          <w:marBottom w:val="0"/>
          <w:divBdr>
            <w:top w:val="none" w:sz="0" w:space="0" w:color="auto"/>
            <w:left w:val="none" w:sz="0" w:space="0" w:color="auto"/>
            <w:bottom w:val="none" w:sz="0" w:space="0" w:color="auto"/>
            <w:right w:val="none" w:sz="0" w:space="0" w:color="auto"/>
          </w:divBdr>
          <w:divsChild>
            <w:div w:id="1504978347">
              <w:marLeft w:val="0"/>
              <w:marRight w:val="0"/>
              <w:marTop w:val="0"/>
              <w:marBottom w:val="0"/>
              <w:divBdr>
                <w:top w:val="none" w:sz="0" w:space="0" w:color="auto"/>
                <w:left w:val="none" w:sz="0" w:space="0" w:color="auto"/>
                <w:bottom w:val="none" w:sz="0" w:space="0" w:color="auto"/>
                <w:right w:val="none" w:sz="0" w:space="0" w:color="auto"/>
              </w:divBdr>
              <w:divsChild>
                <w:div w:id="794913685">
                  <w:marLeft w:val="0"/>
                  <w:marRight w:val="0"/>
                  <w:marTop w:val="0"/>
                  <w:marBottom w:val="0"/>
                  <w:divBdr>
                    <w:top w:val="none" w:sz="0" w:space="0" w:color="auto"/>
                    <w:left w:val="none" w:sz="0" w:space="0" w:color="auto"/>
                    <w:bottom w:val="none" w:sz="0" w:space="0" w:color="auto"/>
                    <w:right w:val="none" w:sz="0" w:space="0" w:color="auto"/>
                  </w:divBdr>
                  <w:divsChild>
                    <w:div w:id="553127524">
                      <w:marLeft w:val="0"/>
                      <w:marRight w:val="0"/>
                      <w:marTop w:val="0"/>
                      <w:marBottom w:val="0"/>
                      <w:divBdr>
                        <w:top w:val="none" w:sz="0" w:space="0" w:color="auto"/>
                        <w:left w:val="none" w:sz="0" w:space="0" w:color="auto"/>
                        <w:bottom w:val="none" w:sz="0" w:space="0" w:color="auto"/>
                        <w:right w:val="none" w:sz="0" w:space="0" w:color="auto"/>
                      </w:divBdr>
                      <w:divsChild>
                        <w:div w:id="2015305584">
                          <w:marLeft w:val="0"/>
                          <w:marRight w:val="0"/>
                          <w:marTop w:val="0"/>
                          <w:marBottom w:val="0"/>
                          <w:divBdr>
                            <w:top w:val="none" w:sz="0" w:space="0" w:color="auto"/>
                            <w:left w:val="none" w:sz="0" w:space="0" w:color="auto"/>
                            <w:bottom w:val="none" w:sz="0" w:space="0" w:color="auto"/>
                            <w:right w:val="none" w:sz="0" w:space="0" w:color="auto"/>
                          </w:divBdr>
                          <w:divsChild>
                            <w:div w:id="202848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3836941">
          <w:marLeft w:val="0"/>
          <w:marRight w:val="0"/>
          <w:marTop w:val="0"/>
          <w:marBottom w:val="0"/>
          <w:divBdr>
            <w:top w:val="none" w:sz="0" w:space="0" w:color="auto"/>
            <w:left w:val="none" w:sz="0" w:space="0" w:color="auto"/>
            <w:bottom w:val="none" w:sz="0" w:space="0" w:color="auto"/>
            <w:right w:val="none" w:sz="0" w:space="0" w:color="auto"/>
          </w:divBdr>
          <w:divsChild>
            <w:div w:id="869295172">
              <w:marLeft w:val="0"/>
              <w:marRight w:val="0"/>
              <w:marTop w:val="0"/>
              <w:marBottom w:val="0"/>
              <w:divBdr>
                <w:top w:val="none" w:sz="0" w:space="0" w:color="auto"/>
                <w:left w:val="none" w:sz="0" w:space="0" w:color="auto"/>
                <w:bottom w:val="none" w:sz="0" w:space="0" w:color="auto"/>
                <w:right w:val="none" w:sz="0" w:space="0" w:color="auto"/>
              </w:divBdr>
              <w:divsChild>
                <w:div w:id="992836721">
                  <w:marLeft w:val="0"/>
                  <w:marRight w:val="0"/>
                  <w:marTop w:val="0"/>
                  <w:marBottom w:val="0"/>
                  <w:divBdr>
                    <w:top w:val="none" w:sz="0" w:space="0" w:color="auto"/>
                    <w:left w:val="none" w:sz="0" w:space="0" w:color="auto"/>
                    <w:bottom w:val="none" w:sz="0" w:space="0" w:color="auto"/>
                    <w:right w:val="none" w:sz="0" w:space="0" w:color="auto"/>
                  </w:divBdr>
                  <w:divsChild>
                    <w:div w:id="1229731048">
                      <w:marLeft w:val="0"/>
                      <w:marRight w:val="0"/>
                      <w:marTop w:val="0"/>
                      <w:marBottom w:val="0"/>
                      <w:divBdr>
                        <w:top w:val="none" w:sz="0" w:space="0" w:color="auto"/>
                        <w:left w:val="none" w:sz="0" w:space="0" w:color="auto"/>
                        <w:bottom w:val="none" w:sz="0" w:space="0" w:color="auto"/>
                        <w:right w:val="none" w:sz="0" w:space="0" w:color="auto"/>
                      </w:divBdr>
                      <w:divsChild>
                        <w:div w:id="1496609935">
                          <w:marLeft w:val="0"/>
                          <w:marRight w:val="0"/>
                          <w:marTop w:val="0"/>
                          <w:marBottom w:val="0"/>
                          <w:divBdr>
                            <w:top w:val="none" w:sz="0" w:space="0" w:color="auto"/>
                            <w:left w:val="none" w:sz="0" w:space="0" w:color="auto"/>
                            <w:bottom w:val="none" w:sz="0" w:space="0" w:color="auto"/>
                            <w:right w:val="none" w:sz="0" w:space="0" w:color="auto"/>
                          </w:divBdr>
                          <w:divsChild>
                            <w:div w:id="613096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7023164">
          <w:marLeft w:val="0"/>
          <w:marRight w:val="0"/>
          <w:marTop w:val="0"/>
          <w:marBottom w:val="0"/>
          <w:divBdr>
            <w:top w:val="none" w:sz="0" w:space="0" w:color="auto"/>
            <w:left w:val="none" w:sz="0" w:space="0" w:color="auto"/>
            <w:bottom w:val="none" w:sz="0" w:space="0" w:color="auto"/>
            <w:right w:val="none" w:sz="0" w:space="0" w:color="auto"/>
          </w:divBdr>
          <w:divsChild>
            <w:div w:id="1498381886">
              <w:marLeft w:val="0"/>
              <w:marRight w:val="0"/>
              <w:marTop w:val="0"/>
              <w:marBottom w:val="0"/>
              <w:divBdr>
                <w:top w:val="none" w:sz="0" w:space="0" w:color="auto"/>
                <w:left w:val="none" w:sz="0" w:space="0" w:color="auto"/>
                <w:bottom w:val="none" w:sz="0" w:space="0" w:color="auto"/>
                <w:right w:val="none" w:sz="0" w:space="0" w:color="auto"/>
              </w:divBdr>
              <w:divsChild>
                <w:div w:id="597567553">
                  <w:marLeft w:val="0"/>
                  <w:marRight w:val="0"/>
                  <w:marTop w:val="0"/>
                  <w:marBottom w:val="0"/>
                  <w:divBdr>
                    <w:top w:val="none" w:sz="0" w:space="0" w:color="auto"/>
                    <w:left w:val="none" w:sz="0" w:space="0" w:color="auto"/>
                    <w:bottom w:val="none" w:sz="0" w:space="0" w:color="auto"/>
                    <w:right w:val="none" w:sz="0" w:space="0" w:color="auto"/>
                  </w:divBdr>
                  <w:divsChild>
                    <w:div w:id="315302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157100">
          <w:marLeft w:val="0"/>
          <w:marRight w:val="0"/>
          <w:marTop w:val="0"/>
          <w:marBottom w:val="0"/>
          <w:divBdr>
            <w:top w:val="none" w:sz="0" w:space="0" w:color="auto"/>
            <w:left w:val="none" w:sz="0" w:space="0" w:color="auto"/>
            <w:bottom w:val="none" w:sz="0" w:space="0" w:color="auto"/>
            <w:right w:val="none" w:sz="0" w:space="0" w:color="auto"/>
          </w:divBdr>
          <w:divsChild>
            <w:div w:id="1972637308">
              <w:marLeft w:val="0"/>
              <w:marRight w:val="0"/>
              <w:marTop w:val="0"/>
              <w:marBottom w:val="0"/>
              <w:divBdr>
                <w:top w:val="none" w:sz="0" w:space="0" w:color="auto"/>
                <w:left w:val="none" w:sz="0" w:space="0" w:color="auto"/>
                <w:bottom w:val="none" w:sz="0" w:space="0" w:color="auto"/>
                <w:right w:val="none" w:sz="0" w:space="0" w:color="auto"/>
              </w:divBdr>
              <w:divsChild>
                <w:div w:id="2085947993">
                  <w:marLeft w:val="0"/>
                  <w:marRight w:val="0"/>
                  <w:marTop w:val="0"/>
                  <w:marBottom w:val="0"/>
                  <w:divBdr>
                    <w:top w:val="none" w:sz="0" w:space="0" w:color="auto"/>
                    <w:left w:val="none" w:sz="0" w:space="0" w:color="auto"/>
                    <w:bottom w:val="none" w:sz="0" w:space="0" w:color="auto"/>
                    <w:right w:val="none" w:sz="0" w:space="0" w:color="auto"/>
                  </w:divBdr>
                  <w:divsChild>
                    <w:div w:id="1427533234">
                      <w:marLeft w:val="0"/>
                      <w:marRight w:val="0"/>
                      <w:marTop w:val="0"/>
                      <w:marBottom w:val="0"/>
                      <w:divBdr>
                        <w:top w:val="none" w:sz="0" w:space="0" w:color="auto"/>
                        <w:left w:val="none" w:sz="0" w:space="0" w:color="auto"/>
                        <w:bottom w:val="none" w:sz="0" w:space="0" w:color="auto"/>
                        <w:right w:val="none" w:sz="0" w:space="0" w:color="auto"/>
                      </w:divBdr>
                      <w:divsChild>
                        <w:div w:id="1284727914">
                          <w:marLeft w:val="0"/>
                          <w:marRight w:val="0"/>
                          <w:marTop w:val="0"/>
                          <w:marBottom w:val="0"/>
                          <w:divBdr>
                            <w:top w:val="none" w:sz="0" w:space="0" w:color="auto"/>
                            <w:left w:val="none" w:sz="0" w:space="0" w:color="auto"/>
                            <w:bottom w:val="none" w:sz="0" w:space="0" w:color="auto"/>
                            <w:right w:val="none" w:sz="0" w:space="0" w:color="auto"/>
                          </w:divBdr>
                          <w:divsChild>
                            <w:div w:id="138865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0337562">
          <w:marLeft w:val="0"/>
          <w:marRight w:val="0"/>
          <w:marTop w:val="0"/>
          <w:marBottom w:val="0"/>
          <w:divBdr>
            <w:top w:val="none" w:sz="0" w:space="0" w:color="auto"/>
            <w:left w:val="none" w:sz="0" w:space="0" w:color="auto"/>
            <w:bottom w:val="none" w:sz="0" w:space="0" w:color="auto"/>
            <w:right w:val="none" w:sz="0" w:space="0" w:color="auto"/>
          </w:divBdr>
          <w:divsChild>
            <w:div w:id="1283733619">
              <w:marLeft w:val="0"/>
              <w:marRight w:val="0"/>
              <w:marTop w:val="0"/>
              <w:marBottom w:val="0"/>
              <w:divBdr>
                <w:top w:val="none" w:sz="0" w:space="0" w:color="auto"/>
                <w:left w:val="none" w:sz="0" w:space="0" w:color="auto"/>
                <w:bottom w:val="none" w:sz="0" w:space="0" w:color="auto"/>
                <w:right w:val="none" w:sz="0" w:space="0" w:color="auto"/>
              </w:divBdr>
              <w:divsChild>
                <w:div w:id="1110394116">
                  <w:marLeft w:val="0"/>
                  <w:marRight w:val="0"/>
                  <w:marTop w:val="0"/>
                  <w:marBottom w:val="0"/>
                  <w:divBdr>
                    <w:top w:val="none" w:sz="0" w:space="0" w:color="auto"/>
                    <w:left w:val="none" w:sz="0" w:space="0" w:color="auto"/>
                    <w:bottom w:val="none" w:sz="0" w:space="0" w:color="auto"/>
                    <w:right w:val="none" w:sz="0" w:space="0" w:color="auto"/>
                  </w:divBdr>
                  <w:divsChild>
                    <w:div w:id="139862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323178">
          <w:marLeft w:val="0"/>
          <w:marRight w:val="0"/>
          <w:marTop w:val="0"/>
          <w:marBottom w:val="0"/>
          <w:divBdr>
            <w:top w:val="none" w:sz="0" w:space="0" w:color="auto"/>
            <w:left w:val="none" w:sz="0" w:space="0" w:color="auto"/>
            <w:bottom w:val="none" w:sz="0" w:space="0" w:color="auto"/>
            <w:right w:val="none" w:sz="0" w:space="0" w:color="auto"/>
          </w:divBdr>
          <w:divsChild>
            <w:div w:id="1640643432">
              <w:marLeft w:val="0"/>
              <w:marRight w:val="0"/>
              <w:marTop w:val="0"/>
              <w:marBottom w:val="0"/>
              <w:divBdr>
                <w:top w:val="none" w:sz="0" w:space="0" w:color="auto"/>
                <w:left w:val="none" w:sz="0" w:space="0" w:color="auto"/>
                <w:bottom w:val="none" w:sz="0" w:space="0" w:color="auto"/>
                <w:right w:val="none" w:sz="0" w:space="0" w:color="auto"/>
              </w:divBdr>
              <w:divsChild>
                <w:div w:id="78914122">
                  <w:marLeft w:val="0"/>
                  <w:marRight w:val="0"/>
                  <w:marTop w:val="0"/>
                  <w:marBottom w:val="0"/>
                  <w:divBdr>
                    <w:top w:val="none" w:sz="0" w:space="0" w:color="auto"/>
                    <w:left w:val="none" w:sz="0" w:space="0" w:color="auto"/>
                    <w:bottom w:val="none" w:sz="0" w:space="0" w:color="auto"/>
                    <w:right w:val="none" w:sz="0" w:space="0" w:color="auto"/>
                  </w:divBdr>
                </w:div>
                <w:div w:id="160119711">
                  <w:marLeft w:val="0"/>
                  <w:marRight w:val="0"/>
                  <w:marTop w:val="0"/>
                  <w:marBottom w:val="0"/>
                  <w:divBdr>
                    <w:top w:val="none" w:sz="0" w:space="0" w:color="auto"/>
                    <w:left w:val="none" w:sz="0" w:space="0" w:color="auto"/>
                    <w:bottom w:val="none" w:sz="0" w:space="0" w:color="auto"/>
                    <w:right w:val="none" w:sz="0" w:space="0" w:color="auto"/>
                  </w:divBdr>
                </w:div>
                <w:div w:id="369496996">
                  <w:marLeft w:val="0"/>
                  <w:marRight w:val="0"/>
                  <w:marTop w:val="0"/>
                  <w:marBottom w:val="0"/>
                  <w:divBdr>
                    <w:top w:val="none" w:sz="0" w:space="0" w:color="auto"/>
                    <w:left w:val="none" w:sz="0" w:space="0" w:color="auto"/>
                    <w:bottom w:val="none" w:sz="0" w:space="0" w:color="auto"/>
                    <w:right w:val="none" w:sz="0" w:space="0" w:color="auto"/>
                  </w:divBdr>
                  <w:divsChild>
                    <w:div w:id="200731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0778366">
          <w:marLeft w:val="0"/>
          <w:marRight w:val="0"/>
          <w:marTop w:val="0"/>
          <w:marBottom w:val="0"/>
          <w:divBdr>
            <w:top w:val="none" w:sz="0" w:space="0" w:color="auto"/>
            <w:left w:val="none" w:sz="0" w:space="0" w:color="auto"/>
            <w:bottom w:val="none" w:sz="0" w:space="0" w:color="auto"/>
            <w:right w:val="none" w:sz="0" w:space="0" w:color="auto"/>
          </w:divBdr>
          <w:divsChild>
            <w:div w:id="1000086778">
              <w:marLeft w:val="0"/>
              <w:marRight w:val="0"/>
              <w:marTop w:val="0"/>
              <w:marBottom w:val="0"/>
              <w:divBdr>
                <w:top w:val="none" w:sz="0" w:space="0" w:color="auto"/>
                <w:left w:val="none" w:sz="0" w:space="0" w:color="auto"/>
                <w:bottom w:val="none" w:sz="0" w:space="0" w:color="auto"/>
                <w:right w:val="none" w:sz="0" w:space="0" w:color="auto"/>
              </w:divBdr>
              <w:divsChild>
                <w:div w:id="827021146">
                  <w:marLeft w:val="0"/>
                  <w:marRight w:val="0"/>
                  <w:marTop w:val="0"/>
                  <w:marBottom w:val="0"/>
                  <w:divBdr>
                    <w:top w:val="none" w:sz="0" w:space="0" w:color="auto"/>
                    <w:left w:val="none" w:sz="0" w:space="0" w:color="auto"/>
                    <w:bottom w:val="none" w:sz="0" w:space="0" w:color="auto"/>
                    <w:right w:val="none" w:sz="0" w:space="0" w:color="auto"/>
                  </w:divBdr>
                  <w:divsChild>
                    <w:div w:id="1319962229">
                      <w:marLeft w:val="0"/>
                      <w:marRight w:val="0"/>
                      <w:marTop w:val="0"/>
                      <w:marBottom w:val="0"/>
                      <w:divBdr>
                        <w:top w:val="none" w:sz="0" w:space="0" w:color="auto"/>
                        <w:left w:val="none" w:sz="0" w:space="0" w:color="auto"/>
                        <w:bottom w:val="none" w:sz="0" w:space="0" w:color="auto"/>
                        <w:right w:val="none" w:sz="0" w:space="0" w:color="auto"/>
                      </w:divBdr>
                      <w:divsChild>
                        <w:div w:id="705836968">
                          <w:marLeft w:val="0"/>
                          <w:marRight w:val="0"/>
                          <w:marTop w:val="0"/>
                          <w:marBottom w:val="0"/>
                          <w:divBdr>
                            <w:top w:val="none" w:sz="0" w:space="0" w:color="auto"/>
                            <w:left w:val="none" w:sz="0" w:space="0" w:color="auto"/>
                            <w:bottom w:val="none" w:sz="0" w:space="0" w:color="auto"/>
                            <w:right w:val="none" w:sz="0" w:space="0" w:color="auto"/>
                          </w:divBdr>
                          <w:divsChild>
                            <w:div w:id="1859153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3977554">
          <w:marLeft w:val="0"/>
          <w:marRight w:val="0"/>
          <w:marTop w:val="0"/>
          <w:marBottom w:val="0"/>
          <w:divBdr>
            <w:top w:val="none" w:sz="0" w:space="0" w:color="auto"/>
            <w:left w:val="none" w:sz="0" w:space="0" w:color="auto"/>
            <w:bottom w:val="none" w:sz="0" w:space="0" w:color="auto"/>
            <w:right w:val="none" w:sz="0" w:space="0" w:color="auto"/>
          </w:divBdr>
          <w:divsChild>
            <w:div w:id="131599659">
              <w:marLeft w:val="0"/>
              <w:marRight w:val="0"/>
              <w:marTop w:val="0"/>
              <w:marBottom w:val="0"/>
              <w:divBdr>
                <w:top w:val="none" w:sz="0" w:space="0" w:color="auto"/>
                <w:left w:val="none" w:sz="0" w:space="0" w:color="auto"/>
                <w:bottom w:val="none" w:sz="0" w:space="0" w:color="auto"/>
                <w:right w:val="none" w:sz="0" w:space="0" w:color="auto"/>
              </w:divBdr>
              <w:divsChild>
                <w:div w:id="1024938550">
                  <w:marLeft w:val="0"/>
                  <w:marRight w:val="0"/>
                  <w:marTop w:val="0"/>
                  <w:marBottom w:val="0"/>
                  <w:divBdr>
                    <w:top w:val="none" w:sz="0" w:space="0" w:color="auto"/>
                    <w:left w:val="none" w:sz="0" w:space="0" w:color="auto"/>
                    <w:bottom w:val="none" w:sz="0" w:space="0" w:color="auto"/>
                    <w:right w:val="none" w:sz="0" w:space="0" w:color="auto"/>
                  </w:divBdr>
                  <w:divsChild>
                    <w:div w:id="1047605593">
                      <w:marLeft w:val="0"/>
                      <w:marRight w:val="0"/>
                      <w:marTop w:val="0"/>
                      <w:marBottom w:val="0"/>
                      <w:divBdr>
                        <w:top w:val="none" w:sz="0" w:space="0" w:color="auto"/>
                        <w:left w:val="none" w:sz="0" w:space="0" w:color="auto"/>
                        <w:bottom w:val="none" w:sz="0" w:space="0" w:color="auto"/>
                        <w:right w:val="none" w:sz="0" w:space="0" w:color="auto"/>
                      </w:divBdr>
                      <w:divsChild>
                        <w:div w:id="940138257">
                          <w:marLeft w:val="0"/>
                          <w:marRight w:val="0"/>
                          <w:marTop w:val="0"/>
                          <w:marBottom w:val="0"/>
                          <w:divBdr>
                            <w:top w:val="none" w:sz="0" w:space="0" w:color="auto"/>
                            <w:left w:val="none" w:sz="0" w:space="0" w:color="auto"/>
                            <w:bottom w:val="none" w:sz="0" w:space="0" w:color="auto"/>
                            <w:right w:val="none" w:sz="0" w:space="0" w:color="auto"/>
                          </w:divBdr>
                          <w:divsChild>
                            <w:div w:id="1271595620">
                              <w:marLeft w:val="0"/>
                              <w:marRight w:val="0"/>
                              <w:marTop w:val="0"/>
                              <w:marBottom w:val="0"/>
                              <w:divBdr>
                                <w:top w:val="none" w:sz="0" w:space="0" w:color="auto"/>
                                <w:left w:val="none" w:sz="0" w:space="0" w:color="auto"/>
                                <w:bottom w:val="none" w:sz="0" w:space="0" w:color="auto"/>
                                <w:right w:val="none" w:sz="0" w:space="0" w:color="auto"/>
                              </w:divBdr>
                              <w:divsChild>
                                <w:div w:id="10789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0737012">
          <w:marLeft w:val="0"/>
          <w:marRight w:val="0"/>
          <w:marTop w:val="0"/>
          <w:marBottom w:val="0"/>
          <w:divBdr>
            <w:top w:val="none" w:sz="0" w:space="0" w:color="auto"/>
            <w:left w:val="none" w:sz="0" w:space="0" w:color="auto"/>
            <w:bottom w:val="none" w:sz="0" w:space="0" w:color="auto"/>
            <w:right w:val="none" w:sz="0" w:space="0" w:color="auto"/>
          </w:divBdr>
          <w:divsChild>
            <w:div w:id="457996938">
              <w:marLeft w:val="0"/>
              <w:marRight w:val="0"/>
              <w:marTop w:val="0"/>
              <w:marBottom w:val="0"/>
              <w:divBdr>
                <w:top w:val="none" w:sz="0" w:space="0" w:color="auto"/>
                <w:left w:val="none" w:sz="0" w:space="0" w:color="auto"/>
                <w:bottom w:val="none" w:sz="0" w:space="0" w:color="auto"/>
                <w:right w:val="none" w:sz="0" w:space="0" w:color="auto"/>
              </w:divBdr>
              <w:divsChild>
                <w:div w:id="1766803505">
                  <w:marLeft w:val="0"/>
                  <w:marRight w:val="0"/>
                  <w:marTop w:val="0"/>
                  <w:marBottom w:val="0"/>
                  <w:divBdr>
                    <w:top w:val="none" w:sz="0" w:space="0" w:color="auto"/>
                    <w:left w:val="none" w:sz="0" w:space="0" w:color="auto"/>
                    <w:bottom w:val="none" w:sz="0" w:space="0" w:color="auto"/>
                    <w:right w:val="none" w:sz="0" w:space="0" w:color="auto"/>
                  </w:divBdr>
                  <w:divsChild>
                    <w:div w:id="550307486">
                      <w:marLeft w:val="0"/>
                      <w:marRight w:val="0"/>
                      <w:marTop w:val="0"/>
                      <w:marBottom w:val="0"/>
                      <w:divBdr>
                        <w:top w:val="none" w:sz="0" w:space="0" w:color="auto"/>
                        <w:left w:val="none" w:sz="0" w:space="0" w:color="auto"/>
                        <w:bottom w:val="none" w:sz="0" w:space="0" w:color="auto"/>
                        <w:right w:val="none" w:sz="0" w:space="0" w:color="auto"/>
                      </w:divBdr>
                      <w:divsChild>
                        <w:div w:id="773596700">
                          <w:marLeft w:val="0"/>
                          <w:marRight w:val="0"/>
                          <w:marTop w:val="0"/>
                          <w:marBottom w:val="0"/>
                          <w:divBdr>
                            <w:top w:val="none" w:sz="0" w:space="0" w:color="auto"/>
                            <w:left w:val="none" w:sz="0" w:space="0" w:color="auto"/>
                            <w:bottom w:val="none" w:sz="0" w:space="0" w:color="auto"/>
                            <w:right w:val="none" w:sz="0" w:space="0" w:color="auto"/>
                          </w:divBdr>
                          <w:divsChild>
                            <w:div w:id="15383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2703049">
          <w:marLeft w:val="0"/>
          <w:marRight w:val="0"/>
          <w:marTop w:val="0"/>
          <w:marBottom w:val="0"/>
          <w:divBdr>
            <w:top w:val="none" w:sz="0" w:space="0" w:color="auto"/>
            <w:left w:val="none" w:sz="0" w:space="0" w:color="auto"/>
            <w:bottom w:val="none" w:sz="0" w:space="0" w:color="auto"/>
            <w:right w:val="none" w:sz="0" w:space="0" w:color="auto"/>
          </w:divBdr>
          <w:divsChild>
            <w:div w:id="1247303658">
              <w:marLeft w:val="0"/>
              <w:marRight w:val="0"/>
              <w:marTop w:val="0"/>
              <w:marBottom w:val="0"/>
              <w:divBdr>
                <w:top w:val="none" w:sz="0" w:space="0" w:color="auto"/>
                <w:left w:val="none" w:sz="0" w:space="0" w:color="auto"/>
                <w:bottom w:val="none" w:sz="0" w:space="0" w:color="auto"/>
                <w:right w:val="none" w:sz="0" w:space="0" w:color="auto"/>
              </w:divBdr>
              <w:divsChild>
                <w:div w:id="1447431411">
                  <w:marLeft w:val="0"/>
                  <w:marRight w:val="0"/>
                  <w:marTop w:val="0"/>
                  <w:marBottom w:val="0"/>
                  <w:divBdr>
                    <w:top w:val="none" w:sz="0" w:space="0" w:color="auto"/>
                    <w:left w:val="none" w:sz="0" w:space="0" w:color="auto"/>
                    <w:bottom w:val="none" w:sz="0" w:space="0" w:color="auto"/>
                    <w:right w:val="none" w:sz="0" w:space="0" w:color="auto"/>
                  </w:divBdr>
                  <w:divsChild>
                    <w:div w:id="1066226963">
                      <w:marLeft w:val="0"/>
                      <w:marRight w:val="0"/>
                      <w:marTop w:val="0"/>
                      <w:marBottom w:val="0"/>
                      <w:divBdr>
                        <w:top w:val="none" w:sz="0" w:space="0" w:color="auto"/>
                        <w:left w:val="none" w:sz="0" w:space="0" w:color="auto"/>
                        <w:bottom w:val="none" w:sz="0" w:space="0" w:color="auto"/>
                        <w:right w:val="none" w:sz="0" w:space="0" w:color="auto"/>
                      </w:divBdr>
                      <w:divsChild>
                        <w:div w:id="1388408915">
                          <w:marLeft w:val="0"/>
                          <w:marRight w:val="0"/>
                          <w:marTop w:val="0"/>
                          <w:marBottom w:val="0"/>
                          <w:divBdr>
                            <w:top w:val="none" w:sz="0" w:space="0" w:color="auto"/>
                            <w:left w:val="none" w:sz="0" w:space="0" w:color="auto"/>
                            <w:bottom w:val="none" w:sz="0" w:space="0" w:color="auto"/>
                            <w:right w:val="none" w:sz="0" w:space="0" w:color="auto"/>
                          </w:divBdr>
                          <w:divsChild>
                            <w:div w:id="465586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345724">
          <w:marLeft w:val="0"/>
          <w:marRight w:val="0"/>
          <w:marTop w:val="0"/>
          <w:marBottom w:val="0"/>
          <w:divBdr>
            <w:top w:val="none" w:sz="0" w:space="0" w:color="auto"/>
            <w:left w:val="none" w:sz="0" w:space="0" w:color="auto"/>
            <w:bottom w:val="none" w:sz="0" w:space="0" w:color="auto"/>
            <w:right w:val="none" w:sz="0" w:space="0" w:color="auto"/>
          </w:divBdr>
          <w:divsChild>
            <w:div w:id="1635136377">
              <w:marLeft w:val="0"/>
              <w:marRight w:val="0"/>
              <w:marTop w:val="0"/>
              <w:marBottom w:val="0"/>
              <w:divBdr>
                <w:top w:val="none" w:sz="0" w:space="0" w:color="auto"/>
                <w:left w:val="none" w:sz="0" w:space="0" w:color="auto"/>
                <w:bottom w:val="none" w:sz="0" w:space="0" w:color="auto"/>
                <w:right w:val="none" w:sz="0" w:space="0" w:color="auto"/>
              </w:divBdr>
              <w:divsChild>
                <w:div w:id="934747524">
                  <w:marLeft w:val="0"/>
                  <w:marRight w:val="0"/>
                  <w:marTop w:val="0"/>
                  <w:marBottom w:val="0"/>
                  <w:divBdr>
                    <w:top w:val="none" w:sz="0" w:space="0" w:color="auto"/>
                    <w:left w:val="none" w:sz="0" w:space="0" w:color="auto"/>
                    <w:bottom w:val="none" w:sz="0" w:space="0" w:color="auto"/>
                    <w:right w:val="none" w:sz="0" w:space="0" w:color="auto"/>
                  </w:divBdr>
                  <w:divsChild>
                    <w:div w:id="630549723">
                      <w:marLeft w:val="0"/>
                      <w:marRight w:val="0"/>
                      <w:marTop w:val="0"/>
                      <w:marBottom w:val="0"/>
                      <w:divBdr>
                        <w:top w:val="none" w:sz="0" w:space="0" w:color="auto"/>
                        <w:left w:val="none" w:sz="0" w:space="0" w:color="auto"/>
                        <w:bottom w:val="none" w:sz="0" w:space="0" w:color="auto"/>
                        <w:right w:val="none" w:sz="0" w:space="0" w:color="auto"/>
                      </w:divBdr>
                      <w:divsChild>
                        <w:div w:id="304167551">
                          <w:marLeft w:val="0"/>
                          <w:marRight w:val="0"/>
                          <w:marTop w:val="0"/>
                          <w:marBottom w:val="0"/>
                          <w:divBdr>
                            <w:top w:val="none" w:sz="0" w:space="0" w:color="auto"/>
                            <w:left w:val="none" w:sz="0" w:space="0" w:color="auto"/>
                            <w:bottom w:val="none" w:sz="0" w:space="0" w:color="auto"/>
                            <w:right w:val="none" w:sz="0" w:space="0" w:color="auto"/>
                          </w:divBdr>
                          <w:divsChild>
                            <w:div w:id="587924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9127565">
          <w:marLeft w:val="0"/>
          <w:marRight w:val="0"/>
          <w:marTop w:val="0"/>
          <w:marBottom w:val="0"/>
          <w:divBdr>
            <w:top w:val="none" w:sz="0" w:space="0" w:color="auto"/>
            <w:left w:val="none" w:sz="0" w:space="0" w:color="auto"/>
            <w:bottom w:val="none" w:sz="0" w:space="0" w:color="auto"/>
            <w:right w:val="none" w:sz="0" w:space="0" w:color="auto"/>
          </w:divBdr>
          <w:divsChild>
            <w:div w:id="937785424">
              <w:marLeft w:val="0"/>
              <w:marRight w:val="0"/>
              <w:marTop w:val="0"/>
              <w:marBottom w:val="0"/>
              <w:divBdr>
                <w:top w:val="none" w:sz="0" w:space="0" w:color="auto"/>
                <w:left w:val="none" w:sz="0" w:space="0" w:color="auto"/>
                <w:bottom w:val="none" w:sz="0" w:space="0" w:color="auto"/>
                <w:right w:val="none" w:sz="0" w:space="0" w:color="auto"/>
              </w:divBdr>
              <w:divsChild>
                <w:div w:id="1426224591">
                  <w:marLeft w:val="0"/>
                  <w:marRight w:val="0"/>
                  <w:marTop w:val="0"/>
                  <w:marBottom w:val="0"/>
                  <w:divBdr>
                    <w:top w:val="none" w:sz="0" w:space="0" w:color="auto"/>
                    <w:left w:val="none" w:sz="0" w:space="0" w:color="auto"/>
                    <w:bottom w:val="none" w:sz="0" w:space="0" w:color="auto"/>
                    <w:right w:val="none" w:sz="0" w:space="0" w:color="auto"/>
                  </w:divBdr>
                  <w:divsChild>
                    <w:div w:id="1901862513">
                      <w:marLeft w:val="0"/>
                      <w:marRight w:val="0"/>
                      <w:marTop w:val="0"/>
                      <w:marBottom w:val="0"/>
                      <w:divBdr>
                        <w:top w:val="none" w:sz="0" w:space="0" w:color="auto"/>
                        <w:left w:val="none" w:sz="0" w:space="0" w:color="auto"/>
                        <w:bottom w:val="none" w:sz="0" w:space="0" w:color="auto"/>
                        <w:right w:val="none" w:sz="0" w:space="0" w:color="auto"/>
                      </w:divBdr>
                      <w:divsChild>
                        <w:div w:id="1435858318">
                          <w:marLeft w:val="0"/>
                          <w:marRight w:val="0"/>
                          <w:marTop w:val="0"/>
                          <w:marBottom w:val="0"/>
                          <w:divBdr>
                            <w:top w:val="none" w:sz="0" w:space="0" w:color="auto"/>
                            <w:left w:val="none" w:sz="0" w:space="0" w:color="auto"/>
                            <w:bottom w:val="none" w:sz="0" w:space="0" w:color="auto"/>
                            <w:right w:val="none" w:sz="0" w:space="0" w:color="auto"/>
                          </w:divBdr>
                          <w:divsChild>
                            <w:div w:id="1297250718">
                              <w:marLeft w:val="0"/>
                              <w:marRight w:val="0"/>
                              <w:marTop w:val="0"/>
                              <w:marBottom w:val="0"/>
                              <w:divBdr>
                                <w:top w:val="none" w:sz="0" w:space="0" w:color="auto"/>
                                <w:left w:val="none" w:sz="0" w:space="0" w:color="auto"/>
                                <w:bottom w:val="none" w:sz="0" w:space="0" w:color="auto"/>
                                <w:right w:val="none" w:sz="0" w:space="0" w:color="auto"/>
                              </w:divBdr>
                              <w:divsChild>
                                <w:div w:id="125331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7058084">
          <w:marLeft w:val="0"/>
          <w:marRight w:val="0"/>
          <w:marTop w:val="0"/>
          <w:marBottom w:val="0"/>
          <w:divBdr>
            <w:top w:val="none" w:sz="0" w:space="0" w:color="auto"/>
            <w:left w:val="none" w:sz="0" w:space="0" w:color="auto"/>
            <w:bottom w:val="none" w:sz="0" w:space="0" w:color="auto"/>
            <w:right w:val="none" w:sz="0" w:space="0" w:color="auto"/>
          </w:divBdr>
          <w:divsChild>
            <w:div w:id="26220077">
              <w:marLeft w:val="0"/>
              <w:marRight w:val="0"/>
              <w:marTop w:val="0"/>
              <w:marBottom w:val="0"/>
              <w:divBdr>
                <w:top w:val="none" w:sz="0" w:space="0" w:color="auto"/>
                <w:left w:val="none" w:sz="0" w:space="0" w:color="auto"/>
                <w:bottom w:val="none" w:sz="0" w:space="0" w:color="auto"/>
                <w:right w:val="none" w:sz="0" w:space="0" w:color="auto"/>
              </w:divBdr>
              <w:divsChild>
                <w:div w:id="1953971671">
                  <w:marLeft w:val="0"/>
                  <w:marRight w:val="0"/>
                  <w:marTop w:val="0"/>
                  <w:marBottom w:val="0"/>
                  <w:divBdr>
                    <w:top w:val="none" w:sz="0" w:space="0" w:color="auto"/>
                    <w:left w:val="none" w:sz="0" w:space="0" w:color="auto"/>
                    <w:bottom w:val="none" w:sz="0" w:space="0" w:color="auto"/>
                    <w:right w:val="none" w:sz="0" w:space="0" w:color="auto"/>
                  </w:divBdr>
                  <w:divsChild>
                    <w:div w:id="1515996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300953">
          <w:marLeft w:val="0"/>
          <w:marRight w:val="0"/>
          <w:marTop w:val="0"/>
          <w:marBottom w:val="0"/>
          <w:divBdr>
            <w:top w:val="none" w:sz="0" w:space="0" w:color="auto"/>
            <w:left w:val="none" w:sz="0" w:space="0" w:color="auto"/>
            <w:bottom w:val="none" w:sz="0" w:space="0" w:color="auto"/>
            <w:right w:val="none" w:sz="0" w:space="0" w:color="auto"/>
          </w:divBdr>
          <w:divsChild>
            <w:div w:id="1668241830">
              <w:marLeft w:val="0"/>
              <w:marRight w:val="0"/>
              <w:marTop w:val="0"/>
              <w:marBottom w:val="0"/>
              <w:divBdr>
                <w:top w:val="none" w:sz="0" w:space="0" w:color="auto"/>
                <w:left w:val="none" w:sz="0" w:space="0" w:color="auto"/>
                <w:bottom w:val="none" w:sz="0" w:space="0" w:color="auto"/>
                <w:right w:val="none" w:sz="0" w:space="0" w:color="auto"/>
              </w:divBdr>
              <w:divsChild>
                <w:div w:id="733817001">
                  <w:marLeft w:val="0"/>
                  <w:marRight w:val="0"/>
                  <w:marTop w:val="0"/>
                  <w:marBottom w:val="0"/>
                  <w:divBdr>
                    <w:top w:val="none" w:sz="0" w:space="0" w:color="auto"/>
                    <w:left w:val="none" w:sz="0" w:space="0" w:color="auto"/>
                    <w:bottom w:val="none" w:sz="0" w:space="0" w:color="auto"/>
                    <w:right w:val="none" w:sz="0" w:space="0" w:color="auto"/>
                  </w:divBdr>
                  <w:divsChild>
                    <w:div w:id="60997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767936">
          <w:marLeft w:val="0"/>
          <w:marRight w:val="0"/>
          <w:marTop w:val="0"/>
          <w:marBottom w:val="0"/>
          <w:divBdr>
            <w:top w:val="none" w:sz="0" w:space="0" w:color="auto"/>
            <w:left w:val="none" w:sz="0" w:space="0" w:color="auto"/>
            <w:bottom w:val="none" w:sz="0" w:space="0" w:color="auto"/>
            <w:right w:val="none" w:sz="0" w:space="0" w:color="auto"/>
          </w:divBdr>
          <w:divsChild>
            <w:div w:id="461769985">
              <w:marLeft w:val="0"/>
              <w:marRight w:val="0"/>
              <w:marTop w:val="0"/>
              <w:marBottom w:val="0"/>
              <w:divBdr>
                <w:top w:val="none" w:sz="0" w:space="0" w:color="auto"/>
                <w:left w:val="none" w:sz="0" w:space="0" w:color="auto"/>
                <w:bottom w:val="none" w:sz="0" w:space="0" w:color="auto"/>
                <w:right w:val="none" w:sz="0" w:space="0" w:color="auto"/>
              </w:divBdr>
              <w:divsChild>
                <w:div w:id="182549767">
                  <w:marLeft w:val="0"/>
                  <w:marRight w:val="0"/>
                  <w:marTop w:val="0"/>
                  <w:marBottom w:val="0"/>
                  <w:divBdr>
                    <w:top w:val="none" w:sz="0" w:space="0" w:color="auto"/>
                    <w:left w:val="none" w:sz="0" w:space="0" w:color="auto"/>
                    <w:bottom w:val="none" w:sz="0" w:space="0" w:color="auto"/>
                    <w:right w:val="none" w:sz="0" w:space="0" w:color="auto"/>
                  </w:divBdr>
                  <w:divsChild>
                    <w:div w:id="1297026222">
                      <w:marLeft w:val="0"/>
                      <w:marRight w:val="0"/>
                      <w:marTop w:val="0"/>
                      <w:marBottom w:val="0"/>
                      <w:divBdr>
                        <w:top w:val="none" w:sz="0" w:space="0" w:color="auto"/>
                        <w:left w:val="none" w:sz="0" w:space="0" w:color="auto"/>
                        <w:bottom w:val="none" w:sz="0" w:space="0" w:color="auto"/>
                        <w:right w:val="none" w:sz="0" w:space="0" w:color="auto"/>
                      </w:divBdr>
                      <w:divsChild>
                        <w:div w:id="470487223">
                          <w:marLeft w:val="0"/>
                          <w:marRight w:val="0"/>
                          <w:marTop w:val="0"/>
                          <w:marBottom w:val="0"/>
                          <w:divBdr>
                            <w:top w:val="none" w:sz="0" w:space="0" w:color="auto"/>
                            <w:left w:val="none" w:sz="0" w:space="0" w:color="auto"/>
                            <w:bottom w:val="none" w:sz="0" w:space="0" w:color="auto"/>
                            <w:right w:val="none" w:sz="0" w:space="0" w:color="auto"/>
                          </w:divBdr>
                          <w:divsChild>
                            <w:div w:id="127669120">
                              <w:marLeft w:val="0"/>
                              <w:marRight w:val="0"/>
                              <w:marTop w:val="0"/>
                              <w:marBottom w:val="0"/>
                              <w:divBdr>
                                <w:top w:val="none" w:sz="0" w:space="0" w:color="auto"/>
                                <w:left w:val="none" w:sz="0" w:space="0" w:color="auto"/>
                                <w:bottom w:val="none" w:sz="0" w:space="0" w:color="auto"/>
                                <w:right w:val="none" w:sz="0" w:space="0" w:color="auto"/>
                              </w:divBdr>
                              <w:divsChild>
                                <w:div w:id="2004892696">
                                  <w:marLeft w:val="0"/>
                                  <w:marRight w:val="0"/>
                                  <w:marTop w:val="0"/>
                                  <w:marBottom w:val="0"/>
                                  <w:divBdr>
                                    <w:top w:val="none" w:sz="0" w:space="0" w:color="auto"/>
                                    <w:left w:val="none" w:sz="0" w:space="0" w:color="auto"/>
                                    <w:bottom w:val="none" w:sz="0" w:space="0" w:color="auto"/>
                                    <w:right w:val="none" w:sz="0" w:space="0" w:color="auto"/>
                                  </w:divBdr>
                                  <w:divsChild>
                                    <w:div w:id="1726755503">
                                      <w:marLeft w:val="0"/>
                                      <w:marRight w:val="0"/>
                                      <w:marTop w:val="0"/>
                                      <w:marBottom w:val="0"/>
                                      <w:divBdr>
                                        <w:top w:val="none" w:sz="0" w:space="0" w:color="auto"/>
                                        <w:left w:val="none" w:sz="0" w:space="0" w:color="auto"/>
                                        <w:bottom w:val="none" w:sz="0" w:space="0" w:color="auto"/>
                                        <w:right w:val="none" w:sz="0" w:space="0" w:color="auto"/>
                                      </w:divBdr>
                                      <w:divsChild>
                                        <w:div w:id="127763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0113338">
          <w:marLeft w:val="0"/>
          <w:marRight w:val="0"/>
          <w:marTop w:val="0"/>
          <w:marBottom w:val="0"/>
          <w:divBdr>
            <w:top w:val="none" w:sz="0" w:space="0" w:color="auto"/>
            <w:left w:val="none" w:sz="0" w:space="0" w:color="auto"/>
            <w:bottom w:val="none" w:sz="0" w:space="0" w:color="auto"/>
            <w:right w:val="none" w:sz="0" w:space="0" w:color="auto"/>
          </w:divBdr>
          <w:divsChild>
            <w:div w:id="86121173">
              <w:marLeft w:val="0"/>
              <w:marRight w:val="0"/>
              <w:marTop w:val="0"/>
              <w:marBottom w:val="0"/>
              <w:divBdr>
                <w:top w:val="none" w:sz="0" w:space="0" w:color="auto"/>
                <w:left w:val="none" w:sz="0" w:space="0" w:color="auto"/>
                <w:bottom w:val="none" w:sz="0" w:space="0" w:color="auto"/>
                <w:right w:val="none" w:sz="0" w:space="0" w:color="auto"/>
              </w:divBdr>
              <w:divsChild>
                <w:div w:id="533080857">
                  <w:marLeft w:val="0"/>
                  <w:marRight w:val="0"/>
                  <w:marTop w:val="0"/>
                  <w:marBottom w:val="0"/>
                  <w:divBdr>
                    <w:top w:val="none" w:sz="0" w:space="0" w:color="auto"/>
                    <w:left w:val="none" w:sz="0" w:space="0" w:color="auto"/>
                    <w:bottom w:val="none" w:sz="0" w:space="0" w:color="auto"/>
                    <w:right w:val="none" w:sz="0" w:space="0" w:color="auto"/>
                  </w:divBdr>
                  <w:divsChild>
                    <w:div w:id="25863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533803">
          <w:marLeft w:val="0"/>
          <w:marRight w:val="0"/>
          <w:marTop w:val="0"/>
          <w:marBottom w:val="0"/>
          <w:divBdr>
            <w:top w:val="none" w:sz="0" w:space="0" w:color="auto"/>
            <w:left w:val="none" w:sz="0" w:space="0" w:color="auto"/>
            <w:bottom w:val="none" w:sz="0" w:space="0" w:color="auto"/>
            <w:right w:val="none" w:sz="0" w:space="0" w:color="auto"/>
          </w:divBdr>
          <w:divsChild>
            <w:div w:id="1777360542">
              <w:marLeft w:val="0"/>
              <w:marRight w:val="0"/>
              <w:marTop w:val="0"/>
              <w:marBottom w:val="0"/>
              <w:divBdr>
                <w:top w:val="none" w:sz="0" w:space="0" w:color="auto"/>
                <w:left w:val="none" w:sz="0" w:space="0" w:color="auto"/>
                <w:bottom w:val="none" w:sz="0" w:space="0" w:color="auto"/>
                <w:right w:val="none" w:sz="0" w:space="0" w:color="auto"/>
              </w:divBdr>
              <w:divsChild>
                <w:div w:id="457067428">
                  <w:marLeft w:val="0"/>
                  <w:marRight w:val="0"/>
                  <w:marTop w:val="0"/>
                  <w:marBottom w:val="0"/>
                  <w:divBdr>
                    <w:top w:val="none" w:sz="0" w:space="0" w:color="auto"/>
                    <w:left w:val="none" w:sz="0" w:space="0" w:color="auto"/>
                    <w:bottom w:val="none" w:sz="0" w:space="0" w:color="auto"/>
                    <w:right w:val="none" w:sz="0" w:space="0" w:color="auto"/>
                  </w:divBdr>
                  <w:divsChild>
                    <w:div w:id="43394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871508">
          <w:marLeft w:val="0"/>
          <w:marRight w:val="0"/>
          <w:marTop w:val="0"/>
          <w:marBottom w:val="0"/>
          <w:divBdr>
            <w:top w:val="none" w:sz="0" w:space="0" w:color="auto"/>
            <w:left w:val="none" w:sz="0" w:space="0" w:color="auto"/>
            <w:bottom w:val="none" w:sz="0" w:space="0" w:color="auto"/>
            <w:right w:val="none" w:sz="0" w:space="0" w:color="auto"/>
          </w:divBdr>
          <w:divsChild>
            <w:div w:id="1428572224">
              <w:marLeft w:val="0"/>
              <w:marRight w:val="0"/>
              <w:marTop w:val="0"/>
              <w:marBottom w:val="0"/>
              <w:divBdr>
                <w:top w:val="none" w:sz="0" w:space="0" w:color="auto"/>
                <w:left w:val="none" w:sz="0" w:space="0" w:color="auto"/>
                <w:bottom w:val="none" w:sz="0" w:space="0" w:color="auto"/>
                <w:right w:val="none" w:sz="0" w:space="0" w:color="auto"/>
              </w:divBdr>
              <w:divsChild>
                <w:div w:id="1050569200">
                  <w:marLeft w:val="0"/>
                  <w:marRight w:val="0"/>
                  <w:marTop w:val="0"/>
                  <w:marBottom w:val="0"/>
                  <w:divBdr>
                    <w:top w:val="none" w:sz="0" w:space="0" w:color="auto"/>
                    <w:left w:val="none" w:sz="0" w:space="0" w:color="auto"/>
                    <w:bottom w:val="none" w:sz="0" w:space="0" w:color="auto"/>
                    <w:right w:val="none" w:sz="0" w:space="0" w:color="auto"/>
                  </w:divBdr>
                  <w:divsChild>
                    <w:div w:id="1961064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508124">
          <w:marLeft w:val="0"/>
          <w:marRight w:val="0"/>
          <w:marTop w:val="0"/>
          <w:marBottom w:val="0"/>
          <w:divBdr>
            <w:top w:val="none" w:sz="0" w:space="0" w:color="auto"/>
            <w:left w:val="none" w:sz="0" w:space="0" w:color="auto"/>
            <w:bottom w:val="none" w:sz="0" w:space="0" w:color="auto"/>
            <w:right w:val="none" w:sz="0" w:space="0" w:color="auto"/>
          </w:divBdr>
          <w:divsChild>
            <w:div w:id="1593855217">
              <w:marLeft w:val="0"/>
              <w:marRight w:val="0"/>
              <w:marTop w:val="0"/>
              <w:marBottom w:val="0"/>
              <w:divBdr>
                <w:top w:val="none" w:sz="0" w:space="0" w:color="auto"/>
                <w:left w:val="none" w:sz="0" w:space="0" w:color="auto"/>
                <w:bottom w:val="none" w:sz="0" w:space="0" w:color="auto"/>
                <w:right w:val="none" w:sz="0" w:space="0" w:color="auto"/>
              </w:divBdr>
              <w:divsChild>
                <w:div w:id="251549441">
                  <w:marLeft w:val="0"/>
                  <w:marRight w:val="0"/>
                  <w:marTop w:val="0"/>
                  <w:marBottom w:val="0"/>
                  <w:divBdr>
                    <w:top w:val="none" w:sz="0" w:space="0" w:color="auto"/>
                    <w:left w:val="none" w:sz="0" w:space="0" w:color="auto"/>
                    <w:bottom w:val="none" w:sz="0" w:space="0" w:color="auto"/>
                    <w:right w:val="none" w:sz="0" w:space="0" w:color="auto"/>
                  </w:divBdr>
                  <w:divsChild>
                    <w:div w:id="171889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337733">
          <w:marLeft w:val="0"/>
          <w:marRight w:val="0"/>
          <w:marTop w:val="0"/>
          <w:marBottom w:val="0"/>
          <w:divBdr>
            <w:top w:val="none" w:sz="0" w:space="0" w:color="auto"/>
            <w:left w:val="none" w:sz="0" w:space="0" w:color="auto"/>
            <w:bottom w:val="none" w:sz="0" w:space="0" w:color="auto"/>
            <w:right w:val="none" w:sz="0" w:space="0" w:color="auto"/>
          </w:divBdr>
          <w:divsChild>
            <w:div w:id="2022851171">
              <w:marLeft w:val="0"/>
              <w:marRight w:val="0"/>
              <w:marTop w:val="0"/>
              <w:marBottom w:val="0"/>
              <w:divBdr>
                <w:top w:val="none" w:sz="0" w:space="0" w:color="auto"/>
                <w:left w:val="none" w:sz="0" w:space="0" w:color="auto"/>
                <w:bottom w:val="none" w:sz="0" w:space="0" w:color="auto"/>
                <w:right w:val="none" w:sz="0" w:space="0" w:color="auto"/>
              </w:divBdr>
              <w:divsChild>
                <w:div w:id="2058702887">
                  <w:marLeft w:val="0"/>
                  <w:marRight w:val="0"/>
                  <w:marTop w:val="0"/>
                  <w:marBottom w:val="0"/>
                  <w:divBdr>
                    <w:top w:val="none" w:sz="0" w:space="0" w:color="auto"/>
                    <w:left w:val="none" w:sz="0" w:space="0" w:color="auto"/>
                    <w:bottom w:val="none" w:sz="0" w:space="0" w:color="auto"/>
                    <w:right w:val="none" w:sz="0" w:space="0" w:color="auto"/>
                  </w:divBdr>
                  <w:divsChild>
                    <w:div w:id="799346125">
                      <w:marLeft w:val="0"/>
                      <w:marRight w:val="0"/>
                      <w:marTop w:val="0"/>
                      <w:marBottom w:val="0"/>
                      <w:divBdr>
                        <w:top w:val="none" w:sz="0" w:space="0" w:color="auto"/>
                        <w:left w:val="none" w:sz="0" w:space="0" w:color="auto"/>
                        <w:bottom w:val="none" w:sz="0" w:space="0" w:color="auto"/>
                        <w:right w:val="none" w:sz="0" w:space="0" w:color="auto"/>
                      </w:divBdr>
                      <w:divsChild>
                        <w:div w:id="1380663148">
                          <w:marLeft w:val="0"/>
                          <w:marRight w:val="0"/>
                          <w:marTop w:val="0"/>
                          <w:marBottom w:val="0"/>
                          <w:divBdr>
                            <w:top w:val="none" w:sz="0" w:space="0" w:color="auto"/>
                            <w:left w:val="none" w:sz="0" w:space="0" w:color="auto"/>
                            <w:bottom w:val="none" w:sz="0" w:space="0" w:color="auto"/>
                            <w:right w:val="none" w:sz="0" w:space="0" w:color="auto"/>
                          </w:divBdr>
                          <w:divsChild>
                            <w:div w:id="713386290">
                              <w:marLeft w:val="0"/>
                              <w:marRight w:val="0"/>
                              <w:marTop w:val="0"/>
                              <w:marBottom w:val="0"/>
                              <w:divBdr>
                                <w:top w:val="none" w:sz="0" w:space="0" w:color="auto"/>
                                <w:left w:val="none" w:sz="0" w:space="0" w:color="auto"/>
                                <w:bottom w:val="none" w:sz="0" w:space="0" w:color="auto"/>
                                <w:right w:val="none" w:sz="0" w:space="0" w:color="auto"/>
                              </w:divBdr>
                              <w:divsChild>
                                <w:div w:id="171222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6798323">
          <w:marLeft w:val="0"/>
          <w:marRight w:val="0"/>
          <w:marTop w:val="0"/>
          <w:marBottom w:val="0"/>
          <w:divBdr>
            <w:top w:val="none" w:sz="0" w:space="0" w:color="auto"/>
            <w:left w:val="none" w:sz="0" w:space="0" w:color="auto"/>
            <w:bottom w:val="none" w:sz="0" w:space="0" w:color="auto"/>
            <w:right w:val="none" w:sz="0" w:space="0" w:color="auto"/>
          </w:divBdr>
          <w:divsChild>
            <w:div w:id="1950115580">
              <w:marLeft w:val="0"/>
              <w:marRight w:val="0"/>
              <w:marTop w:val="0"/>
              <w:marBottom w:val="0"/>
              <w:divBdr>
                <w:top w:val="none" w:sz="0" w:space="0" w:color="auto"/>
                <w:left w:val="none" w:sz="0" w:space="0" w:color="auto"/>
                <w:bottom w:val="none" w:sz="0" w:space="0" w:color="auto"/>
                <w:right w:val="none" w:sz="0" w:space="0" w:color="auto"/>
              </w:divBdr>
              <w:divsChild>
                <w:div w:id="1136145114">
                  <w:marLeft w:val="0"/>
                  <w:marRight w:val="0"/>
                  <w:marTop w:val="0"/>
                  <w:marBottom w:val="0"/>
                  <w:divBdr>
                    <w:top w:val="none" w:sz="0" w:space="0" w:color="auto"/>
                    <w:left w:val="none" w:sz="0" w:space="0" w:color="auto"/>
                    <w:bottom w:val="none" w:sz="0" w:space="0" w:color="auto"/>
                    <w:right w:val="none" w:sz="0" w:space="0" w:color="auto"/>
                  </w:divBdr>
                  <w:divsChild>
                    <w:div w:id="190247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240070">
          <w:marLeft w:val="0"/>
          <w:marRight w:val="0"/>
          <w:marTop w:val="0"/>
          <w:marBottom w:val="0"/>
          <w:divBdr>
            <w:top w:val="none" w:sz="0" w:space="0" w:color="auto"/>
            <w:left w:val="none" w:sz="0" w:space="0" w:color="auto"/>
            <w:bottom w:val="none" w:sz="0" w:space="0" w:color="auto"/>
            <w:right w:val="none" w:sz="0" w:space="0" w:color="auto"/>
          </w:divBdr>
          <w:divsChild>
            <w:div w:id="1609502624">
              <w:marLeft w:val="0"/>
              <w:marRight w:val="0"/>
              <w:marTop w:val="0"/>
              <w:marBottom w:val="0"/>
              <w:divBdr>
                <w:top w:val="none" w:sz="0" w:space="0" w:color="auto"/>
                <w:left w:val="none" w:sz="0" w:space="0" w:color="auto"/>
                <w:bottom w:val="none" w:sz="0" w:space="0" w:color="auto"/>
                <w:right w:val="none" w:sz="0" w:space="0" w:color="auto"/>
              </w:divBdr>
              <w:divsChild>
                <w:div w:id="962732650">
                  <w:marLeft w:val="0"/>
                  <w:marRight w:val="0"/>
                  <w:marTop w:val="0"/>
                  <w:marBottom w:val="0"/>
                  <w:divBdr>
                    <w:top w:val="none" w:sz="0" w:space="0" w:color="auto"/>
                    <w:left w:val="none" w:sz="0" w:space="0" w:color="auto"/>
                    <w:bottom w:val="none" w:sz="0" w:space="0" w:color="auto"/>
                    <w:right w:val="none" w:sz="0" w:space="0" w:color="auto"/>
                  </w:divBdr>
                  <w:divsChild>
                    <w:div w:id="1102918397">
                      <w:marLeft w:val="0"/>
                      <w:marRight w:val="0"/>
                      <w:marTop w:val="0"/>
                      <w:marBottom w:val="0"/>
                      <w:divBdr>
                        <w:top w:val="none" w:sz="0" w:space="0" w:color="auto"/>
                        <w:left w:val="none" w:sz="0" w:space="0" w:color="auto"/>
                        <w:bottom w:val="none" w:sz="0" w:space="0" w:color="auto"/>
                        <w:right w:val="none" w:sz="0" w:space="0" w:color="auto"/>
                      </w:divBdr>
                      <w:divsChild>
                        <w:div w:id="887304370">
                          <w:marLeft w:val="0"/>
                          <w:marRight w:val="0"/>
                          <w:marTop w:val="0"/>
                          <w:marBottom w:val="0"/>
                          <w:divBdr>
                            <w:top w:val="none" w:sz="0" w:space="0" w:color="auto"/>
                            <w:left w:val="none" w:sz="0" w:space="0" w:color="auto"/>
                            <w:bottom w:val="none" w:sz="0" w:space="0" w:color="auto"/>
                            <w:right w:val="none" w:sz="0" w:space="0" w:color="auto"/>
                          </w:divBdr>
                          <w:divsChild>
                            <w:div w:id="48825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059034">
          <w:marLeft w:val="0"/>
          <w:marRight w:val="0"/>
          <w:marTop w:val="0"/>
          <w:marBottom w:val="0"/>
          <w:divBdr>
            <w:top w:val="none" w:sz="0" w:space="0" w:color="auto"/>
            <w:left w:val="none" w:sz="0" w:space="0" w:color="auto"/>
            <w:bottom w:val="none" w:sz="0" w:space="0" w:color="auto"/>
            <w:right w:val="none" w:sz="0" w:space="0" w:color="auto"/>
          </w:divBdr>
          <w:divsChild>
            <w:div w:id="611280136">
              <w:marLeft w:val="0"/>
              <w:marRight w:val="0"/>
              <w:marTop w:val="0"/>
              <w:marBottom w:val="0"/>
              <w:divBdr>
                <w:top w:val="none" w:sz="0" w:space="0" w:color="auto"/>
                <w:left w:val="none" w:sz="0" w:space="0" w:color="auto"/>
                <w:bottom w:val="none" w:sz="0" w:space="0" w:color="auto"/>
                <w:right w:val="none" w:sz="0" w:space="0" w:color="auto"/>
              </w:divBdr>
              <w:divsChild>
                <w:div w:id="1097367068">
                  <w:marLeft w:val="0"/>
                  <w:marRight w:val="0"/>
                  <w:marTop w:val="0"/>
                  <w:marBottom w:val="0"/>
                  <w:divBdr>
                    <w:top w:val="none" w:sz="0" w:space="0" w:color="auto"/>
                    <w:left w:val="none" w:sz="0" w:space="0" w:color="auto"/>
                    <w:bottom w:val="none" w:sz="0" w:space="0" w:color="auto"/>
                    <w:right w:val="none" w:sz="0" w:space="0" w:color="auto"/>
                  </w:divBdr>
                  <w:divsChild>
                    <w:div w:id="1802141006">
                      <w:marLeft w:val="0"/>
                      <w:marRight w:val="0"/>
                      <w:marTop w:val="0"/>
                      <w:marBottom w:val="0"/>
                      <w:divBdr>
                        <w:top w:val="none" w:sz="0" w:space="0" w:color="auto"/>
                        <w:left w:val="none" w:sz="0" w:space="0" w:color="auto"/>
                        <w:bottom w:val="none" w:sz="0" w:space="0" w:color="auto"/>
                        <w:right w:val="none" w:sz="0" w:space="0" w:color="auto"/>
                      </w:divBdr>
                      <w:divsChild>
                        <w:div w:id="521476394">
                          <w:marLeft w:val="0"/>
                          <w:marRight w:val="0"/>
                          <w:marTop w:val="0"/>
                          <w:marBottom w:val="0"/>
                          <w:divBdr>
                            <w:top w:val="none" w:sz="0" w:space="0" w:color="auto"/>
                            <w:left w:val="none" w:sz="0" w:space="0" w:color="auto"/>
                            <w:bottom w:val="none" w:sz="0" w:space="0" w:color="auto"/>
                            <w:right w:val="none" w:sz="0" w:space="0" w:color="auto"/>
                          </w:divBdr>
                          <w:divsChild>
                            <w:div w:id="35785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2280483">
          <w:marLeft w:val="0"/>
          <w:marRight w:val="0"/>
          <w:marTop w:val="0"/>
          <w:marBottom w:val="0"/>
          <w:divBdr>
            <w:top w:val="none" w:sz="0" w:space="0" w:color="auto"/>
            <w:left w:val="none" w:sz="0" w:space="0" w:color="auto"/>
            <w:bottom w:val="none" w:sz="0" w:space="0" w:color="auto"/>
            <w:right w:val="none" w:sz="0" w:space="0" w:color="auto"/>
          </w:divBdr>
          <w:divsChild>
            <w:div w:id="1561592258">
              <w:marLeft w:val="0"/>
              <w:marRight w:val="0"/>
              <w:marTop w:val="0"/>
              <w:marBottom w:val="0"/>
              <w:divBdr>
                <w:top w:val="none" w:sz="0" w:space="0" w:color="auto"/>
                <w:left w:val="none" w:sz="0" w:space="0" w:color="auto"/>
                <w:bottom w:val="none" w:sz="0" w:space="0" w:color="auto"/>
                <w:right w:val="none" w:sz="0" w:space="0" w:color="auto"/>
              </w:divBdr>
              <w:divsChild>
                <w:div w:id="814838294">
                  <w:marLeft w:val="0"/>
                  <w:marRight w:val="0"/>
                  <w:marTop w:val="0"/>
                  <w:marBottom w:val="0"/>
                  <w:divBdr>
                    <w:top w:val="none" w:sz="0" w:space="0" w:color="auto"/>
                    <w:left w:val="none" w:sz="0" w:space="0" w:color="auto"/>
                    <w:bottom w:val="none" w:sz="0" w:space="0" w:color="auto"/>
                    <w:right w:val="none" w:sz="0" w:space="0" w:color="auto"/>
                  </w:divBdr>
                  <w:divsChild>
                    <w:div w:id="1306548588">
                      <w:marLeft w:val="0"/>
                      <w:marRight w:val="0"/>
                      <w:marTop w:val="0"/>
                      <w:marBottom w:val="0"/>
                      <w:divBdr>
                        <w:top w:val="none" w:sz="0" w:space="0" w:color="auto"/>
                        <w:left w:val="none" w:sz="0" w:space="0" w:color="auto"/>
                        <w:bottom w:val="none" w:sz="0" w:space="0" w:color="auto"/>
                        <w:right w:val="none" w:sz="0" w:space="0" w:color="auto"/>
                      </w:divBdr>
                      <w:divsChild>
                        <w:div w:id="1037435105">
                          <w:marLeft w:val="0"/>
                          <w:marRight w:val="0"/>
                          <w:marTop w:val="0"/>
                          <w:marBottom w:val="0"/>
                          <w:divBdr>
                            <w:top w:val="none" w:sz="0" w:space="0" w:color="auto"/>
                            <w:left w:val="none" w:sz="0" w:space="0" w:color="auto"/>
                            <w:bottom w:val="none" w:sz="0" w:space="0" w:color="auto"/>
                            <w:right w:val="none" w:sz="0" w:space="0" w:color="auto"/>
                          </w:divBdr>
                          <w:divsChild>
                            <w:div w:id="546180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3207347">
      <w:bodyDiv w:val="1"/>
      <w:marLeft w:val="0"/>
      <w:marRight w:val="0"/>
      <w:marTop w:val="0"/>
      <w:marBottom w:val="0"/>
      <w:divBdr>
        <w:top w:val="none" w:sz="0" w:space="0" w:color="auto"/>
        <w:left w:val="none" w:sz="0" w:space="0" w:color="auto"/>
        <w:bottom w:val="none" w:sz="0" w:space="0" w:color="auto"/>
        <w:right w:val="none" w:sz="0" w:space="0" w:color="auto"/>
      </w:divBdr>
    </w:div>
    <w:div w:id="1864662266">
      <w:bodyDiv w:val="1"/>
      <w:marLeft w:val="0"/>
      <w:marRight w:val="0"/>
      <w:marTop w:val="0"/>
      <w:marBottom w:val="0"/>
      <w:divBdr>
        <w:top w:val="none" w:sz="0" w:space="0" w:color="auto"/>
        <w:left w:val="none" w:sz="0" w:space="0" w:color="auto"/>
        <w:bottom w:val="none" w:sz="0" w:space="0" w:color="auto"/>
        <w:right w:val="none" w:sz="0" w:space="0" w:color="auto"/>
      </w:divBdr>
    </w:div>
    <w:div w:id="1928340805">
      <w:bodyDiv w:val="1"/>
      <w:marLeft w:val="0"/>
      <w:marRight w:val="0"/>
      <w:marTop w:val="0"/>
      <w:marBottom w:val="0"/>
      <w:divBdr>
        <w:top w:val="none" w:sz="0" w:space="0" w:color="auto"/>
        <w:left w:val="none" w:sz="0" w:space="0" w:color="auto"/>
        <w:bottom w:val="none" w:sz="0" w:space="0" w:color="auto"/>
        <w:right w:val="none" w:sz="0" w:space="0" w:color="auto"/>
      </w:divBdr>
    </w:div>
    <w:div w:id="1977056051">
      <w:bodyDiv w:val="1"/>
      <w:marLeft w:val="0"/>
      <w:marRight w:val="0"/>
      <w:marTop w:val="0"/>
      <w:marBottom w:val="0"/>
      <w:divBdr>
        <w:top w:val="none" w:sz="0" w:space="0" w:color="auto"/>
        <w:left w:val="none" w:sz="0" w:space="0" w:color="auto"/>
        <w:bottom w:val="none" w:sz="0" w:space="0" w:color="auto"/>
        <w:right w:val="none" w:sz="0" w:space="0" w:color="auto"/>
      </w:divBdr>
      <w:divsChild>
        <w:div w:id="155727468">
          <w:marLeft w:val="547"/>
          <w:marRight w:val="0"/>
          <w:marTop w:val="96"/>
          <w:marBottom w:val="0"/>
          <w:divBdr>
            <w:top w:val="none" w:sz="0" w:space="0" w:color="auto"/>
            <w:left w:val="none" w:sz="0" w:space="0" w:color="auto"/>
            <w:bottom w:val="none" w:sz="0" w:space="0" w:color="auto"/>
            <w:right w:val="none" w:sz="0" w:space="0" w:color="auto"/>
          </w:divBdr>
        </w:div>
        <w:div w:id="420638778">
          <w:marLeft w:val="547"/>
          <w:marRight w:val="0"/>
          <w:marTop w:val="96"/>
          <w:marBottom w:val="0"/>
          <w:divBdr>
            <w:top w:val="none" w:sz="0" w:space="0" w:color="auto"/>
            <w:left w:val="none" w:sz="0" w:space="0" w:color="auto"/>
            <w:bottom w:val="none" w:sz="0" w:space="0" w:color="auto"/>
            <w:right w:val="none" w:sz="0" w:space="0" w:color="auto"/>
          </w:divBdr>
        </w:div>
        <w:div w:id="500392659">
          <w:marLeft w:val="547"/>
          <w:marRight w:val="0"/>
          <w:marTop w:val="96"/>
          <w:marBottom w:val="0"/>
          <w:divBdr>
            <w:top w:val="none" w:sz="0" w:space="0" w:color="auto"/>
            <w:left w:val="none" w:sz="0" w:space="0" w:color="auto"/>
            <w:bottom w:val="none" w:sz="0" w:space="0" w:color="auto"/>
            <w:right w:val="none" w:sz="0" w:space="0" w:color="auto"/>
          </w:divBdr>
        </w:div>
        <w:div w:id="734933784">
          <w:marLeft w:val="547"/>
          <w:marRight w:val="0"/>
          <w:marTop w:val="96"/>
          <w:marBottom w:val="0"/>
          <w:divBdr>
            <w:top w:val="none" w:sz="0" w:space="0" w:color="auto"/>
            <w:left w:val="none" w:sz="0" w:space="0" w:color="auto"/>
            <w:bottom w:val="none" w:sz="0" w:space="0" w:color="auto"/>
            <w:right w:val="none" w:sz="0" w:space="0" w:color="auto"/>
          </w:divBdr>
        </w:div>
        <w:div w:id="750156635">
          <w:marLeft w:val="547"/>
          <w:marRight w:val="0"/>
          <w:marTop w:val="96"/>
          <w:marBottom w:val="0"/>
          <w:divBdr>
            <w:top w:val="none" w:sz="0" w:space="0" w:color="auto"/>
            <w:left w:val="none" w:sz="0" w:space="0" w:color="auto"/>
            <w:bottom w:val="none" w:sz="0" w:space="0" w:color="auto"/>
            <w:right w:val="none" w:sz="0" w:space="0" w:color="auto"/>
          </w:divBdr>
        </w:div>
        <w:div w:id="1202593771">
          <w:marLeft w:val="547"/>
          <w:marRight w:val="0"/>
          <w:marTop w:val="96"/>
          <w:marBottom w:val="0"/>
          <w:divBdr>
            <w:top w:val="none" w:sz="0" w:space="0" w:color="auto"/>
            <w:left w:val="none" w:sz="0" w:space="0" w:color="auto"/>
            <w:bottom w:val="none" w:sz="0" w:space="0" w:color="auto"/>
            <w:right w:val="none" w:sz="0" w:space="0" w:color="auto"/>
          </w:divBdr>
        </w:div>
        <w:div w:id="1292636345">
          <w:marLeft w:val="547"/>
          <w:marRight w:val="0"/>
          <w:marTop w:val="96"/>
          <w:marBottom w:val="0"/>
          <w:divBdr>
            <w:top w:val="none" w:sz="0" w:space="0" w:color="auto"/>
            <w:left w:val="none" w:sz="0" w:space="0" w:color="auto"/>
            <w:bottom w:val="none" w:sz="0" w:space="0" w:color="auto"/>
            <w:right w:val="none" w:sz="0" w:space="0" w:color="auto"/>
          </w:divBdr>
        </w:div>
        <w:div w:id="1502938459">
          <w:marLeft w:val="547"/>
          <w:marRight w:val="0"/>
          <w:marTop w:val="96"/>
          <w:marBottom w:val="0"/>
          <w:divBdr>
            <w:top w:val="none" w:sz="0" w:space="0" w:color="auto"/>
            <w:left w:val="none" w:sz="0" w:space="0" w:color="auto"/>
            <w:bottom w:val="none" w:sz="0" w:space="0" w:color="auto"/>
            <w:right w:val="none" w:sz="0" w:space="0" w:color="auto"/>
          </w:divBdr>
        </w:div>
        <w:div w:id="1646082004">
          <w:marLeft w:val="547"/>
          <w:marRight w:val="0"/>
          <w:marTop w:val="96"/>
          <w:marBottom w:val="0"/>
          <w:divBdr>
            <w:top w:val="none" w:sz="0" w:space="0" w:color="auto"/>
            <w:left w:val="none" w:sz="0" w:space="0" w:color="auto"/>
            <w:bottom w:val="none" w:sz="0" w:space="0" w:color="auto"/>
            <w:right w:val="none" w:sz="0" w:space="0" w:color="auto"/>
          </w:divBdr>
        </w:div>
        <w:div w:id="2013296409">
          <w:marLeft w:val="547"/>
          <w:marRight w:val="0"/>
          <w:marTop w:val="96"/>
          <w:marBottom w:val="0"/>
          <w:divBdr>
            <w:top w:val="none" w:sz="0" w:space="0" w:color="auto"/>
            <w:left w:val="none" w:sz="0" w:space="0" w:color="auto"/>
            <w:bottom w:val="none" w:sz="0" w:space="0" w:color="auto"/>
            <w:right w:val="none" w:sz="0" w:space="0" w:color="auto"/>
          </w:divBdr>
        </w:div>
        <w:div w:id="2122215477">
          <w:marLeft w:val="547"/>
          <w:marRight w:val="0"/>
          <w:marTop w:val="96"/>
          <w:marBottom w:val="0"/>
          <w:divBdr>
            <w:top w:val="none" w:sz="0" w:space="0" w:color="auto"/>
            <w:left w:val="none" w:sz="0" w:space="0" w:color="auto"/>
            <w:bottom w:val="none" w:sz="0" w:space="0" w:color="auto"/>
            <w:right w:val="none" w:sz="0" w:space="0" w:color="auto"/>
          </w:divBdr>
        </w:div>
      </w:divsChild>
    </w:div>
    <w:div w:id="1982808550">
      <w:bodyDiv w:val="1"/>
      <w:marLeft w:val="0"/>
      <w:marRight w:val="0"/>
      <w:marTop w:val="0"/>
      <w:marBottom w:val="0"/>
      <w:divBdr>
        <w:top w:val="none" w:sz="0" w:space="0" w:color="auto"/>
        <w:left w:val="none" w:sz="0" w:space="0" w:color="auto"/>
        <w:bottom w:val="none" w:sz="0" w:space="0" w:color="auto"/>
        <w:right w:val="none" w:sz="0" w:space="0" w:color="auto"/>
      </w:divBdr>
    </w:div>
    <w:div w:id="2026594027">
      <w:bodyDiv w:val="1"/>
      <w:marLeft w:val="0"/>
      <w:marRight w:val="0"/>
      <w:marTop w:val="0"/>
      <w:marBottom w:val="0"/>
      <w:divBdr>
        <w:top w:val="none" w:sz="0" w:space="0" w:color="auto"/>
        <w:left w:val="none" w:sz="0" w:space="0" w:color="auto"/>
        <w:bottom w:val="none" w:sz="0" w:space="0" w:color="auto"/>
        <w:right w:val="none" w:sz="0" w:space="0" w:color="auto"/>
      </w:divBdr>
    </w:div>
    <w:div w:id="2054573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http://dx.doi.org/10.1590/S1413-81232010000500015" TargetMode="External"/><Relationship Id="rId39" Type="http://schemas.openxmlformats.org/officeDocument/2006/relationships/image" Target="media/image7.png"/><Relationship Id="rId21" Type="http://schemas.openxmlformats.org/officeDocument/2006/relationships/hyperlink" Target="http://www.cnj.jus.br/programas-e-acoes/pj-justica-em-numeros" TargetMode="External"/><Relationship Id="rId34" Type="http://schemas.openxmlformats.org/officeDocument/2006/relationships/control" Target="activeX/activeX1.xml"/><Relationship Id="rId42" Type="http://schemas.openxmlformats.org/officeDocument/2006/relationships/oleObject" Target="embeddings/oleObject2.bin"/><Relationship Id="rId47" Type="http://schemas.openxmlformats.org/officeDocument/2006/relationships/image" Target="media/image11.emf"/><Relationship Id="rId50" Type="http://schemas.openxmlformats.org/officeDocument/2006/relationships/image" Target="media/image14.emf"/><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www.onu-brasil.org.br/documentos_direitoshumanos.php" TargetMode="External"/><Relationship Id="rId33" Type="http://schemas.openxmlformats.org/officeDocument/2006/relationships/image" Target="media/image5.wmf"/><Relationship Id="rId38" Type="http://schemas.openxmlformats.org/officeDocument/2006/relationships/control" Target="activeX/activeX4.xml"/><Relationship Id="rId46"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s://atos.cnj.jus.br/atos/detalhar/atos-normativos?documento=877" TargetMode="External"/><Relationship Id="rId29" Type="http://schemas.openxmlformats.org/officeDocument/2006/relationships/hyperlink" Target="https://periodicos.ufpe.br/revistas/revistaenfermagem/article/download/238962/31598%3B" TargetMode="External"/><Relationship Id="rId41" Type="http://schemas.openxmlformats.org/officeDocument/2006/relationships/image" Target="media/image8.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yperlink" Target="https://doi.org/10.18315/argumentum.v10i1.18659" TargetMode="External"/><Relationship Id="rId32" Type="http://schemas.openxmlformats.org/officeDocument/2006/relationships/hyperlink" Target="http://dx.doi.org/10.17566/ciads.v8i4.559" TargetMode="External"/><Relationship Id="rId37" Type="http://schemas.openxmlformats.org/officeDocument/2006/relationships/control" Target="activeX/activeX3.xml"/><Relationship Id="rId40" Type="http://schemas.openxmlformats.org/officeDocument/2006/relationships/oleObject" Target="embeddings/oleObject1.bin"/><Relationship Id="rId45" Type="http://schemas.openxmlformats.org/officeDocument/2006/relationships/hyperlink" Target="mailto:cep.ufpi@ufpi.br" TargetMode="External"/><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www.tjpi.jus.br/portaltjpi/noticias-tjpi/comite-de-saude-do-estado-do-piaui-discute-propostas-de-enunciados-relacionados-a-judicializacao-da-saude/" TargetMode="External"/><Relationship Id="rId28" Type="http://schemas.openxmlformats.org/officeDocument/2006/relationships/hyperlink" Target="https://emporiododireito.com.br/leitura/numeros-de-2019-da-judicializacao-da-saude-no-brasil" TargetMode="External"/><Relationship Id="rId36" Type="http://schemas.openxmlformats.org/officeDocument/2006/relationships/image" Target="media/image6.wmf"/><Relationship Id="rId49" Type="http://schemas.openxmlformats.org/officeDocument/2006/relationships/image" Target="media/image13.png"/><Relationship Id="rId10" Type="http://schemas.openxmlformats.org/officeDocument/2006/relationships/image" Target="media/image3.wmf"/><Relationship Id="rId19" Type="http://schemas.openxmlformats.org/officeDocument/2006/relationships/hyperlink" Target="https://pensesus.fiocruz.br/direito-a-saude" TargetMode="External"/><Relationship Id="rId31" Type="http://schemas.openxmlformats.org/officeDocument/2006/relationships/hyperlink" Target="http://www.revistas.usp.br/rdisan/article/view/127784" TargetMode="External"/><Relationship Id="rId44" Type="http://schemas.openxmlformats.org/officeDocument/2006/relationships/oleObject" Target="embeddings/oleObject3.bin"/><Relationship Id="rId52" Type="http://schemas.openxmlformats.org/officeDocument/2006/relationships/image" Target="media/image16.w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3.xml"/><Relationship Id="rId22" Type="http://schemas.openxmlformats.org/officeDocument/2006/relationships/hyperlink" Target="http://www.cnj.jus.br/busca-atos-adm?documento=3191" TargetMode="External"/><Relationship Id="rId27" Type="http://schemas.openxmlformats.org/officeDocument/2006/relationships/hyperlink" Target="http://dx.doi.org/10.31744/einstein_journal/2020GS5129" TargetMode="External"/><Relationship Id="rId30" Type="http://schemas.openxmlformats.org/officeDocument/2006/relationships/hyperlink" Target="http://www.scielo.br/scielo.php?script=sci_arttext&amp;pid=S0102-311X1997000200024&amp;lng=pt&amp;nrm=iso&amp;tlng=pt" TargetMode="External"/><Relationship Id="rId35" Type="http://schemas.openxmlformats.org/officeDocument/2006/relationships/control" Target="activeX/activeX2.xml"/><Relationship Id="rId43" Type="http://schemas.openxmlformats.org/officeDocument/2006/relationships/image" Target="media/image9.png"/><Relationship Id="rId48" Type="http://schemas.openxmlformats.org/officeDocument/2006/relationships/image" Target="media/image12.wmf"/><Relationship Id="rId8" Type="http://schemas.openxmlformats.org/officeDocument/2006/relationships/image" Target="media/image1.jpeg"/><Relationship Id="rId51" Type="http://schemas.openxmlformats.org/officeDocument/2006/relationships/image" Target="media/image15.emf"/><Relationship Id="rId3" Type="http://schemas.openxmlformats.org/officeDocument/2006/relationships/styles" Target="styl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24-5CC6-11CF-8D67-00AA00BDCE1D}" ax:persistence="persistStream" r:id="rId1"/>
</file>

<file path=word/activeX/activeX4.xml><?xml version="1.0" encoding="utf-8"?>
<ax:ocx xmlns:ax="http://schemas.microsoft.com/office/2006/activeX" xmlns:r="http://schemas.openxmlformats.org/officeDocument/2006/relationships" ax:classid="{5512D124-5CC6-11CF-8D67-00AA00BDCE1D}" ax:persistence="persistStream" r:id="rId1"/>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AB5-4A17-B95D-332B314FE64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AB5-4A17-B95D-332B314FE64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AB5-4A17-B95D-332B314FE64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AB5-4A17-B95D-332B314FE64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Planilha1!$A$2:$A$5</c:f>
              <c:strCache>
                <c:ptCount val="4"/>
                <c:pt idx="0">
                  <c:v>Não responderam</c:v>
                </c:pt>
                <c:pt idx="1">
                  <c:v>Farmácia</c:v>
                </c:pt>
                <c:pt idx="2">
                  <c:v>Regulação</c:v>
                </c:pt>
                <c:pt idx="3">
                  <c:v>Clínica médica</c:v>
                </c:pt>
              </c:strCache>
            </c:strRef>
          </c:cat>
          <c:val>
            <c:numRef>
              <c:f>Planilha1!$B$2:$B$5</c:f>
              <c:numCache>
                <c:formatCode>0%</c:formatCode>
                <c:ptCount val="4"/>
                <c:pt idx="0">
                  <c:v>0.3</c:v>
                </c:pt>
                <c:pt idx="1">
                  <c:v>0.25</c:v>
                </c:pt>
                <c:pt idx="2">
                  <c:v>0.25</c:v>
                </c:pt>
                <c:pt idx="3">
                  <c:v>0.2</c:v>
                </c:pt>
              </c:numCache>
            </c:numRef>
          </c:val>
          <c:extLst>
            <c:ext xmlns:c16="http://schemas.microsoft.com/office/drawing/2014/chart" uri="{C3380CC4-5D6E-409C-BE32-E72D297353CC}">
              <c16:uniqueId val="{00000000-1B13-43AE-B807-4157C8FCFCC5}"/>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8204596821230679"/>
          <c:y val="0.9092257217847769"/>
          <c:w val="0.7192412146398367"/>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66D-431D-BE9A-917C5683A20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66D-431D-BE9A-917C5683A20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66D-431D-BE9A-917C5683A20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66D-431D-BE9A-917C5683A20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Planilha1!$A$2:$A$5</c:f>
              <c:strCache>
                <c:ptCount val="2"/>
                <c:pt idx="0">
                  <c:v>Não</c:v>
                </c:pt>
                <c:pt idx="1">
                  <c:v>Sim</c:v>
                </c:pt>
              </c:strCache>
            </c:strRef>
          </c:cat>
          <c:val>
            <c:numRef>
              <c:f>Planilha1!$B$2:$B$5</c:f>
              <c:numCache>
                <c:formatCode>0%</c:formatCode>
                <c:ptCount val="4"/>
                <c:pt idx="0">
                  <c:v>0.4</c:v>
                </c:pt>
                <c:pt idx="1">
                  <c:v>0.6</c:v>
                </c:pt>
              </c:numCache>
            </c:numRef>
          </c:val>
          <c:extLst>
            <c:ext xmlns:c16="http://schemas.microsoft.com/office/drawing/2014/chart" uri="{C3380CC4-5D6E-409C-BE32-E72D297353CC}">
              <c16:uniqueId val="{00000000-C342-43CE-8DC9-ECE0A23B8926}"/>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layout>
        <c:manualLayout>
          <c:xMode val="edge"/>
          <c:yMode val="edge"/>
          <c:x val="0.41956291921843103"/>
          <c:y val="0.9092257217847769"/>
          <c:w val="0.32291119860017498"/>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AC3-415F-BABA-9AE5DB3590F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AC3-415F-BABA-9AE5DB3590F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AC3-415F-BABA-9AE5DB3590F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AC3-415F-BABA-9AE5DB3590F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Planilha1!$A$2:$A$5</c:f>
              <c:strCache>
                <c:ptCount val="3"/>
                <c:pt idx="0">
                  <c:v>Medicamentos</c:v>
                </c:pt>
                <c:pt idx="1">
                  <c:v>Outros</c:v>
                </c:pt>
                <c:pt idx="2">
                  <c:v>Não respoderam</c:v>
                </c:pt>
              </c:strCache>
            </c:strRef>
          </c:cat>
          <c:val>
            <c:numRef>
              <c:f>Planilha1!$B$2:$B$5</c:f>
              <c:numCache>
                <c:formatCode>0%</c:formatCode>
                <c:ptCount val="4"/>
                <c:pt idx="0">
                  <c:v>0.55000000000000004</c:v>
                </c:pt>
                <c:pt idx="1">
                  <c:v>0.2</c:v>
                </c:pt>
                <c:pt idx="2">
                  <c:v>0.25</c:v>
                </c:pt>
              </c:numCache>
            </c:numRef>
          </c:val>
          <c:extLst>
            <c:ext xmlns:c16="http://schemas.microsoft.com/office/drawing/2014/chart" uri="{C3380CC4-5D6E-409C-BE32-E72D297353CC}">
              <c16:uniqueId val="{00000000-C43A-4BED-B99D-085230FE4E9F}"/>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F22-49F4-9435-041B51E837E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2F8C-4CD7-BD7D-4A9E617A33C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F22-49F4-9435-041B51E837E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F22-49F4-9435-041B51E837E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Planilha1!$A$2:$A$5</c:f>
              <c:strCache>
                <c:ptCount val="4"/>
                <c:pt idx="0">
                  <c:v>Não resolutiva</c:v>
                </c:pt>
                <c:pt idx="1">
                  <c:v>Resolutiva</c:v>
                </c:pt>
                <c:pt idx="2">
                  <c:v>Não sabe</c:v>
                </c:pt>
                <c:pt idx="3">
                  <c:v>Não respondeu</c:v>
                </c:pt>
              </c:strCache>
            </c:strRef>
          </c:cat>
          <c:val>
            <c:numRef>
              <c:f>Planilha1!$B$2:$B$5</c:f>
              <c:numCache>
                <c:formatCode>0%</c:formatCode>
                <c:ptCount val="4"/>
                <c:pt idx="0">
                  <c:v>0.25</c:v>
                </c:pt>
                <c:pt idx="1">
                  <c:v>0.5</c:v>
                </c:pt>
                <c:pt idx="2">
                  <c:v>0.15</c:v>
                </c:pt>
                <c:pt idx="3">
                  <c:v>0.1</c:v>
                </c:pt>
              </c:numCache>
            </c:numRef>
          </c:val>
          <c:extLst>
            <c:ext xmlns:c16="http://schemas.microsoft.com/office/drawing/2014/chart" uri="{C3380CC4-5D6E-409C-BE32-E72D297353CC}">
              <c16:uniqueId val="{00000000-2F8C-4CD7-BD7D-4A9E617A33CE}"/>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A6E-447D-8F0D-24AD549EF24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A6E-447D-8F0D-24AD549EF24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A6E-447D-8F0D-24AD549EF24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A6E-447D-8F0D-24AD549EF24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A6E-447D-8F0D-24AD549EF24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Planilha1!$A$2:$A$6</c:f>
              <c:strCache>
                <c:ptCount val="4"/>
                <c:pt idx="0">
                  <c:v>Diagnóstico</c:v>
                </c:pt>
                <c:pt idx="1">
                  <c:v>Tratamento</c:v>
                </c:pt>
                <c:pt idx="2">
                  <c:v>Desfecho</c:v>
                </c:pt>
                <c:pt idx="3">
                  <c:v>Outro</c:v>
                </c:pt>
              </c:strCache>
            </c:strRef>
          </c:cat>
          <c:val>
            <c:numRef>
              <c:f>Planilha1!$B$2:$B$6</c:f>
              <c:numCache>
                <c:formatCode>0.00%</c:formatCode>
                <c:ptCount val="5"/>
                <c:pt idx="0">
                  <c:v>0.44400000000000001</c:v>
                </c:pt>
                <c:pt idx="1">
                  <c:v>0.38900000000000001</c:v>
                </c:pt>
                <c:pt idx="2">
                  <c:v>0.44400000000000001</c:v>
                </c:pt>
                <c:pt idx="3">
                  <c:v>0.33300000000000002</c:v>
                </c:pt>
              </c:numCache>
            </c:numRef>
          </c:val>
          <c:extLst>
            <c:ext xmlns:c16="http://schemas.microsoft.com/office/drawing/2014/chart" uri="{C3380CC4-5D6E-409C-BE32-E72D297353CC}">
              <c16:uniqueId val="{00000000-C5EE-4B75-88BD-35530C5CEB0B}"/>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4"/>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Vendas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F70-4CF9-B3A3-79CF4D06331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F70-4CF9-B3A3-79CF4D06331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F70-4CF9-B3A3-79CF4D06331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F70-4CF9-B3A3-79CF4D063310}"/>
              </c:ext>
            </c:extLst>
          </c:dPt>
          <c:dLbls>
            <c:dLbl>
              <c:idx val="0"/>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5F70-4CF9-B3A3-79CF4D063310}"/>
                </c:ext>
              </c:extLst>
            </c:dLbl>
            <c:dLbl>
              <c:idx val="1"/>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5F70-4CF9-B3A3-79CF4D063310}"/>
                </c:ext>
              </c:extLst>
            </c:dLbl>
            <c:dLbl>
              <c:idx val="2"/>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5F70-4CF9-B3A3-79CF4D063310}"/>
                </c:ext>
              </c:extLst>
            </c:dLbl>
            <c:dLbl>
              <c:idx val="3"/>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5F70-4CF9-B3A3-79CF4D06331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0"/>
            <c:showCatName val="0"/>
            <c:showSerName val="0"/>
            <c:showPercent val="0"/>
            <c:showBubbleSize val="0"/>
            <c:extLst>
              <c:ext xmlns:c15="http://schemas.microsoft.com/office/drawing/2012/chart" uri="{CE6537A1-D6FC-4f65-9D91-7224C49458BB}"/>
            </c:extLst>
          </c:dLbls>
          <c:cat>
            <c:strRef>
              <c:f>Planilha1!$A$2:$A$5</c:f>
              <c:strCache>
                <c:ptCount val="4"/>
                <c:pt idx="0">
                  <c:v>Surpresa</c:v>
                </c:pt>
                <c:pt idx="1">
                  <c:v>Tranquilidade</c:v>
                </c:pt>
                <c:pt idx="2">
                  <c:v>insegurança</c:v>
                </c:pt>
                <c:pt idx="3">
                  <c:v>Não respondeu</c:v>
                </c:pt>
              </c:strCache>
            </c:strRef>
          </c:cat>
          <c:val>
            <c:numRef>
              <c:f>Planilha1!$B$2:$B$5</c:f>
              <c:numCache>
                <c:formatCode>0%</c:formatCode>
                <c:ptCount val="4"/>
                <c:pt idx="0">
                  <c:v>0.3</c:v>
                </c:pt>
                <c:pt idx="1">
                  <c:v>0.6</c:v>
                </c:pt>
                <c:pt idx="2">
                  <c:v>0.05</c:v>
                </c:pt>
                <c:pt idx="3">
                  <c:v>0.05</c:v>
                </c:pt>
              </c:numCache>
            </c:numRef>
          </c:val>
          <c:extLst>
            <c:ext xmlns:c16="http://schemas.microsoft.com/office/drawing/2014/chart" uri="{C3380CC4-5D6E-409C-BE32-E72D297353CC}">
              <c16:uniqueId val="{00000008-5F70-4CF9-B3A3-79CF4D063310}"/>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Vendas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115-4C7A-ACEC-D4631BB78EF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115-4C7A-ACEC-D4631BB78EF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115-4C7A-ACEC-D4631BB78EF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115-4C7A-ACEC-D4631BB78EF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115-4C7A-ACEC-D4631BB78EF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Planilha1!$A$2:$A$6</c:f>
              <c:strCache>
                <c:ptCount val="5"/>
                <c:pt idx="0">
                  <c:v>Autoritária</c:v>
                </c:pt>
                <c:pt idx="1">
                  <c:v>Agressiva</c:v>
                </c:pt>
                <c:pt idx="2">
                  <c:v>Ameaçadora</c:v>
                </c:pt>
                <c:pt idx="3">
                  <c:v>Resolvida sem contato com o usuário</c:v>
                </c:pt>
                <c:pt idx="4">
                  <c:v>Não respondeu</c:v>
                </c:pt>
              </c:strCache>
            </c:strRef>
          </c:cat>
          <c:val>
            <c:numRef>
              <c:f>Planilha1!$B$2:$B$6</c:f>
              <c:numCache>
                <c:formatCode>0%</c:formatCode>
                <c:ptCount val="5"/>
                <c:pt idx="0">
                  <c:v>0.05</c:v>
                </c:pt>
                <c:pt idx="1">
                  <c:v>0.05</c:v>
                </c:pt>
                <c:pt idx="2">
                  <c:v>0.15</c:v>
                </c:pt>
                <c:pt idx="3">
                  <c:v>0.4</c:v>
                </c:pt>
                <c:pt idx="4">
                  <c:v>0.15</c:v>
                </c:pt>
              </c:numCache>
            </c:numRef>
          </c:val>
          <c:extLst>
            <c:ext xmlns:c16="http://schemas.microsoft.com/office/drawing/2014/chart" uri="{C3380CC4-5D6E-409C-BE32-E72D297353CC}">
              <c16:uniqueId val="{0000000A-6115-4C7A-ACEC-D4631BB78EFD}"/>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5.000000000000001E-2"/>
          <c:y val="0.84970191226096736"/>
          <c:w val="0.9"/>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1E7648-8487-425F-9D58-D3FBE3910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61</Pages>
  <Words>13722</Words>
  <Characters>74101</Characters>
  <Application>Microsoft Office Word</Application>
  <DocSecurity>0</DocSecurity>
  <Lines>617</Lines>
  <Paragraphs>175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dc:creator>
  <cp:keywords/>
  <dc:description/>
  <cp:lastModifiedBy>Sec. Munic. de Admin</cp:lastModifiedBy>
  <cp:revision>3</cp:revision>
  <cp:lastPrinted>2020-10-20T23:09:00Z</cp:lastPrinted>
  <dcterms:created xsi:type="dcterms:W3CDTF">2021-04-05T21:06:00Z</dcterms:created>
  <dcterms:modified xsi:type="dcterms:W3CDTF">2021-04-05T21:15:00Z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702042309</vt:i4>
  </property>
</Properties>
</file>