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14D3" w:rsidRPr="0052351A" w:rsidRDefault="00FE5BF9" w:rsidP="00A87656">
      <w:pPr>
        <w:spacing w:after="480" w:line="360" w:lineRule="auto"/>
        <w:jc w:val="center"/>
        <w:rPr>
          <w:rStyle w:val="fontstyle01"/>
          <w:rFonts w:ascii="Times New Roman" w:hAnsi="Times New Roman" w:cs="Times New Roman"/>
          <w:color w:val="auto"/>
        </w:rPr>
      </w:pPr>
      <w:r w:rsidRPr="0052351A">
        <w:rPr>
          <w:rStyle w:val="fontstyle01"/>
          <w:rFonts w:ascii="Times New Roman" w:hAnsi="Times New Roman" w:cs="Times New Roman"/>
          <w:color w:val="auto"/>
        </w:rPr>
        <w:t>UNIVERSIDADE FEDERAL DO PIAUÍ</w:t>
      </w:r>
      <w:r w:rsidRPr="0052351A">
        <w:rPr>
          <w:rFonts w:ascii="Times New Roman" w:hAnsi="Times New Roman" w:cs="Times New Roman"/>
        </w:rPr>
        <w:br/>
      </w:r>
      <w:r w:rsidRPr="0052351A">
        <w:rPr>
          <w:rStyle w:val="fontstyle01"/>
          <w:rFonts w:ascii="Times New Roman" w:hAnsi="Times New Roman" w:cs="Times New Roman"/>
          <w:color w:val="auto"/>
        </w:rPr>
        <w:t>CAMPUS PROFESSORA CINOBELINA ELVAS</w:t>
      </w:r>
      <w:r w:rsidRPr="0052351A">
        <w:rPr>
          <w:rFonts w:ascii="Times New Roman" w:hAnsi="Times New Roman" w:cs="Times New Roman"/>
        </w:rPr>
        <w:br/>
      </w:r>
      <w:r w:rsidRPr="0052351A">
        <w:rPr>
          <w:rStyle w:val="fontstyle01"/>
          <w:rFonts w:ascii="Times New Roman" w:hAnsi="Times New Roman" w:cs="Times New Roman"/>
          <w:color w:val="auto"/>
        </w:rPr>
        <w:t>PROGRAMA</w:t>
      </w:r>
      <w:r w:rsidR="00A00C5E" w:rsidRPr="0052351A">
        <w:rPr>
          <w:rStyle w:val="fontstyle01"/>
          <w:rFonts w:ascii="Times New Roman" w:hAnsi="Times New Roman" w:cs="Times New Roman"/>
          <w:color w:val="auto"/>
        </w:rPr>
        <w:t xml:space="preserve"> </w:t>
      </w:r>
      <w:r w:rsidRPr="0052351A">
        <w:rPr>
          <w:rStyle w:val="fontstyle01"/>
          <w:rFonts w:ascii="Times New Roman" w:hAnsi="Times New Roman" w:cs="Times New Roman"/>
          <w:color w:val="auto"/>
        </w:rPr>
        <w:t>DE PÓS-GRADUAÇÃO EM AGRONOMIA</w:t>
      </w:r>
      <w:r w:rsidRPr="0052351A">
        <w:rPr>
          <w:rFonts w:ascii="Times New Roman" w:hAnsi="Times New Roman" w:cs="Times New Roman"/>
        </w:rPr>
        <w:br/>
      </w:r>
      <w:r w:rsidRPr="0052351A">
        <w:rPr>
          <w:rStyle w:val="fontstyle01"/>
          <w:rFonts w:ascii="Times New Roman" w:hAnsi="Times New Roman" w:cs="Times New Roman"/>
          <w:color w:val="auto"/>
        </w:rPr>
        <w:t>MESTRADO EM SOLOS E NUTRIÇÃO DE PLANTAS</w:t>
      </w:r>
    </w:p>
    <w:p w:rsidR="00FE5BF9" w:rsidRPr="0052351A" w:rsidRDefault="00FE5BF9" w:rsidP="00A87656">
      <w:pPr>
        <w:spacing w:after="480" w:line="360" w:lineRule="auto"/>
        <w:jc w:val="both"/>
        <w:rPr>
          <w:rStyle w:val="fontstyle01"/>
          <w:rFonts w:ascii="Times New Roman" w:hAnsi="Times New Roman" w:cs="Times New Roman"/>
          <w:color w:val="auto"/>
        </w:rPr>
      </w:pPr>
    </w:p>
    <w:p w:rsidR="00FE5BF9" w:rsidRPr="0052351A" w:rsidRDefault="00FE5BF9" w:rsidP="00A87656">
      <w:pPr>
        <w:spacing w:after="480" w:line="360" w:lineRule="auto"/>
        <w:jc w:val="both"/>
        <w:rPr>
          <w:rStyle w:val="fontstyle01"/>
          <w:rFonts w:ascii="Times New Roman" w:hAnsi="Times New Roman" w:cs="Times New Roman"/>
          <w:color w:val="auto"/>
        </w:rPr>
      </w:pPr>
      <w:bookmarkStart w:id="0" w:name="_GoBack"/>
    </w:p>
    <w:bookmarkEnd w:id="0"/>
    <w:p w:rsidR="00FE5BF9" w:rsidRPr="0052351A" w:rsidRDefault="00FE5BF9" w:rsidP="00A87656">
      <w:pPr>
        <w:spacing w:after="480" w:line="360" w:lineRule="auto"/>
        <w:jc w:val="center"/>
        <w:rPr>
          <w:rStyle w:val="fontstyle01"/>
          <w:rFonts w:ascii="Times New Roman" w:hAnsi="Times New Roman" w:cs="Times New Roman"/>
          <w:color w:val="auto"/>
        </w:rPr>
      </w:pPr>
    </w:p>
    <w:p w:rsidR="00FE5BF9" w:rsidRPr="0052351A" w:rsidRDefault="00997F87" w:rsidP="00A87656">
      <w:pPr>
        <w:spacing w:after="480" w:line="360" w:lineRule="auto"/>
        <w:jc w:val="center"/>
        <w:rPr>
          <w:rFonts w:ascii="Times New Roman" w:hAnsi="Times New Roman" w:cs="Times New Roman"/>
          <w:sz w:val="24"/>
          <w:szCs w:val="24"/>
        </w:rPr>
      </w:pPr>
      <w:r w:rsidRPr="0052351A">
        <w:rPr>
          <w:rFonts w:ascii="Times New Roman" w:hAnsi="Times New Roman" w:cs="Times New Roman"/>
          <w:sz w:val="24"/>
          <w:szCs w:val="24"/>
        </w:rPr>
        <w:t>FUNGOS MICORRÍZICOS ARBUSCULARES NO CRESCIMENTO INIC</w:t>
      </w:r>
      <w:r w:rsidR="00C119CA" w:rsidRPr="0052351A">
        <w:rPr>
          <w:rFonts w:ascii="Times New Roman" w:hAnsi="Times New Roman" w:cs="Times New Roman"/>
          <w:sz w:val="24"/>
          <w:szCs w:val="24"/>
        </w:rPr>
        <w:t>I</w:t>
      </w:r>
      <w:r w:rsidRPr="0052351A">
        <w:rPr>
          <w:rFonts w:ascii="Times New Roman" w:hAnsi="Times New Roman" w:cs="Times New Roman"/>
          <w:sz w:val="24"/>
          <w:szCs w:val="24"/>
        </w:rPr>
        <w:t xml:space="preserve">AL E AVALIAÇÃO MORFOFISIOLÓGICA DE </w:t>
      </w:r>
      <w:r w:rsidRPr="0052351A">
        <w:rPr>
          <w:rFonts w:ascii="Times New Roman" w:hAnsi="Times New Roman" w:cs="Times New Roman"/>
          <w:i/>
          <w:sz w:val="24"/>
          <w:szCs w:val="24"/>
        </w:rPr>
        <w:t>Parkia platycephala</w:t>
      </w:r>
      <w:r w:rsidRPr="0052351A">
        <w:rPr>
          <w:rFonts w:ascii="Times New Roman" w:hAnsi="Times New Roman" w:cs="Times New Roman"/>
          <w:sz w:val="24"/>
          <w:szCs w:val="24"/>
        </w:rPr>
        <w:t xml:space="preserve"> Benth. SOB ESTRESSE HÍDRICO</w:t>
      </w:r>
    </w:p>
    <w:p w:rsidR="00FE5BF9" w:rsidRPr="0052351A" w:rsidRDefault="00FE5BF9" w:rsidP="00A87656">
      <w:pPr>
        <w:spacing w:after="480" w:line="360" w:lineRule="auto"/>
        <w:jc w:val="both"/>
        <w:rPr>
          <w:rFonts w:ascii="Times New Roman" w:hAnsi="Times New Roman" w:cs="Times New Roman"/>
        </w:rPr>
      </w:pPr>
    </w:p>
    <w:p w:rsidR="00FE5BF9" w:rsidRPr="0052351A" w:rsidRDefault="00FE5BF9" w:rsidP="00A87656">
      <w:pPr>
        <w:spacing w:after="480" w:line="360" w:lineRule="auto"/>
        <w:jc w:val="both"/>
        <w:rPr>
          <w:rFonts w:ascii="Times New Roman" w:hAnsi="Times New Roman" w:cs="Times New Roman"/>
        </w:rPr>
      </w:pPr>
    </w:p>
    <w:p w:rsidR="00FE5BF9" w:rsidRPr="0052351A" w:rsidRDefault="00A00C5E" w:rsidP="00A87656">
      <w:pPr>
        <w:spacing w:after="480" w:line="360" w:lineRule="auto"/>
        <w:jc w:val="right"/>
        <w:rPr>
          <w:rFonts w:ascii="Times New Roman" w:hAnsi="Times New Roman" w:cs="Times New Roman"/>
          <w:sz w:val="24"/>
          <w:szCs w:val="24"/>
        </w:rPr>
      </w:pPr>
      <w:r w:rsidRPr="0052351A">
        <w:rPr>
          <w:rFonts w:ascii="Times New Roman" w:hAnsi="Times New Roman" w:cs="Times New Roman"/>
          <w:sz w:val="24"/>
          <w:szCs w:val="24"/>
        </w:rPr>
        <w:t>DAYARA LINS PORTO</w:t>
      </w:r>
    </w:p>
    <w:p w:rsidR="00FE5BF9" w:rsidRPr="0052351A" w:rsidRDefault="00FE5BF9" w:rsidP="00A87656">
      <w:pPr>
        <w:spacing w:after="480" w:line="360" w:lineRule="auto"/>
        <w:jc w:val="both"/>
        <w:rPr>
          <w:rFonts w:ascii="Times New Roman" w:hAnsi="Times New Roman" w:cs="Times New Roman"/>
          <w:sz w:val="24"/>
          <w:szCs w:val="24"/>
        </w:rPr>
      </w:pPr>
    </w:p>
    <w:p w:rsidR="00AD68C5" w:rsidRPr="0052351A" w:rsidRDefault="00AD68C5" w:rsidP="00A87656">
      <w:pPr>
        <w:spacing w:after="480" w:line="360" w:lineRule="auto"/>
        <w:jc w:val="both"/>
        <w:rPr>
          <w:rFonts w:ascii="Times New Roman" w:hAnsi="Times New Roman" w:cs="Times New Roman"/>
          <w:sz w:val="24"/>
          <w:szCs w:val="24"/>
        </w:rPr>
      </w:pPr>
    </w:p>
    <w:p w:rsidR="00AD68C5" w:rsidRPr="0052351A" w:rsidRDefault="00AD68C5" w:rsidP="00A87656">
      <w:pPr>
        <w:spacing w:after="480" w:line="360" w:lineRule="auto"/>
        <w:jc w:val="both"/>
        <w:rPr>
          <w:rFonts w:ascii="Times New Roman" w:hAnsi="Times New Roman" w:cs="Times New Roman"/>
          <w:sz w:val="24"/>
          <w:szCs w:val="24"/>
        </w:rPr>
      </w:pPr>
    </w:p>
    <w:p w:rsidR="00FE5BF9" w:rsidRPr="0052351A" w:rsidRDefault="00FE5BF9" w:rsidP="00FF74A7">
      <w:pPr>
        <w:spacing w:after="480" w:line="360" w:lineRule="auto"/>
        <w:jc w:val="center"/>
        <w:rPr>
          <w:rFonts w:ascii="Times New Roman" w:hAnsi="Times New Roman" w:cs="Times New Roman"/>
          <w:sz w:val="24"/>
          <w:szCs w:val="24"/>
        </w:rPr>
      </w:pPr>
      <w:r w:rsidRPr="0052351A">
        <w:rPr>
          <w:rFonts w:ascii="Times New Roman" w:hAnsi="Times New Roman" w:cs="Times New Roman"/>
          <w:sz w:val="24"/>
          <w:szCs w:val="24"/>
        </w:rPr>
        <w:t>BOM JESUS-PI</w:t>
      </w:r>
    </w:p>
    <w:p w:rsidR="00FE5BF9" w:rsidRPr="0052351A" w:rsidRDefault="00A00C5E" w:rsidP="00FF74A7">
      <w:pPr>
        <w:spacing w:after="480" w:line="360" w:lineRule="auto"/>
        <w:jc w:val="center"/>
        <w:rPr>
          <w:rFonts w:ascii="Times New Roman" w:hAnsi="Times New Roman" w:cs="Times New Roman"/>
          <w:sz w:val="24"/>
          <w:szCs w:val="24"/>
        </w:rPr>
      </w:pPr>
      <w:r w:rsidRPr="0052351A">
        <w:rPr>
          <w:rFonts w:ascii="Times New Roman" w:hAnsi="Times New Roman" w:cs="Times New Roman"/>
          <w:sz w:val="24"/>
          <w:szCs w:val="24"/>
        </w:rPr>
        <w:t>2018</w:t>
      </w:r>
    </w:p>
    <w:p w:rsidR="00FE5BF9" w:rsidRPr="0052351A" w:rsidRDefault="00786F4D" w:rsidP="00A87656">
      <w:pPr>
        <w:spacing w:after="480" w:line="360" w:lineRule="auto"/>
        <w:jc w:val="center"/>
        <w:rPr>
          <w:rFonts w:ascii="Times New Roman" w:hAnsi="Times New Roman" w:cs="Times New Roman"/>
          <w:sz w:val="24"/>
          <w:szCs w:val="24"/>
        </w:rPr>
      </w:pPr>
      <w:r w:rsidRPr="0052351A">
        <w:rPr>
          <w:rFonts w:ascii="Times New Roman" w:hAnsi="Times New Roman" w:cs="Times New Roman"/>
          <w:sz w:val="24"/>
          <w:szCs w:val="24"/>
        </w:rPr>
        <w:br w:type="page"/>
      </w:r>
      <w:r w:rsidR="00A00C5E" w:rsidRPr="0052351A">
        <w:rPr>
          <w:rFonts w:ascii="Times New Roman" w:hAnsi="Times New Roman" w:cs="Times New Roman"/>
          <w:sz w:val="24"/>
          <w:szCs w:val="24"/>
        </w:rPr>
        <w:lastRenderedPageBreak/>
        <w:t>DAYARA LINS PORTO</w:t>
      </w:r>
    </w:p>
    <w:p w:rsidR="00FE5BF9" w:rsidRPr="0052351A" w:rsidRDefault="00FE5BF9" w:rsidP="00A87656">
      <w:pPr>
        <w:spacing w:after="480" w:line="360" w:lineRule="auto"/>
        <w:jc w:val="both"/>
        <w:rPr>
          <w:rFonts w:ascii="Times New Roman" w:hAnsi="Times New Roman" w:cs="Times New Roman"/>
          <w:sz w:val="24"/>
          <w:szCs w:val="24"/>
        </w:rPr>
      </w:pPr>
    </w:p>
    <w:p w:rsidR="00FE5BF9" w:rsidRPr="0052351A" w:rsidRDefault="00FE5BF9" w:rsidP="00A87656">
      <w:pPr>
        <w:spacing w:after="480" w:line="360" w:lineRule="auto"/>
        <w:jc w:val="both"/>
        <w:rPr>
          <w:rFonts w:ascii="Times New Roman" w:hAnsi="Times New Roman" w:cs="Times New Roman"/>
          <w:sz w:val="24"/>
          <w:szCs w:val="24"/>
        </w:rPr>
      </w:pPr>
    </w:p>
    <w:p w:rsidR="00997F87" w:rsidRPr="0052351A" w:rsidRDefault="00997F87" w:rsidP="00A87656">
      <w:pPr>
        <w:spacing w:after="480" w:line="360" w:lineRule="auto"/>
        <w:jc w:val="center"/>
        <w:rPr>
          <w:rFonts w:ascii="Times New Roman" w:hAnsi="Times New Roman" w:cs="Times New Roman"/>
          <w:sz w:val="24"/>
          <w:szCs w:val="24"/>
        </w:rPr>
      </w:pPr>
      <w:r w:rsidRPr="0052351A">
        <w:rPr>
          <w:rFonts w:ascii="Times New Roman" w:hAnsi="Times New Roman" w:cs="Times New Roman"/>
          <w:sz w:val="24"/>
          <w:szCs w:val="24"/>
        </w:rPr>
        <w:t>FUNGOS MICORRÍZICOS ARBUSCULARES NO CRESCIMENTO INIC</w:t>
      </w:r>
      <w:r w:rsidR="00245735" w:rsidRPr="0052351A">
        <w:rPr>
          <w:rFonts w:ascii="Times New Roman" w:hAnsi="Times New Roman" w:cs="Times New Roman"/>
          <w:sz w:val="24"/>
          <w:szCs w:val="24"/>
        </w:rPr>
        <w:t>I</w:t>
      </w:r>
      <w:r w:rsidRPr="0052351A">
        <w:rPr>
          <w:rFonts w:ascii="Times New Roman" w:hAnsi="Times New Roman" w:cs="Times New Roman"/>
          <w:sz w:val="24"/>
          <w:szCs w:val="24"/>
        </w:rPr>
        <w:t xml:space="preserve">AL E AVALIAÇÃO MORFOFISIOLÓGICA DE </w:t>
      </w:r>
      <w:r w:rsidRPr="0052351A">
        <w:rPr>
          <w:rFonts w:ascii="Times New Roman" w:hAnsi="Times New Roman" w:cs="Times New Roman"/>
          <w:i/>
          <w:sz w:val="24"/>
          <w:szCs w:val="24"/>
        </w:rPr>
        <w:t>Parkia platycephala</w:t>
      </w:r>
      <w:r w:rsidRPr="0052351A">
        <w:rPr>
          <w:rFonts w:ascii="Times New Roman" w:hAnsi="Times New Roman" w:cs="Times New Roman"/>
          <w:sz w:val="24"/>
          <w:szCs w:val="24"/>
        </w:rPr>
        <w:t xml:space="preserve"> Benth. SOB ESTRESSE HÍDRICO</w:t>
      </w:r>
    </w:p>
    <w:p w:rsidR="00FE5BF9" w:rsidRPr="0052351A" w:rsidRDefault="00FE5BF9" w:rsidP="00A87656">
      <w:pPr>
        <w:spacing w:after="480" w:line="360" w:lineRule="auto"/>
        <w:jc w:val="both"/>
        <w:rPr>
          <w:rFonts w:ascii="Times New Roman" w:hAnsi="Times New Roman" w:cs="Times New Roman"/>
          <w:sz w:val="24"/>
          <w:szCs w:val="24"/>
        </w:rPr>
      </w:pPr>
    </w:p>
    <w:p w:rsidR="00FE5BF9" w:rsidRPr="0052351A" w:rsidRDefault="00FE5BF9" w:rsidP="00A87656">
      <w:pPr>
        <w:spacing w:after="480" w:line="360" w:lineRule="auto"/>
        <w:ind w:left="4111"/>
        <w:jc w:val="both"/>
        <w:rPr>
          <w:rStyle w:val="fontstyle01"/>
          <w:rFonts w:ascii="Times New Roman" w:hAnsi="Times New Roman" w:cs="Times New Roman"/>
          <w:color w:val="auto"/>
        </w:rPr>
      </w:pPr>
      <w:r w:rsidRPr="0052351A">
        <w:rPr>
          <w:rStyle w:val="fontstyle01"/>
          <w:rFonts w:ascii="Times New Roman" w:hAnsi="Times New Roman" w:cs="Times New Roman"/>
          <w:color w:val="auto"/>
        </w:rPr>
        <w:t>Dissertação apresentada à Universidade</w:t>
      </w:r>
      <w:r w:rsidRPr="0052351A">
        <w:rPr>
          <w:rFonts w:ascii="Times New Roman" w:hAnsi="Times New Roman" w:cs="Times New Roman"/>
        </w:rPr>
        <w:br/>
      </w:r>
      <w:r w:rsidRPr="0052351A">
        <w:rPr>
          <w:rStyle w:val="fontstyle01"/>
          <w:rFonts w:ascii="Times New Roman" w:hAnsi="Times New Roman" w:cs="Times New Roman"/>
          <w:color w:val="auto"/>
        </w:rPr>
        <w:t>Federal do Piauí, Campus Professora</w:t>
      </w:r>
      <w:r w:rsidRPr="0052351A">
        <w:rPr>
          <w:rFonts w:ascii="Times New Roman" w:hAnsi="Times New Roman" w:cs="Times New Roman"/>
        </w:rPr>
        <w:br/>
      </w:r>
      <w:r w:rsidRPr="0052351A">
        <w:rPr>
          <w:rStyle w:val="fontstyle01"/>
          <w:rFonts w:ascii="Times New Roman" w:hAnsi="Times New Roman" w:cs="Times New Roman"/>
          <w:color w:val="auto"/>
        </w:rPr>
        <w:t>Cinobelina Elvas, para obtenção do título</w:t>
      </w:r>
      <w:r w:rsidR="00FB7D82" w:rsidRPr="0052351A">
        <w:rPr>
          <w:rStyle w:val="fontstyle01"/>
          <w:rFonts w:ascii="Times New Roman" w:hAnsi="Times New Roman" w:cs="Times New Roman"/>
          <w:color w:val="auto"/>
        </w:rPr>
        <w:t xml:space="preserve"> </w:t>
      </w:r>
      <w:r w:rsidRPr="0052351A">
        <w:rPr>
          <w:rStyle w:val="fontstyle01"/>
          <w:rFonts w:ascii="Times New Roman" w:hAnsi="Times New Roman" w:cs="Times New Roman"/>
          <w:color w:val="auto"/>
        </w:rPr>
        <w:t>de “Mestre” em Agronomia, na área de</w:t>
      </w:r>
      <w:r w:rsidR="00FB7D82" w:rsidRPr="0052351A">
        <w:rPr>
          <w:rStyle w:val="fontstyle01"/>
          <w:rFonts w:ascii="Times New Roman" w:hAnsi="Times New Roman" w:cs="Times New Roman"/>
          <w:color w:val="auto"/>
        </w:rPr>
        <w:t xml:space="preserve"> </w:t>
      </w:r>
      <w:r w:rsidRPr="0052351A">
        <w:rPr>
          <w:rStyle w:val="fontstyle01"/>
          <w:rFonts w:ascii="Times New Roman" w:hAnsi="Times New Roman" w:cs="Times New Roman"/>
          <w:color w:val="auto"/>
        </w:rPr>
        <w:t>concentração em Solos e Nutrição de</w:t>
      </w:r>
      <w:r w:rsidR="00FB7D82" w:rsidRPr="0052351A">
        <w:rPr>
          <w:rStyle w:val="fontstyle01"/>
          <w:rFonts w:ascii="Times New Roman" w:hAnsi="Times New Roman" w:cs="Times New Roman"/>
          <w:color w:val="auto"/>
        </w:rPr>
        <w:t xml:space="preserve"> </w:t>
      </w:r>
      <w:r w:rsidRPr="0052351A">
        <w:rPr>
          <w:rStyle w:val="fontstyle01"/>
          <w:rFonts w:ascii="Times New Roman" w:hAnsi="Times New Roman" w:cs="Times New Roman"/>
          <w:color w:val="auto"/>
        </w:rPr>
        <w:t>Plantas.</w:t>
      </w:r>
    </w:p>
    <w:p w:rsidR="006C3470" w:rsidRPr="0052351A" w:rsidRDefault="006C3470" w:rsidP="00A87656">
      <w:pPr>
        <w:spacing w:after="480" w:line="360" w:lineRule="auto"/>
        <w:jc w:val="both"/>
        <w:rPr>
          <w:rFonts w:ascii="Times New Roman" w:hAnsi="Times New Roman" w:cs="Times New Roman"/>
        </w:rPr>
      </w:pPr>
    </w:p>
    <w:p w:rsidR="00245735" w:rsidRPr="0052351A" w:rsidRDefault="00E506B9" w:rsidP="00FF2F44">
      <w:pPr>
        <w:spacing w:after="480" w:line="360" w:lineRule="auto"/>
        <w:jc w:val="right"/>
        <w:rPr>
          <w:rStyle w:val="fontstyle01"/>
          <w:rFonts w:ascii="Times New Roman" w:hAnsi="Times New Roman" w:cs="Times New Roman"/>
          <w:color w:val="auto"/>
        </w:rPr>
      </w:pPr>
      <w:r w:rsidRPr="0052351A">
        <w:rPr>
          <w:rStyle w:val="fontstyle01"/>
          <w:rFonts w:ascii="Times New Roman" w:hAnsi="Times New Roman" w:cs="Times New Roman"/>
          <w:color w:val="auto"/>
        </w:rPr>
        <w:tab/>
      </w:r>
      <w:r w:rsidRPr="0052351A">
        <w:rPr>
          <w:rStyle w:val="fontstyle01"/>
          <w:rFonts w:ascii="Times New Roman" w:hAnsi="Times New Roman" w:cs="Times New Roman"/>
          <w:color w:val="auto"/>
        </w:rPr>
        <w:tab/>
      </w:r>
      <w:r w:rsidR="00FE5BF9" w:rsidRPr="0052351A">
        <w:rPr>
          <w:rStyle w:val="fontstyle01"/>
          <w:rFonts w:ascii="Times New Roman" w:hAnsi="Times New Roman" w:cs="Times New Roman"/>
          <w:color w:val="auto"/>
        </w:rPr>
        <w:t>Orientador</w:t>
      </w:r>
      <w:r w:rsidR="00AD68C5" w:rsidRPr="0052351A">
        <w:rPr>
          <w:rStyle w:val="fontstyle01"/>
          <w:rFonts w:ascii="Times New Roman" w:hAnsi="Times New Roman" w:cs="Times New Roman"/>
          <w:color w:val="auto"/>
        </w:rPr>
        <w:t>a</w:t>
      </w:r>
      <w:r w:rsidR="00FE5BF9" w:rsidRPr="0052351A">
        <w:rPr>
          <w:rStyle w:val="fontstyle01"/>
          <w:rFonts w:ascii="Times New Roman" w:hAnsi="Times New Roman" w:cs="Times New Roman"/>
          <w:color w:val="auto"/>
        </w:rPr>
        <w:t>: Profª. Drª. Adriana Miranda de Santana Arauco</w:t>
      </w:r>
    </w:p>
    <w:p w:rsidR="00AD68C5" w:rsidRPr="0052351A" w:rsidRDefault="00AD68C5" w:rsidP="00D50811">
      <w:pPr>
        <w:spacing w:after="480" w:line="360" w:lineRule="auto"/>
        <w:jc w:val="right"/>
        <w:rPr>
          <w:rStyle w:val="fontstyle01"/>
          <w:rFonts w:ascii="Times New Roman" w:hAnsi="Times New Roman" w:cs="Times New Roman"/>
          <w:color w:val="auto"/>
        </w:rPr>
      </w:pPr>
      <w:r w:rsidRPr="0052351A">
        <w:rPr>
          <w:rStyle w:val="fontstyle01"/>
          <w:rFonts w:ascii="Times New Roman" w:hAnsi="Times New Roman" w:cs="Times New Roman"/>
          <w:color w:val="auto"/>
        </w:rPr>
        <w:t>Co-orientador: Prof. Dr. Cácio Luiz Boechat</w:t>
      </w:r>
    </w:p>
    <w:p w:rsidR="0010237B" w:rsidRPr="0052351A" w:rsidRDefault="0010237B" w:rsidP="00D50811">
      <w:pPr>
        <w:spacing w:after="480" w:line="360" w:lineRule="auto"/>
        <w:jc w:val="right"/>
        <w:rPr>
          <w:rStyle w:val="fontstyle01"/>
          <w:rFonts w:ascii="Times New Roman" w:hAnsi="Times New Roman" w:cs="Times New Roman"/>
          <w:color w:val="auto"/>
        </w:rPr>
      </w:pPr>
    </w:p>
    <w:p w:rsidR="0010237B" w:rsidRPr="0052351A" w:rsidRDefault="0010237B" w:rsidP="00D50811">
      <w:pPr>
        <w:spacing w:after="480" w:line="360" w:lineRule="auto"/>
        <w:jc w:val="right"/>
        <w:rPr>
          <w:rStyle w:val="fontstyle01"/>
          <w:rFonts w:ascii="Times New Roman" w:hAnsi="Times New Roman" w:cs="Times New Roman"/>
          <w:color w:val="auto"/>
        </w:rPr>
      </w:pPr>
    </w:p>
    <w:p w:rsidR="00535201" w:rsidRPr="0052351A" w:rsidRDefault="00535201" w:rsidP="00FF74A7">
      <w:pPr>
        <w:spacing w:after="480" w:line="360" w:lineRule="auto"/>
        <w:jc w:val="center"/>
        <w:rPr>
          <w:rStyle w:val="fontstyle01"/>
          <w:rFonts w:ascii="Times New Roman" w:hAnsi="Times New Roman" w:cs="Times New Roman"/>
          <w:color w:val="auto"/>
        </w:rPr>
      </w:pPr>
      <w:r w:rsidRPr="0052351A">
        <w:rPr>
          <w:rStyle w:val="fontstyle01"/>
          <w:rFonts w:ascii="Times New Roman" w:hAnsi="Times New Roman" w:cs="Times New Roman"/>
          <w:color w:val="auto"/>
        </w:rPr>
        <w:t>BOM JESUS-PI</w:t>
      </w:r>
    </w:p>
    <w:p w:rsidR="0001350B" w:rsidRPr="0052351A" w:rsidRDefault="00535201" w:rsidP="001C160D">
      <w:pPr>
        <w:spacing w:after="480" w:line="360" w:lineRule="auto"/>
        <w:jc w:val="center"/>
        <w:rPr>
          <w:rStyle w:val="fontstyle01"/>
          <w:rFonts w:ascii="Times New Roman" w:hAnsi="Times New Roman" w:cs="Times New Roman"/>
          <w:color w:val="auto"/>
        </w:rPr>
      </w:pPr>
      <w:r w:rsidRPr="0052351A">
        <w:rPr>
          <w:rStyle w:val="fontstyle01"/>
          <w:rFonts w:ascii="Times New Roman" w:hAnsi="Times New Roman" w:cs="Times New Roman"/>
          <w:color w:val="auto"/>
        </w:rPr>
        <w:t>201</w:t>
      </w:r>
      <w:r w:rsidR="00A00C5E" w:rsidRPr="0052351A">
        <w:rPr>
          <w:rStyle w:val="fontstyle01"/>
          <w:rFonts w:ascii="Times New Roman" w:hAnsi="Times New Roman" w:cs="Times New Roman"/>
          <w:color w:val="auto"/>
        </w:rPr>
        <w:t>8</w:t>
      </w:r>
    </w:p>
    <w:p w:rsidR="0001350B" w:rsidRPr="0052351A" w:rsidRDefault="0093271A" w:rsidP="0093271A">
      <w:pPr>
        <w:tabs>
          <w:tab w:val="left" w:pos="2992"/>
          <w:tab w:val="center" w:pos="4251"/>
        </w:tabs>
        <w:rPr>
          <w:rStyle w:val="fontstyle01"/>
          <w:rFonts w:ascii="Times New Roman" w:hAnsi="Times New Roman" w:cs="Times New Roman"/>
        </w:rPr>
      </w:pPr>
      <w:r w:rsidRPr="0052351A">
        <w:rPr>
          <w:rStyle w:val="fontstyle01"/>
          <w:rFonts w:ascii="Times New Roman" w:hAnsi="Times New Roman" w:cs="Times New Roman"/>
        </w:rPr>
        <w:lastRenderedPageBreak/>
        <w:tab/>
      </w:r>
    </w:p>
    <w:p w:rsidR="001C385E" w:rsidRPr="0052351A" w:rsidRDefault="001C385E" w:rsidP="0001350B">
      <w:pPr>
        <w:jc w:val="center"/>
        <w:rPr>
          <w:rStyle w:val="fontstyle01"/>
          <w:rFonts w:ascii="Times New Roman" w:hAnsi="Times New Roman" w:cs="Times New Roman"/>
        </w:rPr>
      </w:pPr>
    </w:p>
    <w:p w:rsidR="0093271A" w:rsidRPr="0052351A" w:rsidRDefault="0093271A" w:rsidP="0093271A">
      <w:pPr>
        <w:rPr>
          <w:rFonts w:ascii="Times New Roman" w:hAnsi="Times New Roman" w:cs="Times New Roman"/>
        </w:rPr>
      </w:pPr>
    </w:p>
    <w:p w:rsidR="0093271A" w:rsidRPr="0052351A" w:rsidRDefault="0093271A" w:rsidP="0093271A">
      <w:pPr>
        <w:rPr>
          <w:rFonts w:ascii="Times New Roman" w:hAnsi="Times New Roman" w:cs="Times New Roman"/>
        </w:rPr>
      </w:pPr>
    </w:p>
    <w:p w:rsidR="0093271A" w:rsidRPr="0052351A" w:rsidRDefault="0093271A" w:rsidP="0093271A">
      <w:pPr>
        <w:rPr>
          <w:rFonts w:ascii="Times New Roman" w:hAnsi="Times New Roman" w:cs="Times New Roman"/>
        </w:rPr>
      </w:pPr>
    </w:p>
    <w:p w:rsidR="0093271A" w:rsidRPr="0052351A" w:rsidRDefault="0093271A" w:rsidP="0093271A">
      <w:pPr>
        <w:rPr>
          <w:rFonts w:ascii="Times New Roman" w:hAnsi="Times New Roman" w:cs="Times New Roman"/>
        </w:rPr>
      </w:pPr>
    </w:p>
    <w:p w:rsidR="0093271A" w:rsidRPr="0052351A" w:rsidRDefault="0093271A" w:rsidP="0093271A">
      <w:pPr>
        <w:rPr>
          <w:rFonts w:ascii="Times New Roman" w:hAnsi="Times New Roman" w:cs="Times New Roman"/>
        </w:rPr>
      </w:pPr>
    </w:p>
    <w:p w:rsidR="0093271A" w:rsidRPr="0052351A" w:rsidRDefault="0093271A" w:rsidP="0093271A">
      <w:pPr>
        <w:rPr>
          <w:rFonts w:ascii="Times New Roman" w:hAnsi="Times New Roman" w:cs="Times New Roman"/>
        </w:rPr>
      </w:pPr>
    </w:p>
    <w:p w:rsidR="0093271A" w:rsidRPr="0052351A" w:rsidRDefault="0093271A" w:rsidP="0093271A">
      <w:pPr>
        <w:jc w:val="center"/>
        <w:rPr>
          <w:rFonts w:ascii="Times New Roman" w:hAnsi="Times New Roman" w:cs="Times New Roman"/>
          <w:sz w:val="24"/>
          <w:szCs w:val="24"/>
        </w:rPr>
      </w:pPr>
      <w:r w:rsidRPr="0052351A">
        <w:rPr>
          <w:rFonts w:ascii="Times New Roman" w:hAnsi="Times New Roman" w:cs="Times New Roman"/>
          <w:sz w:val="24"/>
          <w:szCs w:val="24"/>
        </w:rPr>
        <w:t>FICHA CATALOGRÁFICA</w:t>
      </w:r>
    </w:p>
    <w:p w:rsidR="0093271A" w:rsidRPr="0052351A" w:rsidRDefault="0093271A" w:rsidP="0093271A">
      <w:pPr>
        <w:jc w:val="center"/>
        <w:rPr>
          <w:rFonts w:ascii="Times New Roman" w:hAnsi="Times New Roman" w:cs="Times New Roman"/>
          <w:sz w:val="24"/>
          <w:szCs w:val="24"/>
        </w:rPr>
      </w:pPr>
      <w:r w:rsidRPr="0052351A">
        <w:rPr>
          <w:rFonts w:ascii="Times New Roman" w:hAnsi="Times New Roman" w:cs="Times New Roman"/>
          <w:sz w:val="24"/>
          <w:szCs w:val="24"/>
        </w:rPr>
        <w:t xml:space="preserve">  Universidade Federal do Piauí</w:t>
      </w:r>
    </w:p>
    <w:p w:rsidR="0093271A" w:rsidRPr="0052351A" w:rsidRDefault="0093271A" w:rsidP="0093271A">
      <w:pPr>
        <w:jc w:val="center"/>
        <w:rPr>
          <w:rFonts w:ascii="Times New Roman" w:hAnsi="Times New Roman" w:cs="Times New Roman"/>
          <w:sz w:val="24"/>
          <w:szCs w:val="24"/>
        </w:rPr>
      </w:pPr>
      <w:r w:rsidRPr="0052351A">
        <w:rPr>
          <w:rFonts w:ascii="Times New Roman" w:hAnsi="Times New Roman" w:cs="Times New Roman"/>
          <w:sz w:val="24"/>
          <w:szCs w:val="24"/>
        </w:rPr>
        <w:t>Biblioteca Setorial de Bom Jesus</w:t>
      </w:r>
    </w:p>
    <w:p w:rsidR="0093271A" w:rsidRPr="0052351A" w:rsidRDefault="0093271A" w:rsidP="0093271A">
      <w:pPr>
        <w:jc w:val="center"/>
        <w:rPr>
          <w:rFonts w:ascii="Times New Roman" w:hAnsi="Times New Roman" w:cs="Times New Roman"/>
          <w:sz w:val="24"/>
          <w:szCs w:val="24"/>
        </w:rPr>
      </w:pPr>
      <w:r w:rsidRPr="0052351A">
        <w:rPr>
          <w:rFonts w:ascii="Times New Roman" w:hAnsi="Times New Roman" w:cs="Times New Roman"/>
          <w:noProof/>
          <w:sz w:val="20"/>
        </w:rPr>
        <mc:AlternateContent>
          <mc:Choice Requires="wps">
            <w:drawing>
              <wp:anchor distT="0" distB="0" distL="114300" distR="114300" simplePos="0" relativeHeight="251659264" behindDoc="0" locked="0" layoutInCell="1" allowOverlap="1" wp14:anchorId="675F9DF7" wp14:editId="5A3BF567">
                <wp:simplePos x="0" y="0"/>
                <wp:positionH relativeFrom="column">
                  <wp:posOffset>-334645</wp:posOffset>
                </wp:positionH>
                <wp:positionV relativeFrom="paragraph">
                  <wp:posOffset>495935</wp:posOffset>
                </wp:positionV>
                <wp:extent cx="5588635" cy="4286885"/>
                <wp:effectExtent l="0" t="0" r="12065" b="18415"/>
                <wp:wrapSquare wrapText="bothSides"/>
                <wp:docPr id="4" name="Caixa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635" cy="4286885"/>
                        </a:xfrm>
                        <a:prstGeom prst="rect">
                          <a:avLst/>
                        </a:prstGeom>
                        <a:solidFill>
                          <a:srgbClr val="FFFFFF"/>
                        </a:solidFill>
                        <a:ln w="9525">
                          <a:solidFill>
                            <a:srgbClr val="000000"/>
                          </a:solidFill>
                          <a:miter lim="800000"/>
                          <a:headEnd/>
                          <a:tailEnd/>
                        </a:ln>
                      </wps:spPr>
                      <wps:txbx>
                        <w:txbxContent>
                          <w:p w:rsidR="00C84011" w:rsidRDefault="00C84011" w:rsidP="0093271A">
                            <w:pPr>
                              <w:ind w:left="1080"/>
                              <w:rPr>
                                <w:rFonts w:ascii="Arial" w:hAnsi="Arial"/>
                                <w:sz w:val="20"/>
                                <w:szCs w:val="20"/>
                              </w:rPr>
                            </w:pPr>
                          </w:p>
                          <w:p w:rsidR="00C84011" w:rsidRPr="0093271A" w:rsidRDefault="00C84011" w:rsidP="0093271A">
                            <w:pPr>
                              <w:tabs>
                                <w:tab w:val="left" w:pos="912"/>
                                <w:tab w:val="left" w:pos="1140"/>
                                <w:tab w:val="left" w:pos="1311"/>
                                <w:tab w:val="left" w:pos="1482"/>
                              </w:tabs>
                              <w:ind w:left="-114"/>
                              <w:rPr>
                                <w:rFonts w:ascii="Times New Roman" w:hAnsi="Times New Roman" w:cs="Times New Roman"/>
                                <w:sz w:val="24"/>
                                <w:szCs w:val="24"/>
                              </w:rPr>
                            </w:pPr>
                            <w:r>
                              <w:t xml:space="preserve">    </w:t>
                            </w:r>
                            <w:r w:rsidRPr="00E72478">
                              <w:rPr>
                                <w:color w:val="FF0000"/>
                              </w:rPr>
                              <w:t xml:space="preserve"> </w:t>
                            </w:r>
                            <w:r w:rsidRPr="0093271A">
                              <w:rPr>
                                <w:rFonts w:ascii="Times New Roman" w:hAnsi="Times New Roman" w:cs="Times New Roman"/>
                                <w:sz w:val="24"/>
                                <w:szCs w:val="24"/>
                              </w:rPr>
                              <w:t xml:space="preserve">P852f      Porto, Dayara Lins. </w:t>
                            </w:r>
                          </w:p>
                          <w:p w:rsidR="00C84011" w:rsidRPr="0093271A" w:rsidRDefault="00C84011" w:rsidP="0093271A">
                            <w:pPr>
                              <w:tabs>
                                <w:tab w:val="left" w:pos="912"/>
                                <w:tab w:val="left" w:pos="1425"/>
                                <w:tab w:val="left" w:pos="1596"/>
                              </w:tabs>
                              <w:ind w:left="1080" w:hanging="240"/>
                              <w:rPr>
                                <w:rFonts w:ascii="Times New Roman" w:hAnsi="Times New Roman" w:cs="Times New Roman"/>
                                <w:sz w:val="24"/>
                                <w:szCs w:val="24"/>
                              </w:rPr>
                            </w:pPr>
                            <w:r w:rsidRPr="0093271A">
                              <w:rPr>
                                <w:rFonts w:ascii="Times New Roman" w:hAnsi="Times New Roman" w:cs="Times New Roman"/>
                                <w:sz w:val="24"/>
                                <w:szCs w:val="24"/>
                              </w:rPr>
                              <w:t xml:space="preserve">          Fungos micorrízicos arbusculares no crescimento inicial e avaliação morfofisiológica de </w:t>
                            </w:r>
                            <w:r w:rsidRPr="0093271A">
                              <w:rPr>
                                <w:rFonts w:ascii="Times New Roman" w:hAnsi="Times New Roman" w:cs="Times New Roman"/>
                                <w:i/>
                                <w:sz w:val="24"/>
                                <w:szCs w:val="24"/>
                              </w:rPr>
                              <w:t xml:space="preserve">Parkia platycephala </w:t>
                            </w:r>
                            <w:r w:rsidRPr="0093271A">
                              <w:rPr>
                                <w:rFonts w:ascii="Times New Roman" w:hAnsi="Times New Roman" w:cs="Times New Roman"/>
                                <w:sz w:val="24"/>
                                <w:szCs w:val="24"/>
                              </w:rPr>
                              <w:t>Benth.  Sob estresse hídrico. / Dayara Lins Porto. – 2018.</w:t>
                            </w:r>
                          </w:p>
                          <w:p w:rsidR="00C84011" w:rsidRPr="0093271A" w:rsidRDefault="00C84011" w:rsidP="0093271A">
                            <w:pPr>
                              <w:ind w:left="-1539" w:firstLine="2379"/>
                              <w:rPr>
                                <w:rFonts w:ascii="Times New Roman" w:hAnsi="Times New Roman" w:cs="Times New Roman"/>
                                <w:sz w:val="24"/>
                                <w:szCs w:val="24"/>
                              </w:rPr>
                            </w:pPr>
                            <w:r w:rsidRPr="0093271A">
                              <w:rPr>
                                <w:rFonts w:ascii="Times New Roman" w:hAnsi="Times New Roman" w:cs="Times New Roman"/>
                                <w:sz w:val="24"/>
                                <w:szCs w:val="24"/>
                              </w:rPr>
                              <w:t xml:space="preserve">          34 f.</w:t>
                            </w:r>
                          </w:p>
                          <w:p w:rsidR="00C84011" w:rsidRPr="0093271A" w:rsidRDefault="00C84011" w:rsidP="0093271A">
                            <w:pPr>
                              <w:tabs>
                                <w:tab w:val="left" w:pos="912"/>
                                <w:tab w:val="left" w:pos="1596"/>
                              </w:tabs>
                              <w:ind w:left="1140" w:hanging="57"/>
                              <w:rPr>
                                <w:rFonts w:ascii="Times New Roman" w:hAnsi="Times New Roman" w:cs="Times New Roman"/>
                                <w:sz w:val="24"/>
                                <w:szCs w:val="24"/>
                              </w:rPr>
                            </w:pPr>
                            <w:r w:rsidRPr="0093271A">
                              <w:rPr>
                                <w:rFonts w:ascii="Times New Roman" w:hAnsi="Times New Roman" w:cs="Times New Roman"/>
                                <w:sz w:val="24"/>
                                <w:szCs w:val="24"/>
                              </w:rPr>
                              <w:t xml:space="preserve">      Dissertação (Mestrado) – Universidade Federal do Piauí, Campus Professora Cinobelina Elvas, Programa de Pós-graduação em Solos e Nutrição de Plantas, Bom Jesus-PI, 2018.</w:t>
                            </w:r>
                          </w:p>
                          <w:p w:rsidR="00C84011" w:rsidRPr="0093271A" w:rsidRDefault="00C84011" w:rsidP="0093271A">
                            <w:pPr>
                              <w:tabs>
                                <w:tab w:val="left" w:pos="912"/>
                                <w:tab w:val="left" w:pos="1596"/>
                              </w:tabs>
                              <w:ind w:left="1140" w:hanging="57"/>
                              <w:rPr>
                                <w:rFonts w:ascii="Times New Roman" w:hAnsi="Times New Roman" w:cs="Times New Roman"/>
                                <w:sz w:val="24"/>
                                <w:szCs w:val="24"/>
                              </w:rPr>
                            </w:pPr>
                            <w:r w:rsidRPr="0093271A">
                              <w:rPr>
                                <w:rFonts w:ascii="Times New Roman" w:hAnsi="Times New Roman" w:cs="Times New Roman"/>
                                <w:sz w:val="24"/>
                                <w:szCs w:val="24"/>
                              </w:rPr>
                              <w:t xml:space="preserve">      Orientação: “</w:t>
                            </w:r>
                            <w:r w:rsidRPr="0093271A">
                              <w:rPr>
                                <w:rStyle w:val="fontstyle01"/>
                                <w:rFonts w:ascii="Times New Roman" w:hAnsi="Times New Roman" w:cs="Times New Roman"/>
                              </w:rPr>
                              <w:t>Profª. Drª. Adriana Miranda de Santana Arauco</w:t>
                            </w:r>
                            <w:r w:rsidRPr="0093271A">
                              <w:rPr>
                                <w:rFonts w:ascii="Times New Roman" w:hAnsi="Times New Roman" w:cs="Times New Roman"/>
                                <w:sz w:val="24"/>
                                <w:szCs w:val="24"/>
                              </w:rPr>
                              <w:t>”.</w:t>
                            </w:r>
                          </w:p>
                          <w:p w:rsidR="00C84011" w:rsidRPr="0093271A" w:rsidRDefault="00C84011" w:rsidP="0093271A">
                            <w:pPr>
                              <w:tabs>
                                <w:tab w:val="left" w:pos="912"/>
                              </w:tabs>
                              <w:ind w:left="1080" w:firstLine="338"/>
                              <w:rPr>
                                <w:rFonts w:ascii="Times New Roman" w:hAnsi="Times New Roman" w:cs="Times New Roman"/>
                                <w:sz w:val="24"/>
                                <w:szCs w:val="24"/>
                              </w:rPr>
                            </w:pPr>
                            <w:r w:rsidRPr="0093271A">
                              <w:rPr>
                                <w:rFonts w:ascii="Times New Roman" w:hAnsi="Times New Roman" w:cs="Times New Roman"/>
                                <w:sz w:val="24"/>
                                <w:szCs w:val="24"/>
                              </w:rPr>
                              <w:t xml:space="preserve">   </w:t>
                            </w:r>
                          </w:p>
                          <w:p w:rsidR="00C84011" w:rsidRPr="0093271A" w:rsidRDefault="00C84011" w:rsidP="0093271A">
                            <w:pPr>
                              <w:tabs>
                                <w:tab w:val="left" w:pos="912"/>
                                <w:tab w:val="left" w:pos="1596"/>
                              </w:tabs>
                              <w:ind w:left="1083"/>
                              <w:rPr>
                                <w:rFonts w:ascii="Times New Roman" w:hAnsi="Times New Roman" w:cs="Times New Roman"/>
                                <w:sz w:val="24"/>
                                <w:szCs w:val="24"/>
                              </w:rPr>
                            </w:pPr>
                            <w:r w:rsidRPr="0093271A">
                              <w:rPr>
                                <w:rFonts w:ascii="Times New Roman" w:hAnsi="Times New Roman" w:cs="Times New Roman"/>
                                <w:sz w:val="24"/>
                                <w:szCs w:val="24"/>
                              </w:rPr>
                              <w:t xml:space="preserve">      1. Associação micorrízica. 2. Fava-de-bolota.                                     3. Inoculação. 4. Condição hídrica. I. Título.   </w:t>
                            </w:r>
                          </w:p>
                          <w:p w:rsidR="00C84011" w:rsidRPr="0093271A" w:rsidRDefault="00C84011" w:rsidP="0093271A">
                            <w:pPr>
                              <w:tabs>
                                <w:tab w:val="left" w:pos="912"/>
                                <w:tab w:val="left" w:pos="1596"/>
                              </w:tabs>
                              <w:ind w:left="1083"/>
                              <w:rPr>
                                <w:rFonts w:ascii="Times New Roman" w:hAnsi="Times New Roman" w:cs="Times New Roman"/>
                                <w:sz w:val="24"/>
                                <w:szCs w:val="24"/>
                              </w:rPr>
                            </w:pPr>
                            <w:r w:rsidRPr="0093271A">
                              <w:rPr>
                                <w:rFonts w:ascii="Times New Roman" w:hAnsi="Times New Roman" w:cs="Times New Roman"/>
                                <w:sz w:val="24"/>
                                <w:szCs w:val="24"/>
                              </w:rPr>
                              <w:t xml:space="preserve">                                                                               CDD 634.97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75F9DF7" id="_x0000_t202" coordsize="21600,21600" o:spt="202" path="m,l,21600r21600,l21600,xe">
                <v:stroke joinstyle="miter"/>
                <v:path gradientshapeok="t" o:connecttype="rect"/>
              </v:shapetype>
              <v:shape id="Caixa de texto 4" o:spid="_x0000_s1026" type="#_x0000_t202" style="position:absolute;left:0;text-align:left;margin-left:-26.35pt;margin-top:39.05pt;width:440.05pt;height:33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WAzLwIAAFcEAAAOAAAAZHJzL2Uyb0RvYy54bWysVNtu2zAMfR+wfxD0vjjJ4sw14hRdugwD&#10;ugvQ7QMYWY6FyaImKbG7ry8lp1l2exnmB4EUqUPykPTqeug0O0rnFZqKzyZTzqQRWCuzr/iXz9sX&#10;BWc+gKlBo5EVf5CeX6+fP1v1tpRzbFHX0jECMb7sbcXbEGyZZV60sgM/QSsNGRt0HQRS3T6rHfSE&#10;3ulsPp0usx5dbR0K6T3d3o5Gvk74TSNF+Ng0XgamK065hXS6dO7ima1XUO4d2FaJUxrwD1l0oAwF&#10;PUPdQgB2cOo3qE4Jhx6bMBHYZdg0SshUA1Uzm/5SzX0LVqZaiBxvzzT5/wcrPhw/Oabqii84M9BR&#10;izagBmC1ZEEOAdkictRbX5LrvSXnMLzGgXqd6vX2DsVXzwxuWjB7eeMc9q2EmnKcxZfZxdMRx0eQ&#10;Xf8eawoGh4AJaGhcFwkkShihU68ezv2hPJigyzwviuXLnDNBtsW8WBZFnmJA+fTcOh/eSuxYFCru&#10;aAASPBzvfIjpQPnkEqN51KreKq2T4va7jXbsCDQs2/Sd0H9y04b1Fb/K5/nIwF8hpun7E0SnAk29&#10;Vl3Fi7MTlJG3N6ZOMxlA6VGmlLU5ERm5G1kMw244NWaH9QNR6nCcbtpGElp03znrabIr7r8dwEnO&#10;9DtDbbmaLRZxFZKyyF/NSXGXlt2lBYwgqIoHzkZxE8b1OVin9i1FGgfB4A21slGJ5NjzMatT3jS9&#10;ifvTpsX1uNST14//wfoRAAD//wMAUEsDBBQABgAIAAAAIQBt4uji4QAAAAoBAAAPAAAAZHJzL2Rv&#10;d25yZXYueG1sTI9NT8MwDIbvSPyHyEhc0Jau+2gpTSeEBIIbDATXrPHaisYpSdaVf485wdH2o9fP&#10;W24n24sRfegcKVjMExBItTMdNQreXu9nOYgQNRndO0IF3xhgW52flbow7kQvOO5iIziEQqEVtDEO&#10;hZShbtHqMHcDEt8OzlsdefSNNF6fONz2Mk2SjbS6I/7Q6gHvWqw/d0erIF89jh/hafn8Xm8O/XW8&#10;ysaHL6/U5cV0ewMi4hT/YPjVZ3Wo2GnvjmSC6BXM1mnGqIIsX4BgIE+zFYg9L9bLFGRVyv8Vqh8A&#10;AAD//wMAUEsBAi0AFAAGAAgAAAAhALaDOJL+AAAA4QEAABMAAAAAAAAAAAAAAAAAAAAAAFtDb250&#10;ZW50X1R5cGVzXS54bWxQSwECLQAUAAYACAAAACEAOP0h/9YAAACUAQAACwAAAAAAAAAAAAAAAAAv&#10;AQAAX3JlbHMvLnJlbHNQSwECLQAUAAYACAAAACEAD1lgMy8CAABXBAAADgAAAAAAAAAAAAAAAAAu&#10;AgAAZHJzL2Uyb0RvYy54bWxQSwECLQAUAAYACAAAACEAbeLo4uEAAAAKAQAADwAAAAAAAAAAAAAA&#10;AACJBAAAZHJzL2Rvd25yZXYueG1sUEsFBgAAAAAEAAQA8wAAAJcFAAAAAA==&#10;">
                <v:textbox>
                  <w:txbxContent>
                    <w:p w:rsidR="00C84011" w:rsidRDefault="00C84011" w:rsidP="0093271A">
                      <w:pPr>
                        <w:ind w:left="1080"/>
                        <w:rPr>
                          <w:rFonts w:ascii="Arial" w:hAnsi="Arial"/>
                          <w:sz w:val="20"/>
                          <w:szCs w:val="20"/>
                        </w:rPr>
                      </w:pPr>
                    </w:p>
                    <w:p w:rsidR="00C84011" w:rsidRPr="0093271A" w:rsidRDefault="00C84011" w:rsidP="0093271A">
                      <w:pPr>
                        <w:tabs>
                          <w:tab w:val="left" w:pos="912"/>
                          <w:tab w:val="left" w:pos="1140"/>
                          <w:tab w:val="left" w:pos="1311"/>
                          <w:tab w:val="left" w:pos="1482"/>
                        </w:tabs>
                        <w:ind w:left="-114"/>
                        <w:rPr>
                          <w:rFonts w:ascii="Times New Roman" w:hAnsi="Times New Roman" w:cs="Times New Roman"/>
                          <w:sz w:val="24"/>
                          <w:szCs w:val="24"/>
                        </w:rPr>
                      </w:pPr>
                      <w:r>
                        <w:t xml:space="preserve">    </w:t>
                      </w:r>
                      <w:r w:rsidRPr="00E72478">
                        <w:rPr>
                          <w:color w:val="FF0000"/>
                        </w:rPr>
                        <w:t xml:space="preserve"> </w:t>
                      </w:r>
                      <w:r w:rsidRPr="0093271A">
                        <w:rPr>
                          <w:rFonts w:ascii="Times New Roman" w:hAnsi="Times New Roman" w:cs="Times New Roman"/>
                          <w:sz w:val="24"/>
                          <w:szCs w:val="24"/>
                        </w:rPr>
                        <w:t xml:space="preserve">P852f      Porto, Dayara Lins. </w:t>
                      </w:r>
                    </w:p>
                    <w:p w:rsidR="00C84011" w:rsidRPr="0093271A" w:rsidRDefault="00C84011" w:rsidP="0093271A">
                      <w:pPr>
                        <w:tabs>
                          <w:tab w:val="left" w:pos="912"/>
                          <w:tab w:val="left" w:pos="1425"/>
                          <w:tab w:val="left" w:pos="1596"/>
                        </w:tabs>
                        <w:ind w:left="1080" w:hanging="240"/>
                        <w:rPr>
                          <w:rFonts w:ascii="Times New Roman" w:hAnsi="Times New Roman" w:cs="Times New Roman"/>
                          <w:sz w:val="24"/>
                          <w:szCs w:val="24"/>
                        </w:rPr>
                      </w:pPr>
                      <w:r w:rsidRPr="0093271A">
                        <w:rPr>
                          <w:rFonts w:ascii="Times New Roman" w:hAnsi="Times New Roman" w:cs="Times New Roman"/>
                          <w:sz w:val="24"/>
                          <w:szCs w:val="24"/>
                        </w:rPr>
                        <w:t xml:space="preserve">          Fungos micorrízicos arbusculares no crescimento inicial e avaliação morfofisiológica de </w:t>
                      </w:r>
                      <w:r w:rsidRPr="0093271A">
                        <w:rPr>
                          <w:rFonts w:ascii="Times New Roman" w:hAnsi="Times New Roman" w:cs="Times New Roman"/>
                          <w:i/>
                          <w:sz w:val="24"/>
                          <w:szCs w:val="24"/>
                        </w:rPr>
                        <w:t xml:space="preserve">Parkia platycephala </w:t>
                      </w:r>
                      <w:r w:rsidRPr="0093271A">
                        <w:rPr>
                          <w:rFonts w:ascii="Times New Roman" w:hAnsi="Times New Roman" w:cs="Times New Roman"/>
                          <w:sz w:val="24"/>
                          <w:szCs w:val="24"/>
                        </w:rPr>
                        <w:t>Benth.  Sob estresse hídrico. / Dayara Lins Porto. – 2018.</w:t>
                      </w:r>
                    </w:p>
                    <w:p w:rsidR="00C84011" w:rsidRPr="0093271A" w:rsidRDefault="00C84011" w:rsidP="0093271A">
                      <w:pPr>
                        <w:ind w:left="-1539" w:firstLine="2379"/>
                        <w:rPr>
                          <w:rFonts w:ascii="Times New Roman" w:hAnsi="Times New Roman" w:cs="Times New Roman"/>
                          <w:sz w:val="24"/>
                          <w:szCs w:val="24"/>
                        </w:rPr>
                      </w:pPr>
                      <w:r w:rsidRPr="0093271A">
                        <w:rPr>
                          <w:rFonts w:ascii="Times New Roman" w:hAnsi="Times New Roman" w:cs="Times New Roman"/>
                          <w:sz w:val="24"/>
                          <w:szCs w:val="24"/>
                        </w:rPr>
                        <w:t xml:space="preserve">          34 f.</w:t>
                      </w:r>
                    </w:p>
                    <w:p w:rsidR="00C84011" w:rsidRPr="0093271A" w:rsidRDefault="00C84011" w:rsidP="0093271A">
                      <w:pPr>
                        <w:tabs>
                          <w:tab w:val="left" w:pos="912"/>
                          <w:tab w:val="left" w:pos="1596"/>
                        </w:tabs>
                        <w:ind w:left="1140" w:hanging="57"/>
                        <w:rPr>
                          <w:rFonts w:ascii="Times New Roman" w:hAnsi="Times New Roman" w:cs="Times New Roman"/>
                          <w:sz w:val="24"/>
                          <w:szCs w:val="24"/>
                        </w:rPr>
                      </w:pPr>
                      <w:r w:rsidRPr="0093271A">
                        <w:rPr>
                          <w:rFonts w:ascii="Times New Roman" w:hAnsi="Times New Roman" w:cs="Times New Roman"/>
                          <w:sz w:val="24"/>
                          <w:szCs w:val="24"/>
                        </w:rPr>
                        <w:t xml:space="preserve">      Dissertação (Mestrado) – Universidade Federal do Piauí, Campus Professora Cinobelina Elvas, Programa de Pós-graduação em Solos e Nutrição de Plantas, Bom Jesus-PI, 2018.</w:t>
                      </w:r>
                    </w:p>
                    <w:p w:rsidR="00C84011" w:rsidRPr="0093271A" w:rsidRDefault="00C84011" w:rsidP="0093271A">
                      <w:pPr>
                        <w:tabs>
                          <w:tab w:val="left" w:pos="912"/>
                          <w:tab w:val="left" w:pos="1596"/>
                        </w:tabs>
                        <w:ind w:left="1140" w:hanging="57"/>
                        <w:rPr>
                          <w:rFonts w:ascii="Times New Roman" w:hAnsi="Times New Roman" w:cs="Times New Roman"/>
                          <w:sz w:val="24"/>
                          <w:szCs w:val="24"/>
                        </w:rPr>
                      </w:pPr>
                      <w:r w:rsidRPr="0093271A">
                        <w:rPr>
                          <w:rFonts w:ascii="Times New Roman" w:hAnsi="Times New Roman" w:cs="Times New Roman"/>
                          <w:sz w:val="24"/>
                          <w:szCs w:val="24"/>
                        </w:rPr>
                        <w:t xml:space="preserve">      Orientação: “</w:t>
                      </w:r>
                      <w:r w:rsidRPr="0093271A">
                        <w:rPr>
                          <w:rStyle w:val="fontstyle01"/>
                          <w:rFonts w:ascii="Times New Roman" w:hAnsi="Times New Roman" w:cs="Times New Roman"/>
                        </w:rPr>
                        <w:t>Profª. Drª. Adriana Miranda de Santana Arauco</w:t>
                      </w:r>
                      <w:r w:rsidRPr="0093271A">
                        <w:rPr>
                          <w:rFonts w:ascii="Times New Roman" w:hAnsi="Times New Roman" w:cs="Times New Roman"/>
                          <w:sz w:val="24"/>
                          <w:szCs w:val="24"/>
                        </w:rPr>
                        <w:t>”.</w:t>
                      </w:r>
                    </w:p>
                    <w:p w:rsidR="00C84011" w:rsidRPr="0093271A" w:rsidRDefault="00C84011" w:rsidP="0093271A">
                      <w:pPr>
                        <w:tabs>
                          <w:tab w:val="left" w:pos="912"/>
                        </w:tabs>
                        <w:ind w:left="1080" w:firstLine="338"/>
                        <w:rPr>
                          <w:rFonts w:ascii="Times New Roman" w:hAnsi="Times New Roman" w:cs="Times New Roman"/>
                          <w:sz w:val="24"/>
                          <w:szCs w:val="24"/>
                        </w:rPr>
                      </w:pPr>
                      <w:r w:rsidRPr="0093271A">
                        <w:rPr>
                          <w:rFonts w:ascii="Times New Roman" w:hAnsi="Times New Roman" w:cs="Times New Roman"/>
                          <w:sz w:val="24"/>
                          <w:szCs w:val="24"/>
                        </w:rPr>
                        <w:t xml:space="preserve">   </w:t>
                      </w:r>
                    </w:p>
                    <w:p w:rsidR="00C84011" w:rsidRPr="0093271A" w:rsidRDefault="00C84011" w:rsidP="0093271A">
                      <w:pPr>
                        <w:tabs>
                          <w:tab w:val="left" w:pos="912"/>
                          <w:tab w:val="left" w:pos="1596"/>
                        </w:tabs>
                        <w:ind w:left="1083"/>
                        <w:rPr>
                          <w:rFonts w:ascii="Times New Roman" w:hAnsi="Times New Roman" w:cs="Times New Roman"/>
                          <w:sz w:val="24"/>
                          <w:szCs w:val="24"/>
                        </w:rPr>
                      </w:pPr>
                      <w:r w:rsidRPr="0093271A">
                        <w:rPr>
                          <w:rFonts w:ascii="Times New Roman" w:hAnsi="Times New Roman" w:cs="Times New Roman"/>
                          <w:sz w:val="24"/>
                          <w:szCs w:val="24"/>
                        </w:rPr>
                        <w:t xml:space="preserve">      1. Associação micorrízica. 2. Fava-de-bolota.                                     3. Inoculação. 4. Condição hídrica. I. Título.   </w:t>
                      </w:r>
                    </w:p>
                    <w:p w:rsidR="00C84011" w:rsidRPr="0093271A" w:rsidRDefault="00C84011" w:rsidP="0093271A">
                      <w:pPr>
                        <w:tabs>
                          <w:tab w:val="left" w:pos="912"/>
                          <w:tab w:val="left" w:pos="1596"/>
                        </w:tabs>
                        <w:ind w:left="1083"/>
                        <w:rPr>
                          <w:rFonts w:ascii="Times New Roman" w:hAnsi="Times New Roman" w:cs="Times New Roman"/>
                          <w:sz w:val="24"/>
                          <w:szCs w:val="24"/>
                        </w:rPr>
                      </w:pPr>
                      <w:r w:rsidRPr="0093271A">
                        <w:rPr>
                          <w:rFonts w:ascii="Times New Roman" w:hAnsi="Times New Roman" w:cs="Times New Roman"/>
                          <w:sz w:val="24"/>
                          <w:szCs w:val="24"/>
                        </w:rPr>
                        <w:t xml:space="preserve">                                                                               CDD 634.97</w:t>
                      </w:r>
                    </w:p>
                  </w:txbxContent>
                </v:textbox>
                <w10:wrap type="square"/>
              </v:shape>
            </w:pict>
          </mc:Fallback>
        </mc:AlternateContent>
      </w:r>
      <w:r w:rsidRPr="0052351A">
        <w:rPr>
          <w:rFonts w:ascii="Times New Roman" w:hAnsi="Times New Roman" w:cs="Times New Roman"/>
          <w:sz w:val="24"/>
          <w:szCs w:val="24"/>
        </w:rPr>
        <w:t>Serviço de Processamento Técnico</w:t>
      </w:r>
    </w:p>
    <w:p w:rsidR="0093271A" w:rsidRPr="0052351A" w:rsidRDefault="0093271A" w:rsidP="0093271A">
      <w:pPr>
        <w:rPr>
          <w:rFonts w:ascii="Times New Roman" w:hAnsi="Times New Roman" w:cs="Times New Roman"/>
        </w:rPr>
      </w:pPr>
    </w:p>
    <w:p w:rsidR="0093271A" w:rsidRPr="0052351A" w:rsidRDefault="0093271A" w:rsidP="0093271A">
      <w:pPr>
        <w:rPr>
          <w:rFonts w:ascii="Times New Roman" w:hAnsi="Times New Roman" w:cs="Times New Roman"/>
        </w:rPr>
      </w:pPr>
    </w:p>
    <w:p w:rsidR="0001350B" w:rsidRPr="0052351A" w:rsidRDefault="0001350B" w:rsidP="0001350B">
      <w:pPr>
        <w:jc w:val="center"/>
        <w:rPr>
          <w:rStyle w:val="fontstyle01"/>
          <w:rFonts w:ascii="Times New Roman" w:hAnsi="Times New Roman" w:cs="Times New Roman"/>
        </w:rPr>
      </w:pPr>
      <w:r w:rsidRPr="0052351A">
        <w:rPr>
          <w:rStyle w:val="fontstyle01"/>
          <w:rFonts w:ascii="Times New Roman" w:hAnsi="Times New Roman" w:cs="Times New Roman"/>
        </w:rPr>
        <w:t>DAYARA LINS PORTO</w:t>
      </w:r>
    </w:p>
    <w:p w:rsidR="0001350B" w:rsidRPr="0052351A" w:rsidRDefault="0001350B" w:rsidP="0001350B">
      <w:pPr>
        <w:jc w:val="center"/>
        <w:rPr>
          <w:rFonts w:ascii="Times New Roman" w:hAnsi="Times New Roman" w:cs="Times New Roman"/>
          <w:color w:val="FF0000"/>
        </w:rPr>
      </w:pPr>
    </w:p>
    <w:p w:rsidR="0001350B" w:rsidRPr="0052351A" w:rsidRDefault="0001350B" w:rsidP="0001350B">
      <w:pPr>
        <w:jc w:val="center"/>
        <w:rPr>
          <w:rStyle w:val="fontstyle01"/>
          <w:rFonts w:ascii="Times New Roman" w:hAnsi="Times New Roman" w:cs="Times New Roman"/>
        </w:rPr>
      </w:pPr>
    </w:p>
    <w:p w:rsidR="0001350B" w:rsidRPr="0052351A" w:rsidRDefault="0001350B" w:rsidP="0001350B">
      <w:pPr>
        <w:spacing w:after="480" w:line="360" w:lineRule="auto"/>
        <w:jc w:val="center"/>
        <w:rPr>
          <w:rFonts w:ascii="Times New Roman" w:hAnsi="Times New Roman" w:cs="Times New Roman"/>
          <w:sz w:val="24"/>
          <w:szCs w:val="24"/>
        </w:rPr>
      </w:pPr>
      <w:r w:rsidRPr="0052351A">
        <w:rPr>
          <w:rFonts w:ascii="Times New Roman" w:hAnsi="Times New Roman" w:cs="Times New Roman"/>
          <w:sz w:val="24"/>
          <w:szCs w:val="24"/>
        </w:rPr>
        <w:t xml:space="preserve">FUNGOS MICORRÍZICOS ARBUSCULARES NO CRESCIMENTO INICIAL E AVALIAÇÃO </w:t>
      </w:r>
      <w:r w:rsidR="00E8022E" w:rsidRPr="0052351A">
        <w:rPr>
          <w:rFonts w:ascii="Times New Roman" w:hAnsi="Times New Roman" w:cs="Times New Roman"/>
          <w:sz w:val="24"/>
          <w:szCs w:val="24"/>
        </w:rPr>
        <w:t xml:space="preserve">NUTRICIONAL E </w:t>
      </w:r>
      <w:r w:rsidRPr="0052351A">
        <w:rPr>
          <w:rFonts w:ascii="Times New Roman" w:hAnsi="Times New Roman" w:cs="Times New Roman"/>
          <w:sz w:val="24"/>
          <w:szCs w:val="24"/>
        </w:rPr>
        <w:t xml:space="preserve">MORFOFISIOLÓGICA DE </w:t>
      </w:r>
      <w:r w:rsidRPr="0052351A">
        <w:rPr>
          <w:rFonts w:ascii="Times New Roman" w:hAnsi="Times New Roman" w:cs="Times New Roman"/>
          <w:i/>
          <w:sz w:val="24"/>
          <w:szCs w:val="24"/>
        </w:rPr>
        <w:t>Parkia platycephala</w:t>
      </w:r>
      <w:r w:rsidRPr="0052351A">
        <w:rPr>
          <w:rFonts w:ascii="Times New Roman" w:hAnsi="Times New Roman" w:cs="Times New Roman"/>
          <w:sz w:val="24"/>
          <w:szCs w:val="24"/>
        </w:rPr>
        <w:t xml:space="preserve"> Benth. SOB ESTRESSE HÍDRICO</w:t>
      </w:r>
    </w:p>
    <w:p w:rsidR="0001350B" w:rsidRPr="0052351A" w:rsidRDefault="0001350B" w:rsidP="0001350B">
      <w:pPr>
        <w:tabs>
          <w:tab w:val="left" w:pos="5100"/>
        </w:tabs>
        <w:rPr>
          <w:rFonts w:ascii="Times New Roman" w:hAnsi="Times New Roman" w:cs="Times New Roman"/>
          <w:color w:val="FF0000"/>
        </w:rPr>
      </w:pPr>
      <w:r w:rsidRPr="0052351A">
        <w:rPr>
          <w:rFonts w:ascii="Times New Roman" w:hAnsi="Times New Roman" w:cs="Times New Roman"/>
          <w:color w:val="FF0000"/>
        </w:rPr>
        <w:tab/>
      </w:r>
    </w:p>
    <w:p w:rsidR="0001350B" w:rsidRPr="0052351A" w:rsidRDefault="0001350B" w:rsidP="0001350B">
      <w:pPr>
        <w:ind w:left="4395"/>
        <w:jc w:val="both"/>
        <w:rPr>
          <w:rStyle w:val="fontstyle01"/>
          <w:rFonts w:ascii="Times New Roman" w:hAnsi="Times New Roman" w:cs="Times New Roman"/>
        </w:rPr>
      </w:pPr>
      <w:r w:rsidRPr="0052351A">
        <w:rPr>
          <w:rStyle w:val="fontstyle01"/>
          <w:rFonts w:ascii="Times New Roman" w:hAnsi="Times New Roman" w:cs="Times New Roman"/>
        </w:rPr>
        <w:t>Dissertação apresentada à Universidade</w:t>
      </w:r>
      <w:r w:rsidRPr="0052351A">
        <w:rPr>
          <w:rStyle w:val="fontstyle01"/>
          <w:rFonts w:ascii="Times New Roman" w:hAnsi="Times New Roman" w:cs="Times New Roman"/>
        </w:rPr>
        <w:br/>
        <w:t>Federal do Piauí, Campus Professora</w:t>
      </w:r>
      <w:r w:rsidRPr="0052351A">
        <w:rPr>
          <w:rStyle w:val="fontstyle01"/>
          <w:rFonts w:ascii="Times New Roman" w:hAnsi="Times New Roman" w:cs="Times New Roman"/>
        </w:rPr>
        <w:br/>
        <w:t>Cinobelina Elvas, para obtenção do título</w:t>
      </w:r>
      <w:r w:rsidRPr="0052351A">
        <w:rPr>
          <w:rStyle w:val="fontstyle01"/>
          <w:rFonts w:ascii="Times New Roman" w:hAnsi="Times New Roman" w:cs="Times New Roman"/>
        </w:rPr>
        <w:br/>
        <w:t>de “Mestre” em Agronomia, na área de concentração em Solos e Nutrição de</w:t>
      </w:r>
      <w:r w:rsidRPr="0052351A">
        <w:rPr>
          <w:rStyle w:val="fontstyle01"/>
          <w:rFonts w:ascii="Times New Roman" w:hAnsi="Times New Roman" w:cs="Times New Roman"/>
        </w:rPr>
        <w:br/>
        <w:t>Plantas.</w:t>
      </w:r>
    </w:p>
    <w:p w:rsidR="0001350B" w:rsidRPr="0052351A" w:rsidRDefault="0001350B" w:rsidP="0001350B">
      <w:pPr>
        <w:jc w:val="center"/>
        <w:rPr>
          <w:rFonts w:ascii="Times New Roman" w:hAnsi="Times New Roman" w:cs="Times New Roman"/>
          <w:color w:val="000000"/>
        </w:rPr>
      </w:pPr>
    </w:p>
    <w:p w:rsidR="0001350B" w:rsidRPr="0052351A" w:rsidRDefault="0001350B" w:rsidP="0001350B">
      <w:pPr>
        <w:rPr>
          <w:rStyle w:val="fontstyle01"/>
          <w:rFonts w:ascii="Times New Roman" w:hAnsi="Times New Roman" w:cs="Times New Roman"/>
          <w:color w:val="000000" w:themeColor="text1"/>
        </w:rPr>
      </w:pPr>
      <w:r w:rsidRPr="0052351A">
        <w:rPr>
          <w:rStyle w:val="fontstyle01"/>
          <w:rFonts w:ascii="Times New Roman" w:hAnsi="Times New Roman" w:cs="Times New Roman"/>
          <w:color w:val="000000" w:themeColor="text1"/>
        </w:rPr>
        <w:t>APROVADA em 31 de julho de 2018</w:t>
      </w:r>
    </w:p>
    <w:p w:rsidR="0001350B" w:rsidRPr="0052351A" w:rsidRDefault="0001350B" w:rsidP="0001350B">
      <w:pPr>
        <w:jc w:val="center"/>
        <w:rPr>
          <w:rFonts w:ascii="Times New Roman" w:hAnsi="Times New Roman" w:cs="Times New Roman"/>
          <w:color w:val="000000"/>
        </w:rPr>
      </w:pPr>
    </w:p>
    <w:p w:rsidR="0001350B" w:rsidRPr="0052351A" w:rsidRDefault="0001350B" w:rsidP="0001350B">
      <w:pPr>
        <w:jc w:val="center"/>
        <w:rPr>
          <w:rFonts w:ascii="Times New Roman" w:hAnsi="Times New Roman" w:cs="Times New Roman"/>
          <w:color w:val="000000"/>
        </w:rPr>
      </w:pPr>
    </w:p>
    <w:p w:rsidR="0001350B" w:rsidRPr="000E5593" w:rsidRDefault="0001350B" w:rsidP="0001350B">
      <w:pPr>
        <w:rPr>
          <w:rStyle w:val="fontstyle01"/>
          <w:rFonts w:ascii="Times New Roman" w:hAnsi="Times New Roman" w:cs="Times New Roman"/>
          <w:color w:val="000000" w:themeColor="text1"/>
        </w:rPr>
      </w:pPr>
      <w:r w:rsidRPr="0052351A">
        <w:rPr>
          <w:rStyle w:val="fontstyle01"/>
          <w:rFonts w:ascii="Times New Roman" w:hAnsi="Times New Roman" w:cs="Times New Roman"/>
          <w:color w:val="000000" w:themeColor="text1"/>
        </w:rPr>
        <w:t xml:space="preserve">Profª. Dra. Daniela </w:t>
      </w:r>
      <w:r w:rsidRPr="0052351A">
        <w:rPr>
          <w:rFonts w:ascii="Times New Roman" w:hAnsi="Times New Roman" w:cs="Times New Roman"/>
          <w:color w:val="000000"/>
          <w:sz w:val="24"/>
          <w:szCs w:val="24"/>
          <w:shd w:val="clear" w:color="auto" w:fill="FFFFFF"/>
        </w:rPr>
        <w:t>Vieira Chaves</w:t>
      </w:r>
      <w:r w:rsidRPr="0052351A">
        <w:rPr>
          <w:rFonts w:ascii="Times New Roman" w:hAnsi="Times New Roman" w:cs="Times New Roman"/>
          <w:color w:val="000000"/>
          <w:shd w:val="clear" w:color="auto" w:fill="FFFFFF"/>
        </w:rPr>
        <w:t xml:space="preserve">                                                              </w:t>
      </w:r>
      <w:r w:rsidR="000E5593">
        <w:rPr>
          <w:rFonts w:ascii="Times New Roman" w:hAnsi="Times New Roman" w:cs="Times New Roman"/>
          <w:color w:val="000000"/>
          <w:shd w:val="clear" w:color="auto" w:fill="FFFFFF"/>
        </w:rPr>
        <w:t xml:space="preserve">    </w:t>
      </w:r>
      <w:r w:rsidR="00C1343B">
        <w:rPr>
          <w:rFonts w:ascii="Times New Roman" w:hAnsi="Times New Roman" w:cs="Times New Roman"/>
          <w:color w:val="000000"/>
          <w:shd w:val="clear" w:color="auto" w:fill="FFFFFF"/>
        </w:rPr>
        <w:t xml:space="preserve"> </w:t>
      </w:r>
      <w:r w:rsidRPr="000E5593">
        <w:rPr>
          <w:rFonts w:ascii="Times New Roman" w:hAnsi="Times New Roman" w:cs="Times New Roman"/>
          <w:color w:val="000000"/>
          <w:sz w:val="24"/>
          <w:szCs w:val="24"/>
          <w:shd w:val="clear" w:color="auto" w:fill="FFFFFF"/>
        </w:rPr>
        <w:t>(</w:t>
      </w:r>
      <w:r w:rsidR="000E5593" w:rsidRPr="000E5593">
        <w:rPr>
          <w:rFonts w:ascii="Times New Roman" w:hAnsi="Times New Roman" w:cs="Times New Roman"/>
          <w:color w:val="000000"/>
          <w:sz w:val="24"/>
          <w:szCs w:val="24"/>
          <w:shd w:val="clear" w:color="auto" w:fill="FFFFFF"/>
        </w:rPr>
        <w:t>CPCE/</w:t>
      </w:r>
      <w:r w:rsidRPr="000E5593">
        <w:rPr>
          <w:rStyle w:val="fontstyle01"/>
          <w:rFonts w:ascii="Times New Roman" w:hAnsi="Times New Roman" w:cs="Times New Roman"/>
          <w:color w:val="000000" w:themeColor="text1"/>
        </w:rPr>
        <w:t>UFPI)</w:t>
      </w:r>
    </w:p>
    <w:p w:rsidR="0001350B" w:rsidRPr="0052351A" w:rsidRDefault="0001350B" w:rsidP="0001350B">
      <w:pPr>
        <w:rPr>
          <w:rStyle w:val="fontstyle01"/>
          <w:rFonts w:ascii="Times New Roman" w:hAnsi="Times New Roman" w:cs="Times New Roman"/>
          <w:color w:val="000000" w:themeColor="text1"/>
        </w:rPr>
      </w:pPr>
    </w:p>
    <w:p w:rsidR="0001350B" w:rsidRPr="000E5593" w:rsidRDefault="0001350B" w:rsidP="0001350B">
      <w:pPr>
        <w:rPr>
          <w:rStyle w:val="fontstyle01"/>
          <w:rFonts w:ascii="Times New Roman" w:hAnsi="Times New Roman" w:cs="Times New Roman"/>
          <w:color w:val="000000" w:themeColor="text1"/>
        </w:rPr>
      </w:pPr>
      <w:r w:rsidRPr="0052351A">
        <w:rPr>
          <w:rStyle w:val="fontstyle01"/>
          <w:rFonts w:ascii="Times New Roman" w:hAnsi="Times New Roman" w:cs="Times New Roman"/>
          <w:color w:val="000000" w:themeColor="text1"/>
        </w:rPr>
        <w:t xml:space="preserve">Profª. Dra. Elaine Martins da </w:t>
      </w:r>
      <w:r w:rsidRPr="000E5593">
        <w:rPr>
          <w:rStyle w:val="fontstyle01"/>
          <w:rFonts w:ascii="Times New Roman" w:hAnsi="Times New Roman" w:cs="Times New Roman"/>
          <w:color w:val="000000" w:themeColor="text1"/>
        </w:rPr>
        <w:t xml:space="preserve">Costa                                             </w:t>
      </w:r>
      <w:r w:rsidR="000E5593" w:rsidRPr="000E5593">
        <w:rPr>
          <w:rStyle w:val="fontstyle01"/>
          <w:rFonts w:ascii="Times New Roman" w:hAnsi="Times New Roman" w:cs="Times New Roman"/>
          <w:color w:val="000000" w:themeColor="text1"/>
        </w:rPr>
        <w:t xml:space="preserve">              (CPCE/</w:t>
      </w:r>
      <w:r w:rsidRPr="000E5593">
        <w:rPr>
          <w:rFonts w:ascii="Times New Roman" w:hAnsi="Times New Roman" w:cs="Times New Roman"/>
          <w:color w:val="222222"/>
          <w:sz w:val="24"/>
          <w:szCs w:val="24"/>
          <w:shd w:val="clear" w:color="auto" w:fill="FFFFFF"/>
        </w:rPr>
        <w:t>UFPI</w:t>
      </w:r>
      <w:r w:rsidRPr="000E5593">
        <w:rPr>
          <w:rStyle w:val="fontstyle01"/>
          <w:rFonts w:ascii="Times New Roman" w:hAnsi="Times New Roman" w:cs="Times New Roman"/>
          <w:color w:val="000000" w:themeColor="text1"/>
        </w:rPr>
        <w:t>)</w:t>
      </w:r>
    </w:p>
    <w:p w:rsidR="0001350B" w:rsidRPr="0052351A" w:rsidRDefault="0001350B" w:rsidP="0001350B">
      <w:pPr>
        <w:jc w:val="center"/>
        <w:rPr>
          <w:rFonts w:ascii="Times New Roman" w:hAnsi="Times New Roman" w:cs="Times New Roman"/>
          <w:color w:val="000000"/>
        </w:rPr>
      </w:pPr>
    </w:p>
    <w:p w:rsidR="0001350B" w:rsidRPr="0052351A" w:rsidRDefault="0001350B" w:rsidP="0001350B">
      <w:pPr>
        <w:jc w:val="center"/>
        <w:rPr>
          <w:rFonts w:ascii="Times New Roman" w:hAnsi="Times New Roman" w:cs="Times New Roman"/>
          <w:color w:val="000000"/>
        </w:rPr>
      </w:pPr>
    </w:p>
    <w:p w:rsidR="0001350B" w:rsidRPr="0052351A" w:rsidRDefault="0001350B" w:rsidP="0001350B">
      <w:pPr>
        <w:jc w:val="center"/>
        <w:rPr>
          <w:rStyle w:val="fontstyle01"/>
          <w:rFonts w:ascii="Times New Roman" w:hAnsi="Times New Roman" w:cs="Times New Roman"/>
        </w:rPr>
      </w:pPr>
      <w:r w:rsidRPr="0052351A">
        <w:rPr>
          <w:rStyle w:val="fontstyle01"/>
          <w:rFonts w:ascii="Times New Roman" w:hAnsi="Times New Roman" w:cs="Times New Roman"/>
          <w:color w:val="auto"/>
        </w:rPr>
        <w:t>Profª. Drª. Adriana Miranda de Santana Arauco</w:t>
      </w:r>
      <w:r w:rsidRPr="0052351A">
        <w:rPr>
          <w:rStyle w:val="fontstyle01"/>
          <w:rFonts w:ascii="Times New Roman" w:hAnsi="Times New Roman" w:cs="Times New Roman"/>
        </w:rPr>
        <w:t xml:space="preserve"> (CPCE/UFPI)</w:t>
      </w:r>
      <w:r w:rsidRPr="0052351A">
        <w:rPr>
          <w:rFonts w:ascii="Times New Roman" w:hAnsi="Times New Roman" w:cs="Times New Roman"/>
          <w:color w:val="000000"/>
        </w:rPr>
        <w:br/>
      </w:r>
      <w:r w:rsidRPr="0052351A">
        <w:rPr>
          <w:rStyle w:val="fontstyle01"/>
          <w:rFonts w:ascii="Times New Roman" w:hAnsi="Times New Roman" w:cs="Times New Roman"/>
        </w:rPr>
        <w:t>(Orientadora)</w:t>
      </w:r>
    </w:p>
    <w:p w:rsidR="0001350B" w:rsidRPr="0052351A" w:rsidRDefault="0001350B" w:rsidP="0001350B">
      <w:pPr>
        <w:jc w:val="center"/>
        <w:rPr>
          <w:rStyle w:val="fontstyle01"/>
          <w:rFonts w:ascii="Times New Roman" w:hAnsi="Times New Roman" w:cs="Times New Roman"/>
        </w:rPr>
      </w:pPr>
      <w:r w:rsidRPr="0052351A">
        <w:rPr>
          <w:rStyle w:val="fontstyle01"/>
          <w:rFonts w:ascii="Times New Roman" w:hAnsi="Times New Roman" w:cs="Times New Roman"/>
          <w:color w:val="auto"/>
        </w:rPr>
        <w:t xml:space="preserve">Co-orientador: Prof. Dr. Cácio Luiz Boechat </w:t>
      </w:r>
      <w:r w:rsidRPr="0052351A">
        <w:rPr>
          <w:rStyle w:val="fontstyle01"/>
          <w:rFonts w:ascii="Times New Roman" w:hAnsi="Times New Roman" w:cs="Times New Roman"/>
        </w:rPr>
        <w:t>(CPCE/UFPI)</w:t>
      </w:r>
    </w:p>
    <w:p w:rsidR="00EC085F" w:rsidRDefault="0001350B" w:rsidP="0001350B">
      <w:pPr>
        <w:jc w:val="center"/>
        <w:rPr>
          <w:rStyle w:val="fontstyle01"/>
          <w:rFonts w:ascii="Times New Roman" w:hAnsi="Times New Roman" w:cs="Times New Roman"/>
        </w:rPr>
      </w:pPr>
      <w:r w:rsidRPr="0052351A">
        <w:rPr>
          <w:rStyle w:val="fontstyle01"/>
          <w:rFonts w:ascii="Times New Roman" w:hAnsi="Times New Roman" w:cs="Times New Roman"/>
        </w:rPr>
        <w:t>(Co-orientador)</w:t>
      </w:r>
    </w:p>
    <w:p w:rsidR="00880D73" w:rsidRDefault="00880D73" w:rsidP="0001350B">
      <w:pPr>
        <w:jc w:val="center"/>
        <w:rPr>
          <w:rStyle w:val="fontstyle01"/>
          <w:rFonts w:ascii="Times New Roman" w:hAnsi="Times New Roman" w:cs="Times New Roman"/>
        </w:rPr>
      </w:pPr>
    </w:p>
    <w:p w:rsidR="00A77919" w:rsidRPr="0052351A" w:rsidRDefault="00A77919" w:rsidP="0001350B">
      <w:pPr>
        <w:jc w:val="center"/>
        <w:rPr>
          <w:rStyle w:val="fontstyle01"/>
          <w:rFonts w:ascii="Times New Roman" w:hAnsi="Times New Roman" w:cs="Times New Roman"/>
        </w:rPr>
      </w:pPr>
    </w:p>
    <w:p w:rsidR="0001350B" w:rsidRPr="0052351A" w:rsidRDefault="0001350B" w:rsidP="0001350B">
      <w:pPr>
        <w:jc w:val="center"/>
        <w:rPr>
          <w:rStyle w:val="fontstyle01"/>
          <w:rFonts w:ascii="Times New Roman" w:hAnsi="Times New Roman" w:cs="Times New Roman"/>
        </w:rPr>
      </w:pPr>
      <w:r w:rsidRPr="0052351A">
        <w:rPr>
          <w:rStyle w:val="fontstyle01"/>
          <w:rFonts w:ascii="Times New Roman" w:hAnsi="Times New Roman" w:cs="Times New Roman"/>
        </w:rPr>
        <w:t>BOM JESUS - PI</w:t>
      </w:r>
      <w:r w:rsidRPr="0052351A">
        <w:rPr>
          <w:rFonts w:ascii="Times New Roman" w:hAnsi="Times New Roman" w:cs="Times New Roman"/>
          <w:color w:val="000000"/>
        </w:rPr>
        <w:br/>
      </w:r>
      <w:r w:rsidRPr="0052351A">
        <w:rPr>
          <w:rStyle w:val="fontstyle01"/>
          <w:rFonts w:ascii="Times New Roman" w:hAnsi="Times New Roman" w:cs="Times New Roman"/>
        </w:rPr>
        <w:t>2018</w:t>
      </w:r>
    </w:p>
    <w:p w:rsidR="00F7640A" w:rsidRPr="0052351A" w:rsidRDefault="00F7640A" w:rsidP="00A87656">
      <w:pPr>
        <w:spacing w:after="480" w:line="360" w:lineRule="auto"/>
        <w:ind w:left="4111"/>
        <w:jc w:val="both"/>
        <w:rPr>
          <w:rStyle w:val="fontstyle01"/>
          <w:rFonts w:ascii="Times New Roman" w:hAnsi="Times New Roman" w:cs="Times New Roman"/>
          <w:color w:val="auto"/>
        </w:rPr>
      </w:pPr>
    </w:p>
    <w:p w:rsidR="00F7640A" w:rsidRPr="0052351A" w:rsidRDefault="00F7640A" w:rsidP="00A87656">
      <w:pPr>
        <w:spacing w:after="480" w:line="360" w:lineRule="auto"/>
        <w:ind w:left="4111"/>
        <w:jc w:val="both"/>
        <w:rPr>
          <w:rStyle w:val="fontstyle01"/>
          <w:rFonts w:ascii="Times New Roman" w:hAnsi="Times New Roman" w:cs="Times New Roman"/>
          <w:color w:val="auto"/>
        </w:rPr>
      </w:pPr>
    </w:p>
    <w:p w:rsidR="00E33F89" w:rsidRPr="0052351A" w:rsidRDefault="00E33F89" w:rsidP="00A87656">
      <w:pPr>
        <w:spacing w:after="480" w:line="360" w:lineRule="auto"/>
        <w:ind w:left="4111"/>
        <w:jc w:val="both"/>
        <w:rPr>
          <w:rStyle w:val="fontstyle01"/>
          <w:rFonts w:ascii="Times New Roman" w:hAnsi="Times New Roman" w:cs="Times New Roman"/>
          <w:color w:val="auto"/>
        </w:rPr>
      </w:pPr>
    </w:p>
    <w:p w:rsidR="00FF74A7" w:rsidRPr="0052351A" w:rsidRDefault="00FF74A7" w:rsidP="00A87656">
      <w:pPr>
        <w:spacing w:after="480" w:line="360" w:lineRule="auto"/>
        <w:ind w:left="4536"/>
        <w:jc w:val="both"/>
        <w:rPr>
          <w:rStyle w:val="fontstyle01"/>
          <w:rFonts w:ascii="Times New Roman" w:hAnsi="Times New Roman" w:cs="Times New Roman"/>
          <w:i/>
          <w:color w:val="auto"/>
        </w:rPr>
      </w:pPr>
    </w:p>
    <w:p w:rsidR="0001350B" w:rsidRPr="0052351A" w:rsidRDefault="0001350B" w:rsidP="00A87656">
      <w:pPr>
        <w:spacing w:after="480" w:line="360" w:lineRule="auto"/>
        <w:ind w:left="4536"/>
        <w:jc w:val="both"/>
        <w:rPr>
          <w:rStyle w:val="fontstyle01"/>
          <w:rFonts w:ascii="Times New Roman" w:hAnsi="Times New Roman" w:cs="Times New Roman"/>
          <w:i/>
          <w:color w:val="auto"/>
        </w:rPr>
      </w:pPr>
    </w:p>
    <w:p w:rsidR="0001350B" w:rsidRPr="0052351A" w:rsidRDefault="0001350B" w:rsidP="00A87656">
      <w:pPr>
        <w:spacing w:after="480" w:line="360" w:lineRule="auto"/>
        <w:ind w:left="4536"/>
        <w:jc w:val="both"/>
        <w:rPr>
          <w:rStyle w:val="fontstyle01"/>
          <w:rFonts w:ascii="Times New Roman" w:hAnsi="Times New Roman" w:cs="Times New Roman"/>
          <w:i/>
          <w:color w:val="auto"/>
        </w:rPr>
      </w:pPr>
    </w:p>
    <w:p w:rsidR="0001350B" w:rsidRPr="0052351A" w:rsidRDefault="0001350B" w:rsidP="00A87656">
      <w:pPr>
        <w:spacing w:after="480" w:line="360" w:lineRule="auto"/>
        <w:ind w:left="4536"/>
        <w:jc w:val="both"/>
        <w:rPr>
          <w:rStyle w:val="fontstyle01"/>
          <w:rFonts w:ascii="Times New Roman" w:hAnsi="Times New Roman" w:cs="Times New Roman"/>
          <w:i/>
          <w:color w:val="auto"/>
        </w:rPr>
      </w:pPr>
    </w:p>
    <w:p w:rsidR="0001350B" w:rsidRPr="0052351A" w:rsidRDefault="0001350B" w:rsidP="00A87656">
      <w:pPr>
        <w:spacing w:after="480" w:line="360" w:lineRule="auto"/>
        <w:ind w:left="4536"/>
        <w:jc w:val="both"/>
        <w:rPr>
          <w:rStyle w:val="fontstyle01"/>
          <w:rFonts w:ascii="Times New Roman" w:hAnsi="Times New Roman" w:cs="Times New Roman"/>
          <w:i/>
          <w:color w:val="auto"/>
        </w:rPr>
      </w:pPr>
    </w:p>
    <w:p w:rsidR="0001350B" w:rsidRPr="0052351A" w:rsidRDefault="0001350B" w:rsidP="00A9368E">
      <w:pPr>
        <w:spacing w:after="480" w:line="360" w:lineRule="auto"/>
        <w:jc w:val="both"/>
        <w:rPr>
          <w:rStyle w:val="fontstyle01"/>
          <w:rFonts w:ascii="Times New Roman" w:hAnsi="Times New Roman" w:cs="Times New Roman"/>
          <w:i/>
          <w:color w:val="auto"/>
        </w:rPr>
      </w:pPr>
    </w:p>
    <w:p w:rsidR="006C3470" w:rsidRPr="0052351A" w:rsidRDefault="0023073B" w:rsidP="00A87656">
      <w:pPr>
        <w:spacing w:after="480" w:line="360" w:lineRule="auto"/>
        <w:ind w:left="4536"/>
        <w:jc w:val="both"/>
        <w:rPr>
          <w:rStyle w:val="fontstyle01"/>
          <w:rFonts w:ascii="Times New Roman" w:hAnsi="Times New Roman" w:cs="Times New Roman"/>
          <w:b/>
          <w:color w:val="auto"/>
        </w:rPr>
      </w:pPr>
      <w:r w:rsidRPr="0052351A">
        <w:rPr>
          <w:rStyle w:val="fontstyle01"/>
          <w:rFonts w:ascii="Times New Roman" w:hAnsi="Times New Roman" w:cs="Times New Roman"/>
          <w:i/>
          <w:color w:val="auto"/>
        </w:rPr>
        <w:t xml:space="preserve">Deus, </w:t>
      </w:r>
      <w:r w:rsidR="00A00C5E" w:rsidRPr="0052351A">
        <w:rPr>
          <w:rStyle w:val="fontstyle01"/>
          <w:rFonts w:ascii="Times New Roman" w:hAnsi="Times New Roman" w:cs="Times New Roman"/>
          <w:i/>
          <w:color w:val="auto"/>
        </w:rPr>
        <w:t>pela árdua caminhada</w:t>
      </w:r>
      <w:r w:rsidR="00160B2A" w:rsidRPr="0052351A">
        <w:rPr>
          <w:rStyle w:val="fontstyle01"/>
          <w:rFonts w:ascii="Times New Roman" w:hAnsi="Times New Roman" w:cs="Times New Roman"/>
          <w:i/>
          <w:color w:val="auto"/>
        </w:rPr>
        <w:t xml:space="preserve"> durante esse meu objetivo de vida, </w:t>
      </w:r>
      <w:r w:rsidR="00884F15" w:rsidRPr="0052351A">
        <w:rPr>
          <w:rStyle w:val="fontstyle01"/>
          <w:rFonts w:ascii="Times New Roman" w:hAnsi="Times New Roman" w:cs="Times New Roman"/>
          <w:i/>
          <w:color w:val="auto"/>
        </w:rPr>
        <w:t>à</w:t>
      </w:r>
      <w:r w:rsidRPr="0052351A">
        <w:rPr>
          <w:rStyle w:val="fontstyle01"/>
          <w:rFonts w:ascii="Times New Roman" w:hAnsi="Times New Roman" w:cs="Times New Roman"/>
          <w:i/>
          <w:color w:val="auto"/>
        </w:rPr>
        <w:t xml:space="preserve"> minha família, p</w:t>
      </w:r>
      <w:r w:rsidR="00160B2A" w:rsidRPr="0052351A">
        <w:rPr>
          <w:rStyle w:val="fontstyle01"/>
          <w:rFonts w:ascii="Times New Roman" w:hAnsi="Times New Roman" w:cs="Times New Roman"/>
          <w:i/>
          <w:color w:val="auto"/>
        </w:rPr>
        <w:t>ela confiança por sempre</w:t>
      </w:r>
      <w:r w:rsidRPr="0052351A">
        <w:rPr>
          <w:rStyle w:val="fontstyle01"/>
          <w:rFonts w:ascii="Times New Roman" w:hAnsi="Times New Roman" w:cs="Times New Roman"/>
          <w:i/>
          <w:color w:val="auto"/>
        </w:rPr>
        <w:t xml:space="preserve"> acreditarem em mim, </w:t>
      </w:r>
      <w:r w:rsidR="00160B2A" w:rsidRPr="0052351A">
        <w:rPr>
          <w:rStyle w:val="fontstyle01"/>
          <w:rFonts w:ascii="Times New Roman" w:hAnsi="Times New Roman" w:cs="Times New Roman"/>
          <w:i/>
          <w:color w:val="auto"/>
        </w:rPr>
        <w:t>a meu namorado, pelo amor e paciência, e aos meus amigos pelo incentivo e contribuição</w:t>
      </w:r>
      <w:r w:rsidR="00160B2A" w:rsidRPr="0052351A">
        <w:rPr>
          <w:rStyle w:val="fontstyle01"/>
          <w:rFonts w:ascii="Times New Roman" w:hAnsi="Times New Roman" w:cs="Times New Roman"/>
          <w:color w:val="auto"/>
        </w:rPr>
        <w:t>.</w:t>
      </w:r>
    </w:p>
    <w:p w:rsidR="00F73A96" w:rsidRPr="0052351A" w:rsidRDefault="00F73A96" w:rsidP="00FF74A7">
      <w:pPr>
        <w:spacing w:after="480" w:line="360" w:lineRule="auto"/>
        <w:jc w:val="right"/>
        <w:rPr>
          <w:rStyle w:val="fontstyle01"/>
          <w:rFonts w:ascii="Times New Roman" w:hAnsi="Times New Roman" w:cs="Times New Roman"/>
          <w:b/>
          <w:color w:val="auto"/>
        </w:rPr>
      </w:pPr>
    </w:p>
    <w:p w:rsidR="00F73A96" w:rsidRPr="0052351A" w:rsidRDefault="00F73A96" w:rsidP="00FF74A7">
      <w:pPr>
        <w:spacing w:after="480" w:line="360" w:lineRule="auto"/>
        <w:jc w:val="right"/>
        <w:rPr>
          <w:rStyle w:val="fontstyle01"/>
          <w:rFonts w:ascii="Times New Roman" w:hAnsi="Times New Roman" w:cs="Times New Roman"/>
          <w:b/>
          <w:color w:val="auto"/>
        </w:rPr>
      </w:pPr>
    </w:p>
    <w:p w:rsidR="00E33F89" w:rsidRPr="0052351A" w:rsidRDefault="0023073B" w:rsidP="00FF74A7">
      <w:pPr>
        <w:spacing w:after="480" w:line="360" w:lineRule="auto"/>
        <w:jc w:val="right"/>
        <w:rPr>
          <w:rStyle w:val="fontstyle01"/>
          <w:rFonts w:ascii="Times New Roman" w:hAnsi="Times New Roman" w:cs="Times New Roman"/>
          <w:b/>
          <w:color w:val="auto"/>
        </w:rPr>
      </w:pPr>
      <w:r w:rsidRPr="0052351A">
        <w:rPr>
          <w:rStyle w:val="fontstyle01"/>
          <w:rFonts w:ascii="Times New Roman" w:hAnsi="Times New Roman" w:cs="Times New Roman"/>
          <w:b/>
          <w:color w:val="auto"/>
        </w:rPr>
        <w:t>DEDICO</w:t>
      </w:r>
    </w:p>
    <w:p w:rsidR="00E96805" w:rsidRPr="0052351A" w:rsidRDefault="00E96805" w:rsidP="00FF74A7">
      <w:pPr>
        <w:spacing w:after="480" w:line="360" w:lineRule="auto"/>
        <w:jc w:val="right"/>
        <w:rPr>
          <w:rStyle w:val="fontstyle01"/>
          <w:rFonts w:ascii="Times New Roman" w:hAnsi="Times New Roman" w:cs="Times New Roman"/>
          <w:b/>
          <w:color w:val="auto"/>
        </w:rPr>
      </w:pPr>
    </w:p>
    <w:p w:rsidR="00EC084A" w:rsidRPr="0052351A" w:rsidRDefault="00EC084A" w:rsidP="00FA34FB">
      <w:pPr>
        <w:spacing w:after="480" w:line="360" w:lineRule="auto"/>
        <w:jc w:val="center"/>
        <w:rPr>
          <w:rStyle w:val="fontstyle01"/>
          <w:rFonts w:ascii="Times New Roman" w:hAnsi="Times New Roman" w:cs="Times New Roman"/>
          <w:b/>
          <w:color w:val="auto"/>
        </w:rPr>
      </w:pPr>
      <w:r w:rsidRPr="0052351A">
        <w:rPr>
          <w:rStyle w:val="fontstyle01"/>
          <w:rFonts w:ascii="Times New Roman" w:hAnsi="Times New Roman" w:cs="Times New Roman"/>
          <w:b/>
          <w:color w:val="auto"/>
        </w:rPr>
        <w:t>AGRADECIMENTOS</w:t>
      </w:r>
    </w:p>
    <w:p w:rsidR="003464CC" w:rsidRPr="0052351A" w:rsidRDefault="003464CC" w:rsidP="00F73EF2">
      <w:pPr>
        <w:pStyle w:val="SemEspaamento"/>
        <w:spacing w:after="200"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lastRenderedPageBreak/>
        <w:t>Primeiramente agradeço ao meu bom Deus, pela árdua luta que enfrentei, pela difícil caminhada que passei e por mais distantes estivesse dos meus ideais, sempre encontrei uma maneira de vencer e dizer eu consegui, através da minha FÉ no bom pai eterno, que me permitiu atingir esse objetivo, dando-me muita paciência, coragem e ânimo para superar todos os obstáculos</w:t>
      </w:r>
      <w:r w:rsidRPr="0052351A">
        <w:rPr>
          <w:rFonts w:ascii="Times New Roman" w:hAnsi="Times New Roman" w:cs="Times New Roman"/>
          <w:iCs/>
          <w:sz w:val="24"/>
          <w:szCs w:val="24"/>
          <w:lang w:eastAsia="en-US" w:bidi="en-US"/>
        </w:rPr>
        <w:t>.</w:t>
      </w:r>
    </w:p>
    <w:p w:rsidR="003464CC" w:rsidRPr="0052351A" w:rsidRDefault="003464CC" w:rsidP="00F73EF2">
      <w:pPr>
        <w:pStyle w:val="SemEspaamento"/>
        <w:spacing w:after="200" w:line="360" w:lineRule="auto"/>
        <w:ind w:firstLine="567"/>
        <w:contextualSpacing/>
        <w:jc w:val="both"/>
        <w:rPr>
          <w:rFonts w:ascii="Times New Roman" w:hAnsi="Times New Roman" w:cs="Times New Roman"/>
          <w:iCs/>
          <w:sz w:val="24"/>
          <w:szCs w:val="24"/>
          <w:lang w:eastAsia="en-US" w:bidi="en-US"/>
        </w:rPr>
      </w:pPr>
      <w:r w:rsidRPr="0052351A">
        <w:rPr>
          <w:rFonts w:ascii="Times New Roman" w:hAnsi="Times New Roman" w:cs="Times New Roman"/>
          <w:iCs/>
          <w:sz w:val="24"/>
          <w:szCs w:val="24"/>
          <w:lang w:eastAsia="en-US" w:bidi="en-US"/>
        </w:rPr>
        <w:t>Aos meus pais, Miguel de Oliveira Porto Sobrinho e Iolete Maria Lins Magalhães Porto pelo amor, afeto, companheirismo, carinho, pelos ensinamentos dados durante a minha luta, por serem a minha base estrutural da minha caminhada, por isso sou eternamente grata a eles que sempre estiveram ao meu lado durante a toda minha existência.</w:t>
      </w:r>
    </w:p>
    <w:p w:rsidR="000A7264" w:rsidRPr="0052351A" w:rsidRDefault="003464CC" w:rsidP="00F73EF2">
      <w:pPr>
        <w:pStyle w:val="SemEspaamento"/>
        <w:spacing w:after="200" w:line="360" w:lineRule="auto"/>
        <w:ind w:firstLine="567"/>
        <w:contextualSpacing/>
        <w:jc w:val="both"/>
        <w:rPr>
          <w:rFonts w:ascii="Times New Roman" w:hAnsi="Times New Roman" w:cs="Times New Roman"/>
          <w:iCs/>
          <w:sz w:val="24"/>
          <w:szCs w:val="24"/>
          <w:lang w:eastAsia="en-US" w:bidi="en-US"/>
        </w:rPr>
      </w:pPr>
      <w:r w:rsidRPr="0052351A">
        <w:rPr>
          <w:rFonts w:ascii="Times New Roman" w:hAnsi="Times New Roman" w:cs="Times New Roman"/>
          <w:iCs/>
          <w:sz w:val="24"/>
          <w:szCs w:val="24"/>
          <w:lang w:eastAsia="en-US" w:bidi="en-US"/>
        </w:rPr>
        <w:t>À minha linda e amada FAMÍLIA, em especial minhas irmãs (Daylanne Lins e Dâmyla Karen), as minhas primas queridas</w:t>
      </w:r>
      <w:r w:rsidR="000A7264" w:rsidRPr="0052351A">
        <w:rPr>
          <w:rFonts w:ascii="Times New Roman" w:hAnsi="Times New Roman" w:cs="Times New Roman"/>
          <w:iCs/>
          <w:sz w:val="24"/>
          <w:szCs w:val="24"/>
          <w:lang w:eastAsia="en-US" w:bidi="en-US"/>
        </w:rPr>
        <w:t xml:space="preserve"> e tia</w:t>
      </w:r>
      <w:r w:rsidRPr="0052351A">
        <w:rPr>
          <w:rFonts w:ascii="Times New Roman" w:hAnsi="Times New Roman" w:cs="Times New Roman"/>
          <w:iCs/>
          <w:sz w:val="24"/>
          <w:szCs w:val="24"/>
          <w:lang w:eastAsia="en-US" w:bidi="en-US"/>
        </w:rPr>
        <w:t xml:space="preserve"> (Késsia Camila, Kelen Lins e Tia Sidnei) e a minha linda avó (Teresinha Lins) pelo cuidado nos momentos de difíceis, pela as tristezas e principalmente pela confiança, pelo o incentivo que me deram para eu seguir em frente. </w:t>
      </w:r>
    </w:p>
    <w:p w:rsidR="000A7264" w:rsidRPr="0052351A" w:rsidRDefault="008E7DC2" w:rsidP="00F73EF2">
      <w:pPr>
        <w:pStyle w:val="SemEspaamento"/>
        <w:spacing w:after="200" w:line="360" w:lineRule="auto"/>
        <w:ind w:firstLine="567"/>
        <w:contextualSpacing/>
        <w:jc w:val="both"/>
        <w:rPr>
          <w:rFonts w:ascii="Times New Roman" w:hAnsi="Times New Roman" w:cs="Times New Roman"/>
          <w:iCs/>
          <w:sz w:val="24"/>
          <w:szCs w:val="24"/>
          <w:lang w:eastAsia="en-US" w:bidi="en-US"/>
        </w:rPr>
      </w:pPr>
      <w:r w:rsidRPr="0052351A">
        <w:rPr>
          <w:rFonts w:ascii="Times New Roman" w:hAnsi="Times New Roman" w:cs="Times New Roman"/>
          <w:iCs/>
          <w:sz w:val="24"/>
          <w:szCs w:val="24"/>
          <w:lang w:eastAsia="en-US" w:bidi="en-US"/>
        </w:rPr>
        <w:t>A</w:t>
      </w:r>
      <w:r w:rsidR="000A7264" w:rsidRPr="0052351A">
        <w:rPr>
          <w:rFonts w:ascii="Times New Roman" w:hAnsi="Times New Roman" w:cs="Times New Roman"/>
          <w:iCs/>
          <w:sz w:val="24"/>
          <w:szCs w:val="24"/>
          <w:lang w:eastAsia="en-US" w:bidi="en-US"/>
        </w:rPr>
        <w:t xml:space="preserve"> meu namorado Robson Carvalho pelo carinho, amor, paciência, incentivo</w:t>
      </w:r>
      <w:r w:rsidR="009344ED" w:rsidRPr="0052351A">
        <w:rPr>
          <w:rFonts w:ascii="Times New Roman" w:hAnsi="Times New Roman" w:cs="Times New Roman"/>
          <w:iCs/>
          <w:sz w:val="24"/>
          <w:szCs w:val="24"/>
          <w:lang w:eastAsia="en-US" w:bidi="en-US"/>
        </w:rPr>
        <w:t xml:space="preserve"> e</w:t>
      </w:r>
      <w:r w:rsidR="000A7264" w:rsidRPr="0052351A">
        <w:rPr>
          <w:rFonts w:ascii="Times New Roman" w:hAnsi="Times New Roman" w:cs="Times New Roman"/>
          <w:iCs/>
          <w:sz w:val="24"/>
          <w:szCs w:val="24"/>
          <w:lang w:eastAsia="en-US" w:bidi="en-US"/>
        </w:rPr>
        <w:t xml:space="preserve"> força </w:t>
      </w:r>
      <w:r w:rsidRPr="0052351A">
        <w:rPr>
          <w:rFonts w:ascii="Times New Roman" w:hAnsi="Times New Roman" w:cs="Times New Roman"/>
          <w:iCs/>
          <w:sz w:val="24"/>
          <w:szCs w:val="24"/>
          <w:lang w:eastAsia="en-US" w:bidi="en-US"/>
        </w:rPr>
        <w:t>nesses dois</w:t>
      </w:r>
      <w:r w:rsidR="003233D1" w:rsidRPr="0052351A">
        <w:rPr>
          <w:rFonts w:ascii="Times New Roman" w:hAnsi="Times New Roman" w:cs="Times New Roman"/>
          <w:iCs/>
          <w:sz w:val="24"/>
          <w:szCs w:val="24"/>
          <w:lang w:eastAsia="en-US" w:bidi="en-US"/>
        </w:rPr>
        <w:t xml:space="preserve"> anos de caminhada</w:t>
      </w:r>
      <w:r w:rsidR="000A7264" w:rsidRPr="0052351A">
        <w:rPr>
          <w:rFonts w:ascii="Times New Roman" w:hAnsi="Times New Roman" w:cs="Times New Roman"/>
          <w:iCs/>
          <w:sz w:val="24"/>
          <w:szCs w:val="24"/>
          <w:lang w:eastAsia="en-US" w:bidi="en-US"/>
        </w:rPr>
        <w:t xml:space="preserve">, </w:t>
      </w:r>
      <w:r w:rsidR="009344ED" w:rsidRPr="0052351A">
        <w:rPr>
          <w:rFonts w:ascii="Times New Roman" w:hAnsi="Times New Roman" w:cs="Times New Roman"/>
          <w:iCs/>
          <w:sz w:val="24"/>
          <w:szCs w:val="24"/>
          <w:lang w:eastAsia="en-US" w:bidi="en-US"/>
        </w:rPr>
        <w:t xml:space="preserve">me mostrando que nada na vida vem fácil </w:t>
      </w:r>
      <w:r w:rsidRPr="0052351A">
        <w:rPr>
          <w:rFonts w:ascii="Times New Roman" w:hAnsi="Times New Roman" w:cs="Times New Roman"/>
          <w:iCs/>
          <w:sz w:val="24"/>
          <w:szCs w:val="24"/>
          <w:lang w:eastAsia="en-US" w:bidi="en-US"/>
        </w:rPr>
        <w:t xml:space="preserve">e </w:t>
      </w:r>
      <w:r w:rsidR="009344ED" w:rsidRPr="0052351A">
        <w:rPr>
          <w:rFonts w:ascii="Times New Roman" w:hAnsi="Times New Roman" w:cs="Times New Roman"/>
          <w:iCs/>
          <w:sz w:val="24"/>
          <w:szCs w:val="24"/>
          <w:lang w:eastAsia="en-US" w:bidi="en-US"/>
        </w:rPr>
        <w:t>que mesm</w:t>
      </w:r>
      <w:r w:rsidRPr="0052351A">
        <w:rPr>
          <w:rFonts w:ascii="Times New Roman" w:hAnsi="Times New Roman" w:cs="Times New Roman"/>
          <w:iCs/>
          <w:sz w:val="24"/>
          <w:szCs w:val="24"/>
          <w:lang w:eastAsia="en-US" w:bidi="en-US"/>
        </w:rPr>
        <w:t>o nas minhas dificuldades eu iria</w:t>
      </w:r>
      <w:r w:rsidR="009344ED" w:rsidRPr="0052351A">
        <w:rPr>
          <w:rFonts w:ascii="Times New Roman" w:hAnsi="Times New Roman" w:cs="Times New Roman"/>
          <w:iCs/>
          <w:sz w:val="24"/>
          <w:szCs w:val="24"/>
          <w:lang w:eastAsia="en-US" w:bidi="en-US"/>
        </w:rPr>
        <w:t xml:space="preserve"> conseguir vencer, obrigado meu amor.</w:t>
      </w:r>
    </w:p>
    <w:p w:rsidR="00F73EF2" w:rsidRDefault="00AC5F4F" w:rsidP="00F73EF2">
      <w:pPr>
        <w:pStyle w:val="SemEspaamento"/>
        <w:spacing w:after="200" w:line="360" w:lineRule="auto"/>
        <w:ind w:firstLine="567"/>
        <w:contextualSpacing/>
        <w:jc w:val="both"/>
        <w:rPr>
          <w:rFonts w:ascii="Times New Roman" w:hAnsi="Times New Roman" w:cs="Times New Roman"/>
          <w:iCs/>
          <w:sz w:val="24"/>
          <w:szCs w:val="24"/>
          <w:lang w:eastAsia="en-US" w:bidi="en-US"/>
        </w:rPr>
      </w:pPr>
      <w:r w:rsidRPr="0052351A">
        <w:rPr>
          <w:rFonts w:ascii="Times New Roman" w:hAnsi="Times New Roman" w:cs="Times New Roman"/>
          <w:iCs/>
          <w:sz w:val="24"/>
          <w:szCs w:val="24"/>
          <w:lang w:eastAsia="en-US" w:bidi="en-US"/>
        </w:rPr>
        <w:t>A minha</w:t>
      </w:r>
      <w:r w:rsidR="003464CC" w:rsidRPr="0052351A">
        <w:rPr>
          <w:rFonts w:ascii="Times New Roman" w:hAnsi="Times New Roman" w:cs="Times New Roman"/>
          <w:iCs/>
          <w:sz w:val="24"/>
          <w:szCs w:val="24"/>
          <w:lang w:eastAsia="en-US" w:bidi="en-US"/>
        </w:rPr>
        <w:t xml:space="preserve"> orientador</w:t>
      </w:r>
      <w:r w:rsidRPr="0052351A">
        <w:rPr>
          <w:rFonts w:ascii="Times New Roman" w:hAnsi="Times New Roman" w:cs="Times New Roman"/>
          <w:iCs/>
          <w:sz w:val="24"/>
          <w:szCs w:val="24"/>
          <w:lang w:eastAsia="en-US" w:bidi="en-US"/>
        </w:rPr>
        <w:t xml:space="preserve">a </w:t>
      </w:r>
      <w:r w:rsidRPr="0052351A">
        <w:rPr>
          <w:rFonts w:ascii="Times New Roman" w:eastAsia="Times New Roman" w:hAnsi="Times New Roman" w:cs="Times New Roman"/>
          <w:sz w:val="24"/>
          <w:szCs w:val="24"/>
        </w:rPr>
        <w:t>Profª. Drª. Adriana Miranda de Santana Arauco</w:t>
      </w:r>
      <w:r w:rsidR="003464CC" w:rsidRPr="0052351A">
        <w:rPr>
          <w:rFonts w:ascii="Times New Roman" w:hAnsi="Times New Roman" w:cs="Times New Roman"/>
          <w:iCs/>
          <w:sz w:val="24"/>
          <w:szCs w:val="24"/>
          <w:lang w:eastAsia="en-US" w:bidi="en-US"/>
        </w:rPr>
        <w:t>, p</w:t>
      </w:r>
      <w:r w:rsidR="004F3FD5" w:rsidRPr="0052351A">
        <w:rPr>
          <w:rFonts w:ascii="Times New Roman" w:hAnsi="Times New Roman" w:cs="Times New Roman"/>
          <w:iCs/>
          <w:sz w:val="24"/>
          <w:szCs w:val="24"/>
          <w:lang w:eastAsia="en-US" w:bidi="en-US"/>
        </w:rPr>
        <w:t>ela orientação</w:t>
      </w:r>
      <w:r w:rsidR="003464CC" w:rsidRPr="0052351A">
        <w:rPr>
          <w:rFonts w:ascii="Times New Roman" w:hAnsi="Times New Roman" w:cs="Times New Roman"/>
          <w:iCs/>
          <w:sz w:val="24"/>
          <w:szCs w:val="24"/>
          <w:lang w:eastAsia="en-US" w:bidi="en-US"/>
        </w:rPr>
        <w:t>, ensinamentos, amizade, compreensão, paciência, pelo os puxões de orelha</w:t>
      </w:r>
      <w:r w:rsidR="00FF7B4A" w:rsidRPr="0052351A">
        <w:rPr>
          <w:rFonts w:ascii="Times New Roman" w:hAnsi="Times New Roman" w:cs="Times New Roman"/>
          <w:iCs/>
          <w:sz w:val="24"/>
          <w:szCs w:val="24"/>
          <w:lang w:eastAsia="en-US" w:bidi="en-US"/>
        </w:rPr>
        <w:t>, pel</w:t>
      </w:r>
      <w:r w:rsidR="0081730F" w:rsidRPr="0052351A">
        <w:rPr>
          <w:rFonts w:ascii="Times New Roman" w:hAnsi="Times New Roman" w:cs="Times New Roman"/>
          <w:iCs/>
          <w:sz w:val="24"/>
          <w:szCs w:val="24"/>
          <w:lang w:eastAsia="en-US" w:bidi="en-US"/>
        </w:rPr>
        <w:t>a as</w:t>
      </w:r>
      <w:r w:rsidR="00FF7B4A" w:rsidRPr="0052351A">
        <w:rPr>
          <w:rFonts w:ascii="Times New Roman" w:hAnsi="Times New Roman" w:cs="Times New Roman"/>
          <w:iCs/>
          <w:sz w:val="24"/>
          <w:szCs w:val="24"/>
          <w:lang w:eastAsia="en-US" w:bidi="en-US"/>
        </w:rPr>
        <w:t xml:space="preserve"> vezes que chore</w:t>
      </w:r>
      <w:r w:rsidR="0081730F" w:rsidRPr="0052351A">
        <w:rPr>
          <w:rFonts w:ascii="Times New Roman" w:hAnsi="Times New Roman" w:cs="Times New Roman"/>
          <w:iCs/>
          <w:sz w:val="24"/>
          <w:szCs w:val="24"/>
          <w:lang w:eastAsia="en-US" w:bidi="en-US"/>
        </w:rPr>
        <w:t>i</w:t>
      </w:r>
      <w:r w:rsidR="003464CC" w:rsidRPr="0052351A">
        <w:rPr>
          <w:rFonts w:ascii="Times New Roman" w:hAnsi="Times New Roman" w:cs="Times New Roman"/>
          <w:iCs/>
          <w:sz w:val="24"/>
          <w:szCs w:val="24"/>
          <w:lang w:eastAsia="en-US" w:bidi="en-US"/>
        </w:rPr>
        <w:t xml:space="preserve"> e </w:t>
      </w:r>
      <w:r w:rsidR="00FF53CF" w:rsidRPr="0052351A">
        <w:rPr>
          <w:rFonts w:ascii="Times New Roman" w:hAnsi="Times New Roman" w:cs="Times New Roman"/>
          <w:iCs/>
          <w:sz w:val="24"/>
          <w:szCs w:val="24"/>
          <w:lang w:eastAsia="en-US" w:bidi="en-US"/>
        </w:rPr>
        <w:t xml:space="preserve">pela </w:t>
      </w:r>
      <w:r w:rsidR="003464CC" w:rsidRPr="0052351A">
        <w:rPr>
          <w:rFonts w:ascii="Times New Roman" w:hAnsi="Times New Roman" w:cs="Times New Roman"/>
          <w:iCs/>
          <w:sz w:val="24"/>
          <w:szCs w:val="24"/>
          <w:lang w:eastAsia="en-US" w:bidi="en-US"/>
        </w:rPr>
        <w:t xml:space="preserve">simplicidade com que me acompanhou </w:t>
      </w:r>
      <w:r w:rsidR="003233D1" w:rsidRPr="0052351A">
        <w:rPr>
          <w:rFonts w:ascii="Times New Roman" w:hAnsi="Times New Roman" w:cs="Times New Roman"/>
          <w:iCs/>
          <w:sz w:val="24"/>
          <w:szCs w:val="24"/>
          <w:lang w:eastAsia="en-US" w:bidi="en-US"/>
        </w:rPr>
        <w:t>durante nosso</w:t>
      </w:r>
      <w:r w:rsidR="003464CC" w:rsidRPr="0052351A">
        <w:rPr>
          <w:rFonts w:ascii="Times New Roman" w:hAnsi="Times New Roman" w:cs="Times New Roman"/>
          <w:iCs/>
          <w:sz w:val="24"/>
          <w:szCs w:val="24"/>
          <w:lang w:eastAsia="en-US" w:bidi="en-US"/>
        </w:rPr>
        <w:t xml:space="preserve"> trabalho</w:t>
      </w:r>
      <w:r w:rsidR="004F3FD5" w:rsidRPr="0052351A">
        <w:rPr>
          <w:rFonts w:ascii="Times New Roman" w:hAnsi="Times New Roman" w:cs="Times New Roman"/>
          <w:iCs/>
          <w:sz w:val="24"/>
          <w:szCs w:val="24"/>
          <w:lang w:eastAsia="en-US" w:bidi="en-US"/>
        </w:rPr>
        <w:t>.</w:t>
      </w:r>
      <w:r w:rsidR="003233D1" w:rsidRPr="0052351A">
        <w:rPr>
          <w:rFonts w:ascii="Times New Roman" w:hAnsi="Times New Roman" w:cs="Times New Roman"/>
          <w:iCs/>
          <w:sz w:val="24"/>
          <w:szCs w:val="24"/>
          <w:lang w:eastAsia="en-US" w:bidi="en-US"/>
        </w:rPr>
        <w:t xml:space="preserve"> </w:t>
      </w:r>
      <w:r w:rsidR="004F3FD5" w:rsidRPr="0052351A">
        <w:rPr>
          <w:rFonts w:ascii="Times New Roman" w:hAnsi="Times New Roman" w:cs="Times New Roman"/>
          <w:iCs/>
          <w:sz w:val="24"/>
          <w:szCs w:val="24"/>
          <w:lang w:eastAsia="en-US" w:bidi="en-US"/>
        </w:rPr>
        <w:t>P</w:t>
      </w:r>
      <w:r w:rsidR="003464CC" w:rsidRPr="0052351A">
        <w:rPr>
          <w:rFonts w:ascii="Times New Roman" w:hAnsi="Times New Roman" w:cs="Times New Roman"/>
          <w:iCs/>
          <w:sz w:val="24"/>
          <w:szCs w:val="24"/>
          <w:lang w:eastAsia="en-US" w:bidi="en-US"/>
        </w:rPr>
        <w:t>or ajudar-me a ser um profissional</w:t>
      </w:r>
      <w:r w:rsidR="004F3FD5" w:rsidRPr="0052351A">
        <w:rPr>
          <w:rFonts w:ascii="Times New Roman" w:hAnsi="Times New Roman" w:cs="Times New Roman"/>
          <w:iCs/>
          <w:sz w:val="24"/>
          <w:szCs w:val="24"/>
          <w:lang w:eastAsia="en-US" w:bidi="en-US"/>
        </w:rPr>
        <w:t xml:space="preserve"> melhor</w:t>
      </w:r>
      <w:r w:rsidR="003464CC" w:rsidRPr="0052351A">
        <w:rPr>
          <w:rFonts w:ascii="Times New Roman" w:hAnsi="Times New Roman" w:cs="Times New Roman"/>
          <w:iCs/>
          <w:sz w:val="24"/>
          <w:szCs w:val="24"/>
          <w:lang w:eastAsia="en-US" w:bidi="en-US"/>
        </w:rPr>
        <w:t xml:space="preserve">, mostrando o verdadeiro </w:t>
      </w:r>
      <w:r w:rsidR="00FF7B4A" w:rsidRPr="0052351A">
        <w:rPr>
          <w:rFonts w:ascii="Times New Roman" w:hAnsi="Times New Roman" w:cs="Times New Roman"/>
          <w:iCs/>
          <w:sz w:val="24"/>
          <w:szCs w:val="24"/>
          <w:lang w:eastAsia="en-US" w:bidi="en-US"/>
        </w:rPr>
        <w:t>significado de um pós-graduando</w:t>
      </w:r>
      <w:r w:rsidR="004F3FD5" w:rsidRPr="0052351A">
        <w:rPr>
          <w:rFonts w:ascii="Times New Roman" w:hAnsi="Times New Roman" w:cs="Times New Roman"/>
          <w:iCs/>
          <w:sz w:val="24"/>
          <w:szCs w:val="24"/>
          <w:lang w:eastAsia="en-US" w:bidi="en-US"/>
        </w:rPr>
        <w:t>, incentivando</w:t>
      </w:r>
      <w:r w:rsidR="003464CC" w:rsidRPr="0052351A">
        <w:rPr>
          <w:rFonts w:ascii="Times New Roman" w:hAnsi="Times New Roman" w:cs="Times New Roman"/>
          <w:iCs/>
          <w:sz w:val="24"/>
          <w:szCs w:val="24"/>
          <w:lang w:eastAsia="en-US" w:bidi="en-US"/>
        </w:rPr>
        <w:t xml:space="preserve">, acreditando que </w:t>
      </w:r>
      <w:r w:rsidR="004F3FD5" w:rsidRPr="0052351A">
        <w:rPr>
          <w:rFonts w:ascii="Times New Roman" w:hAnsi="Times New Roman" w:cs="Times New Roman"/>
          <w:iCs/>
          <w:sz w:val="24"/>
          <w:szCs w:val="24"/>
          <w:lang w:eastAsia="en-US" w:bidi="en-US"/>
        </w:rPr>
        <w:t>eu seria capaz desta conquista</w:t>
      </w:r>
      <w:r w:rsidR="003464CC" w:rsidRPr="0052351A">
        <w:rPr>
          <w:rFonts w:ascii="Times New Roman" w:hAnsi="Times New Roman" w:cs="Times New Roman"/>
          <w:iCs/>
          <w:sz w:val="24"/>
          <w:szCs w:val="24"/>
          <w:lang w:eastAsia="en-US" w:bidi="en-US"/>
        </w:rPr>
        <w:t>,</w:t>
      </w:r>
      <w:r w:rsidR="0081730F" w:rsidRPr="0052351A">
        <w:rPr>
          <w:rFonts w:ascii="Times New Roman" w:hAnsi="Times New Roman" w:cs="Times New Roman"/>
          <w:iCs/>
          <w:sz w:val="24"/>
          <w:szCs w:val="24"/>
          <w:lang w:eastAsia="en-US" w:bidi="en-US"/>
        </w:rPr>
        <w:t xml:space="preserve"> apesar das minhas limitações e dificuldades,</w:t>
      </w:r>
      <w:r w:rsidR="003464CC" w:rsidRPr="0052351A">
        <w:rPr>
          <w:rFonts w:ascii="Times New Roman" w:hAnsi="Times New Roman" w:cs="Times New Roman"/>
          <w:iCs/>
          <w:sz w:val="24"/>
          <w:szCs w:val="24"/>
          <w:lang w:eastAsia="en-US" w:bidi="en-US"/>
        </w:rPr>
        <w:t xml:space="preserve"> meu muito obrigado.</w:t>
      </w:r>
      <w:r w:rsidRPr="0052351A">
        <w:rPr>
          <w:rFonts w:ascii="Times New Roman" w:hAnsi="Times New Roman" w:cs="Times New Roman"/>
          <w:iCs/>
          <w:sz w:val="24"/>
          <w:szCs w:val="24"/>
          <w:lang w:eastAsia="en-US" w:bidi="en-US"/>
        </w:rPr>
        <w:t xml:space="preserve"> </w:t>
      </w:r>
    </w:p>
    <w:p w:rsidR="0081730F" w:rsidRPr="0052351A" w:rsidRDefault="0081730F" w:rsidP="00F73EF2">
      <w:pPr>
        <w:pStyle w:val="SemEspaamento"/>
        <w:spacing w:after="200" w:line="360" w:lineRule="auto"/>
        <w:ind w:firstLine="567"/>
        <w:contextualSpacing/>
        <w:jc w:val="both"/>
        <w:rPr>
          <w:rFonts w:ascii="Times New Roman" w:hAnsi="Times New Roman" w:cs="Times New Roman"/>
          <w:iCs/>
          <w:sz w:val="24"/>
          <w:szCs w:val="24"/>
          <w:lang w:eastAsia="en-US" w:bidi="en-US"/>
        </w:rPr>
      </w:pPr>
      <w:r w:rsidRPr="0052351A">
        <w:rPr>
          <w:rFonts w:ascii="Times New Roman" w:eastAsia="Times New Roman" w:hAnsi="Times New Roman" w:cs="Times New Roman"/>
          <w:sz w:val="24"/>
          <w:szCs w:val="24"/>
        </w:rPr>
        <w:t xml:space="preserve">Ao Prof. Dr. Cácio Luiz Boechat, e </w:t>
      </w:r>
      <w:r w:rsidR="00FF53CF" w:rsidRPr="0052351A">
        <w:rPr>
          <w:rFonts w:ascii="Times New Roman" w:eastAsia="Times New Roman" w:hAnsi="Times New Roman" w:cs="Times New Roman"/>
          <w:sz w:val="24"/>
          <w:szCs w:val="24"/>
        </w:rPr>
        <w:t>Prof. J</w:t>
      </w:r>
      <w:r w:rsidR="009C4B5F" w:rsidRPr="0052351A">
        <w:rPr>
          <w:rFonts w:ascii="Times New Roman" w:eastAsia="Times New Roman" w:hAnsi="Times New Roman" w:cs="Times New Roman"/>
          <w:sz w:val="24"/>
          <w:szCs w:val="24"/>
        </w:rPr>
        <w:t>ulian Lacerda pelas co-orientação,</w:t>
      </w:r>
      <w:r w:rsidR="00FF53CF" w:rsidRPr="0052351A">
        <w:rPr>
          <w:rFonts w:ascii="Times New Roman" w:eastAsia="Times New Roman" w:hAnsi="Times New Roman" w:cs="Times New Roman"/>
          <w:sz w:val="24"/>
          <w:szCs w:val="24"/>
        </w:rPr>
        <w:t xml:space="preserve"> colaboração e paciência na ajuda durante a </w:t>
      </w:r>
      <w:r w:rsidRPr="0052351A">
        <w:rPr>
          <w:rFonts w:ascii="Times New Roman" w:eastAsia="Times New Roman" w:hAnsi="Times New Roman" w:cs="Times New Roman"/>
          <w:sz w:val="24"/>
          <w:szCs w:val="24"/>
        </w:rPr>
        <w:t>realização dest</w:t>
      </w:r>
      <w:r w:rsidR="00FF53CF" w:rsidRPr="0052351A">
        <w:rPr>
          <w:rFonts w:ascii="Times New Roman" w:eastAsia="Times New Roman" w:hAnsi="Times New Roman" w:cs="Times New Roman"/>
          <w:sz w:val="24"/>
          <w:szCs w:val="24"/>
        </w:rPr>
        <w:t>e trabalho, meu obrigado.</w:t>
      </w:r>
    </w:p>
    <w:p w:rsidR="00C110E4" w:rsidRPr="0052351A" w:rsidRDefault="003464CC" w:rsidP="00F73EF2">
      <w:pPr>
        <w:pStyle w:val="SemEspaamento"/>
        <w:spacing w:after="200"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iCs/>
          <w:sz w:val="24"/>
          <w:szCs w:val="24"/>
          <w:lang w:eastAsia="en-US" w:bidi="en-US"/>
        </w:rPr>
        <w:t>Aos meus colegas adqui</w:t>
      </w:r>
      <w:r w:rsidR="004F3FD5" w:rsidRPr="0052351A">
        <w:rPr>
          <w:rFonts w:ascii="Times New Roman" w:hAnsi="Times New Roman" w:cs="Times New Roman"/>
          <w:iCs/>
          <w:sz w:val="24"/>
          <w:szCs w:val="24"/>
          <w:lang w:eastAsia="en-US" w:bidi="en-US"/>
        </w:rPr>
        <w:t>ridos durante o programa</w:t>
      </w:r>
      <w:r w:rsidRPr="0052351A">
        <w:rPr>
          <w:rFonts w:ascii="Times New Roman" w:hAnsi="Times New Roman" w:cs="Times New Roman"/>
          <w:iCs/>
          <w:sz w:val="24"/>
          <w:szCs w:val="24"/>
          <w:lang w:eastAsia="en-US" w:bidi="en-US"/>
        </w:rPr>
        <w:t xml:space="preserve">, em especial a </w:t>
      </w:r>
      <w:r w:rsidR="004F3FD5" w:rsidRPr="0052351A">
        <w:rPr>
          <w:rFonts w:ascii="Times New Roman" w:hAnsi="Times New Roman" w:cs="Times New Roman"/>
          <w:iCs/>
          <w:sz w:val="24"/>
          <w:szCs w:val="24"/>
          <w:lang w:eastAsia="en-US" w:bidi="en-US"/>
        </w:rPr>
        <w:t>Ma</w:t>
      </w:r>
      <w:r w:rsidR="00C110E4" w:rsidRPr="0052351A">
        <w:rPr>
          <w:rFonts w:ascii="Times New Roman" w:hAnsi="Times New Roman" w:cs="Times New Roman"/>
          <w:iCs/>
          <w:sz w:val="24"/>
          <w:szCs w:val="24"/>
          <w:lang w:eastAsia="en-US" w:bidi="en-US"/>
        </w:rPr>
        <w:t xml:space="preserve">ria Catiana, Adriano Oliveira, </w:t>
      </w:r>
      <w:r w:rsidR="004F3FD5" w:rsidRPr="0052351A">
        <w:rPr>
          <w:rFonts w:ascii="Times New Roman" w:hAnsi="Times New Roman" w:cs="Times New Roman"/>
          <w:iCs/>
          <w:sz w:val="24"/>
          <w:szCs w:val="24"/>
          <w:lang w:eastAsia="en-US" w:bidi="en-US"/>
        </w:rPr>
        <w:t xml:space="preserve">Estenfenson </w:t>
      </w:r>
      <w:r w:rsidR="006E5573" w:rsidRPr="0052351A">
        <w:rPr>
          <w:rFonts w:ascii="Times New Roman" w:hAnsi="Times New Roman" w:cs="Times New Roman"/>
          <w:iCs/>
          <w:sz w:val="24"/>
          <w:szCs w:val="24"/>
          <w:lang w:eastAsia="en-US" w:bidi="en-US"/>
        </w:rPr>
        <w:t xml:space="preserve">Marques, </w:t>
      </w:r>
      <w:r w:rsidR="009913A8" w:rsidRPr="0052351A">
        <w:rPr>
          <w:rFonts w:ascii="Times New Roman" w:hAnsi="Times New Roman" w:cs="Times New Roman"/>
          <w:iCs/>
          <w:sz w:val="24"/>
          <w:szCs w:val="24"/>
          <w:lang w:eastAsia="en-US" w:bidi="en-US"/>
        </w:rPr>
        <w:t xml:space="preserve">Miqueias, Tales, </w:t>
      </w:r>
      <w:r w:rsidR="006E5573" w:rsidRPr="0052351A">
        <w:rPr>
          <w:rFonts w:ascii="Times New Roman" w:hAnsi="Times New Roman" w:cs="Times New Roman"/>
          <w:iCs/>
          <w:sz w:val="24"/>
          <w:szCs w:val="24"/>
          <w:lang w:eastAsia="en-US" w:bidi="en-US"/>
        </w:rPr>
        <w:t>Jonas</w:t>
      </w:r>
      <w:r w:rsidR="009913A8" w:rsidRPr="0052351A">
        <w:rPr>
          <w:rFonts w:ascii="Times New Roman" w:hAnsi="Times New Roman" w:cs="Times New Roman"/>
          <w:iCs/>
          <w:sz w:val="24"/>
          <w:szCs w:val="24"/>
          <w:lang w:eastAsia="en-US" w:bidi="en-US"/>
        </w:rPr>
        <w:t xml:space="preserve"> e</w:t>
      </w:r>
      <w:r w:rsidR="006E5573" w:rsidRPr="0052351A">
        <w:rPr>
          <w:rFonts w:ascii="Times New Roman" w:hAnsi="Times New Roman" w:cs="Times New Roman"/>
          <w:iCs/>
          <w:sz w:val="24"/>
          <w:szCs w:val="24"/>
          <w:lang w:eastAsia="en-US" w:bidi="en-US"/>
        </w:rPr>
        <w:t xml:space="preserve"> </w:t>
      </w:r>
      <w:r w:rsidR="00C110E4" w:rsidRPr="0052351A">
        <w:rPr>
          <w:rFonts w:ascii="Times New Roman" w:hAnsi="Times New Roman" w:cs="Times New Roman"/>
          <w:iCs/>
          <w:sz w:val="24"/>
          <w:szCs w:val="24"/>
          <w:lang w:eastAsia="en-US" w:bidi="en-US"/>
        </w:rPr>
        <w:t>Allan</w:t>
      </w:r>
      <w:r w:rsidR="004D7207" w:rsidRPr="0052351A">
        <w:rPr>
          <w:rFonts w:ascii="Times New Roman" w:hAnsi="Times New Roman" w:cs="Times New Roman"/>
          <w:iCs/>
          <w:sz w:val="24"/>
          <w:szCs w:val="24"/>
          <w:lang w:eastAsia="en-US" w:bidi="en-US"/>
        </w:rPr>
        <w:t xml:space="preserve"> pela ajuda e contribuições na condução do trabalho.</w:t>
      </w:r>
      <w:r w:rsidR="009913A8" w:rsidRPr="0052351A">
        <w:rPr>
          <w:rFonts w:ascii="Times New Roman" w:hAnsi="Times New Roman" w:cs="Times New Roman"/>
          <w:iCs/>
          <w:sz w:val="24"/>
          <w:szCs w:val="24"/>
          <w:lang w:eastAsia="en-US" w:bidi="en-US"/>
        </w:rPr>
        <w:t xml:space="preserve"> A pós doc</w:t>
      </w:r>
      <w:r w:rsidR="004D7207" w:rsidRPr="0052351A">
        <w:rPr>
          <w:rFonts w:ascii="Times New Roman" w:hAnsi="Times New Roman" w:cs="Times New Roman"/>
          <w:iCs/>
          <w:sz w:val="24"/>
          <w:szCs w:val="24"/>
          <w:lang w:eastAsia="en-US" w:bidi="en-US"/>
        </w:rPr>
        <w:t>s.</w:t>
      </w:r>
      <w:r w:rsidR="009913A8" w:rsidRPr="0052351A">
        <w:rPr>
          <w:rFonts w:ascii="Times New Roman" w:hAnsi="Times New Roman" w:cs="Times New Roman"/>
          <w:iCs/>
          <w:sz w:val="24"/>
          <w:szCs w:val="24"/>
          <w:lang w:eastAsia="en-US" w:bidi="en-US"/>
        </w:rPr>
        <w:t xml:space="preserve"> </w:t>
      </w:r>
      <w:r w:rsidR="004D7207" w:rsidRPr="0052351A">
        <w:rPr>
          <w:rFonts w:ascii="Times New Roman" w:hAnsi="Times New Roman" w:cs="Times New Roman"/>
          <w:iCs/>
          <w:sz w:val="24"/>
          <w:szCs w:val="24"/>
          <w:lang w:eastAsia="en-US" w:bidi="en-US"/>
        </w:rPr>
        <w:t>d</w:t>
      </w:r>
      <w:r w:rsidR="003233D1" w:rsidRPr="0052351A">
        <w:rPr>
          <w:rFonts w:ascii="Times New Roman" w:hAnsi="Times New Roman" w:cs="Times New Roman"/>
          <w:iCs/>
          <w:sz w:val="24"/>
          <w:szCs w:val="24"/>
          <w:lang w:eastAsia="en-US" w:bidi="en-US"/>
        </w:rPr>
        <w:t xml:space="preserve">o programa </w:t>
      </w:r>
      <w:r w:rsidR="009913A8" w:rsidRPr="0052351A">
        <w:rPr>
          <w:rFonts w:ascii="Times New Roman" w:hAnsi="Times New Roman" w:cs="Times New Roman"/>
          <w:iCs/>
          <w:sz w:val="24"/>
          <w:szCs w:val="24"/>
          <w:lang w:eastAsia="en-US" w:bidi="en-US"/>
        </w:rPr>
        <w:t xml:space="preserve">Mara Moitinho e </w:t>
      </w:r>
      <w:r w:rsidR="006E5573" w:rsidRPr="0052351A">
        <w:rPr>
          <w:rFonts w:ascii="Times New Roman" w:hAnsi="Times New Roman" w:cs="Times New Roman"/>
          <w:iCs/>
          <w:sz w:val="24"/>
          <w:szCs w:val="24"/>
          <w:lang w:eastAsia="en-US" w:bidi="en-US"/>
        </w:rPr>
        <w:t>Ruthanna</w:t>
      </w:r>
      <w:r w:rsidR="009913A8" w:rsidRPr="0052351A">
        <w:rPr>
          <w:rFonts w:ascii="Times New Roman" w:hAnsi="Times New Roman" w:cs="Times New Roman"/>
          <w:iCs/>
          <w:sz w:val="24"/>
          <w:szCs w:val="24"/>
          <w:lang w:eastAsia="en-US" w:bidi="en-US"/>
        </w:rPr>
        <w:t xml:space="preserve"> de Oliveira pela paciência </w:t>
      </w:r>
      <w:r w:rsidR="004D7207" w:rsidRPr="0052351A">
        <w:rPr>
          <w:rFonts w:ascii="Times New Roman" w:hAnsi="Times New Roman" w:cs="Times New Roman"/>
          <w:iCs/>
          <w:sz w:val="24"/>
          <w:szCs w:val="24"/>
          <w:lang w:eastAsia="en-US" w:bidi="en-US"/>
        </w:rPr>
        <w:t>e</w:t>
      </w:r>
      <w:r w:rsidR="00226F44" w:rsidRPr="0052351A">
        <w:rPr>
          <w:rFonts w:ascii="Times New Roman" w:hAnsi="Times New Roman" w:cs="Times New Roman"/>
          <w:iCs/>
          <w:sz w:val="24"/>
          <w:szCs w:val="24"/>
          <w:lang w:eastAsia="en-US" w:bidi="en-US"/>
        </w:rPr>
        <w:t xml:space="preserve"> </w:t>
      </w:r>
      <w:r w:rsidR="009913A8" w:rsidRPr="0052351A">
        <w:rPr>
          <w:rFonts w:ascii="Times New Roman" w:hAnsi="Times New Roman" w:cs="Times New Roman"/>
          <w:iCs/>
          <w:sz w:val="24"/>
          <w:szCs w:val="24"/>
          <w:lang w:eastAsia="en-US" w:bidi="en-US"/>
        </w:rPr>
        <w:t>ensinamento na construção desse trabalho</w:t>
      </w:r>
      <w:r w:rsidR="006E5573" w:rsidRPr="0052351A">
        <w:rPr>
          <w:rFonts w:ascii="Times New Roman" w:hAnsi="Times New Roman" w:cs="Times New Roman"/>
          <w:iCs/>
          <w:sz w:val="24"/>
          <w:szCs w:val="24"/>
          <w:lang w:eastAsia="en-US" w:bidi="en-US"/>
        </w:rPr>
        <w:t xml:space="preserve"> </w:t>
      </w:r>
      <w:r w:rsidR="004F3FD5" w:rsidRPr="0052351A">
        <w:rPr>
          <w:rFonts w:ascii="Times New Roman" w:hAnsi="Times New Roman" w:cs="Times New Roman"/>
          <w:iCs/>
          <w:sz w:val="24"/>
          <w:szCs w:val="24"/>
          <w:lang w:eastAsia="en-US" w:bidi="en-US"/>
        </w:rPr>
        <w:t xml:space="preserve">e </w:t>
      </w:r>
      <w:r w:rsidR="00226F44" w:rsidRPr="0052351A">
        <w:rPr>
          <w:rFonts w:ascii="Times New Roman" w:hAnsi="Times New Roman" w:cs="Times New Roman"/>
          <w:iCs/>
          <w:sz w:val="24"/>
          <w:szCs w:val="24"/>
          <w:lang w:eastAsia="en-US" w:bidi="en-US"/>
        </w:rPr>
        <w:t xml:space="preserve">as </w:t>
      </w:r>
      <w:r w:rsidR="004F3FD5" w:rsidRPr="0052351A">
        <w:rPr>
          <w:rFonts w:ascii="Times New Roman" w:hAnsi="Times New Roman" w:cs="Times New Roman"/>
          <w:iCs/>
          <w:sz w:val="24"/>
          <w:szCs w:val="24"/>
          <w:lang w:eastAsia="en-US" w:bidi="en-US"/>
        </w:rPr>
        <w:t>minha</w:t>
      </w:r>
      <w:r w:rsidR="00226F44" w:rsidRPr="0052351A">
        <w:rPr>
          <w:rFonts w:ascii="Times New Roman" w:hAnsi="Times New Roman" w:cs="Times New Roman"/>
          <w:iCs/>
          <w:sz w:val="24"/>
          <w:szCs w:val="24"/>
          <w:lang w:eastAsia="en-US" w:bidi="en-US"/>
        </w:rPr>
        <w:t>s</w:t>
      </w:r>
      <w:r w:rsidR="004F3FD5" w:rsidRPr="0052351A">
        <w:rPr>
          <w:rFonts w:ascii="Times New Roman" w:hAnsi="Times New Roman" w:cs="Times New Roman"/>
          <w:iCs/>
          <w:sz w:val="24"/>
          <w:szCs w:val="24"/>
          <w:lang w:eastAsia="en-US" w:bidi="en-US"/>
        </w:rPr>
        <w:t xml:space="preserve"> amiga</w:t>
      </w:r>
      <w:r w:rsidR="00226F44" w:rsidRPr="0052351A">
        <w:rPr>
          <w:rFonts w:ascii="Times New Roman" w:hAnsi="Times New Roman" w:cs="Times New Roman"/>
          <w:iCs/>
          <w:sz w:val="24"/>
          <w:szCs w:val="24"/>
          <w:lang w:eastAsia="en-US" w:bidi="en-US"/>
        </w:rPr>
        <w:t>s</w:t>
      </w:r>
      <w:r w:rsidR="004F3FD5" w:rsidRPr="0052351A">
        <w:rPr>
          <w:rFonts w:ascii="Times New Roman" w:hAnsi="Times New Roman" w:cs="Times New Roman"/>
          <w:iCs/>
          <w:sz w:val="24"/>
          <w:szCs w:val="24"/>
          <w:lang w:eastAsia="en-US" w:bidi="en-US"/>
        </w:rPr>
        <w:t xml:space="preserve"> </w:t>
      </w:r>
      <w:r w:rsidRPr="0052351A">
        <w:rPr>
          <w:rFonts w:ascii="Times New Roman" w:hAnsi="Times New Roman" w:cs="Times New Roman"/>
          <w:iCs/>
          <w:sz w:val="24"/>
          <w:szCs w:val="24"/>
          <w:lang w:eastAsia="en-US" w:bidi="en-US"/>
        </w:rPr>
        <w:t>Keilane Menes</w:t>
      </w:r>
      <w:r w:rsidR="009913A8" w:rsidRPr="0052351A">
        <w:rPr>
          <w:rFonts w:ascii="Times New Roman" w:hAnsi="Times New Roman" w:cs="Times New Roman"/>
          <w:iCs/>
          <w:sz w:val="24"/>
          <w:szCs w:val="24"/>
          <w:lang w:eastAsia="en-US" w:bidi="en-US"/>
        </w:rPr>
        <w:t xml:space="preserve"> e Nayane Brandão</w:t>
      </w:r>
      <w:r w:rsidRPr="0052351A">
        <w:rPr>
          <w:rFonts w:ascii="Times New Roman" w:hAnsi="Times New Roman" w:cs="Times New Roman"/>
          <w:iCs/>
          <w:sz w:val="24"/>
          <w:szCs w:val="24"/>
          <w:lang w:eastAsia="en-US" w:bidi="en-US"/>
        </w:rPr>
        <w:t xml:space="preserve">, </w:t>
      </w:r>
      <w:r w:rsidR="009913A8" w:rsidRPr="0052351A">
        <w:rPr>
          <w:rFonts w:ascii="Times New Roman" w:hAnsi="Times New Roman" w:cs="Times New Roman"/>
          <w:iCs/>
          <w:sz w:val="24"/>
          <w:szCs w:val="24"/>
          <w:lang w:eastAsia="en-US" w:bidi="en-US"/>
        </w:rPr>
        <w:t xml:space="preserve">por me ouviram </w:t>
      </w:r>
      <w:r w:rsidR="003233D1" w:rsidRPr="0052351A">
        <w:rPr>
          <w:rFonts w:ascii="Times New Roman" w:hAnsi="Times New Roman" w:cs="Times New Roman"/>
          <w:iCs/>
          <w:sz w:val="24"/>
          <w:szCs w:val="24"/>
          <w:lang w:eastAsia="en-US" w:bidi="en-US"/>
        </w:rPr>
        <w:t>nos meus</w:t>
      </w:r>
      <w:r w:rsidR="009913A8" w:rsidRPr="0052351A">
        <w:rPr>
          <w:rFonts w:ascii="Times New Roman" w:hAnsi="Times New Roman" w:cs="Times New Roman"/>
          <w:iCs/>
          <w:sz w:val="24"/>
          <w:szCs w:val="24"/>
          <w:lang w:eastAsia="en-US" w:bidi="en-US"/>
        </w:rPr>
        <w:t xml:space="preserve"> momentos de angustia e </w:t>
      </w:r>
      <w:r w:rsidR="00226F44" w:rsidRPr="0052351A">
        <w:rPr>
          <w:rFonts w:ascii="Times New Roman" w:hAnsi="Times New Roman" w:cs="Times New Roman"/>
          <w:iCs/>
          <w:sz w:val="24"/>
          <w:szCs w:val="24"/>
          <w:lang w:eastAsia="en-US" w:bidi="en-US"/>
        </w:rPr>
        <w:t>por sempre estarem presente na minha vida</w:t>
      </w:r>
      <w:r w:rsidRPr="0052351A">
        <w:rPr>
          <w:rFonts w:ascii="Times New Roman" w:hAnsi="Times New Roman" w:cs="Times New Roman"/>
          <w:iCs/>
          <w:sz w:val="24"/>
          <w:szCs w:val="24"/>
          <w:lang w:eastAsia="en-US" w:bidi="en-US"/>
        </w:rPr>
        <w:t>,</w:t>
      </w:r>
      <w:r w:rsidR="00C110E4" w:rsidRPr="0052351A">
        <w:rPr>
          <w:rFonts w:ascii="Times New Roman" w:hAnsi="Times New Roman" w:cs="Times New Roman"/>
          <w:iCs/>
          <w:sz w:val="24"/>
          <w:szCs w:val="24"/>
          <w:lang w:eastAsia="en-US" w:bidi="en-US"/>
        </w:rPr>
        <w:t xml:space="preserve"> dando-me força</w:t>
      </w:r>
      <w:r w:rsidR="00226F44" w:rsidRPr="0052351A">
        <w:rPr>
          <w:rFonts w:ascii="Times New Roman" w:hAnsi="Times New Roman" w:cs="Times New Roman"/>
          <w:sz w:val="24"/>
          <w:szCs w:val="24"/>
        </w:rPr>
        <w:t xml:space="preserve"> </w:t>
      </w:r>
      <w:r w:rsidR="006E5573" w:rsidRPr="0052351A">
        <w:rPr>
          <w:rFonts w:ascii="Times New Roman" w:hAnsi="Times New Roman" w:cs="Times New Roman"/>
          <w:sz w:val="24"/>
          <w:szCs w:val="24"/>
        </w:rPr>
        <w:t xml:space="preserve">e </w:t>
      </w:r>
      <w:r w:rsidR="00F93C19" w:rsidRPr="0052351A">
        <w:rPr>
          <w:rFonts w:ascii="Times New Roman" w:hAnsi="Times New Roman" w:cs="Times New Roman"/>
          <w:sz w:val="24"/>
          <w:szCs w:val="24"/>
        </w:rPr>
        <w:t>confiança</w:t>
      </w:r>
      <w:r w:rsidR="003233D1" w:rsidRPr="0052351A">
        <w:rPr>
          <w:rFonts w:ascii="Times New Roman" w:hAnsi="Times New Roman" w:cs="Times New Roman"/>
          <w:sz w:val="24"/>
          <w:szCs w:val="24"/>
        </w:rPr>
        <w:t xml:space="preserve"> que seria capaz de ter mais uma benção na minha vida</w:t>
      </w:r>
      <w:r w:rsidRPr="0052351A">
        <w:rPr>
          <w:rFonts w:ascii="Times New Roman" w:hAnsi="Times New Roman" w:cs="Times New Roman"/>
          <w:sz w:val="24"/>
          <w:szCs w:val="24"/>
        </w:rPr>
        <w:t>, os meus agradecimentos.</w:t>
      </w:r>
    </w:p>
    <w:p w:rsidR="00C110E4" w:rsidRPr="0052351A" w:rsidRDefault="003464CC" w:rsidP="00F73EF2">
      <w:pPr>
        <w:pStyle w:val="SemEspaamento"/>
        <w:spacing w:after="200" w:line="360" w:lineRule="auto"/>
        <w:ind w:firstLine="567"/>
        <w:contextualSpacing/>
        <w:jc w:val="both"/>
        <w:rPr>
          <w:rFonts w:ascii="Times New Roman" w:hAnsi="Times New Roman" w:cs="Times New Roman"/>
          <w:iCs/>
          <w:sz w:val="24"/>
          <w:szCs w:val="24"/>
          <w:lang w:eastAsia="en-US" w:bidi="en-US"/>
        </w:rPr>
      </w:pPr>
      <w:r w:rsidRPr="0052351A">
        <w:rPr>
          <w:rFonts w:ascii="Times New Roman" w:hAnsi="Times New Roman" w:cs="Times New Roman"/>
          <w:i/>
          <w:iCs/>
          <w:sz w:val="24"/>
          <w:szCs w:val="24"/>
          <w:lang w:eastAsia="en-US" w:bidi="en-US"/>
        </w:rPr>
        <w:lastRenderedPageBreak/>
        <w:t xml:space="preserve"> </w:t>
      </w:r>
      <w:r w:rsidR="00C110E4" w:rsidRPr="0052351A">
        <w:rPr>
          <w:rFonts w:ascii="Times New Roman" w:hAnsi="Times New Roman" w:cs="Times New Roman"/>
          <w:sz w:val="24"/>
          <w:szCs w:val="24"/>
        </w:rPr>
        <w:t>A todos meus professores pelo</w:t>
      </w:r>
      <w:r w:rsidR="00FA3129" w:rsidRPr="0052351A">
        <w:rPr>
          <w:rFonts w:ascii="Times New Roman" w:hAnsi="Times New Roman" w:cs="Times New Roman"/>
          <w:sz w:val="24"/>
          <w:szCs w:val="24"/>
        </w:rPr>
        <w:t>s conhecimentos, experiências trocadas</w:t>
      </w:r>
      <w:r w:rsidR="00C110E4" w:rsidRPr="0052351A">
        <w:rPr>
          <w:rFonts w:ascii="Times New Roman" w:hAnsi="Times New Roman" w:cs="Times New Roman"/>
          <w:sz w:val="24"/>
          <w:szCs w:val="24"/>
        </w:rPr>
        <w:t xml:space="preserve"> </w:t>
      </w:r>
      <w:r w:rsidR="009344ED" w:rsidRPr="0052351A">
        <w:rPr>
          <w:rFonts w:ascii="Times New Roman" w:hAnsi="Times New Roman" w:cs="Times New Roman"/>
          <w:sz w:val="24"/>
          <w:szCs w:val="24"/>
        </w:rPr>
        <w:t xml:space="preserve">e </w:t>
      </w:r>
      <w:r w:rsidRPr="0052351A">
        <w:rPr>
          <w:rFonts w:ascii="Times New Roman" w:hAnsi="Times New Roman" w:cs="Times New Roman"/>
          <w:sz w:val="24"/>
          <w:szCs w:val="24"/>
        </w:rPr>
        <w:t>demais departamentos que deram sua contribuição</w:t>
      </w:r>
      <w:r w:rsidR="009344ED" w:rsidRPr="0052351A">
        <w:rPr>
          <w:rFonts w:ascii="Times New Roman" w:hAnsi="Times New Roman" w:cs="Times New Roman"/>
          <w:sz w:val="24"/>
          <w:szCs w:val="24"/>
        </w:rPr>
        <w:t xml:space="preserve"> essa jornada. </w:t>
      </w:r>
      <w:r w:rsidRPr="0052351A">
        <w:rPr>
          <w:rFonts w:ascii="Times New Roman" w:hAnsi="Times New Roman" w:cs="Times New Roman"/>
          <w:iCs/>
          <w:sz w:val="24"/>
          <w:szCs w:val="24"/>
          <w:lang w:eastAsia="en-US" w:bidi="en-US"/>
        </w:rPr>
        <w:t>E a todos que, de alguma forma</w:t>
      </w:r>
      <w:r w:rsidR="00226F44" w:rsidRPr="0052351A">
        <w:rPr>
          <w:rFonts w:ascii="Times New Roman" w:hAnsi="Times New Roman" w:cs="Times New Roman"/>
          <w:iCs/>
          <w:sz w:val="24"/>
          <w:szCs w:val="24"/>
          <w:lang w:eastAsia="en-US" w:bidi="en-US"/>
        </w:rPr>
        <w:t>, contribuíram para essa realização</w:t>
      </w:r>
      <w:r w:rsidRPr="0052351A">
        <w:rPr>
          <w:rFonts w:ascii="Times New Roman" w:hAnsi="Times New Roman" w:cs="Times New Roman"/>
          <w:iCs/>
          <w:sz w:val="24"/>
          <w:szCs w:val="24"/>
          <w:lang w:eastAsia="en-US" w:bidi="en-US"/>
        </w:rPr>
        <w:t>.</w:t>
      </w:r>
      <w:r w:rsidR="00C110E4" w:rsidRPr="0052351A">
        <w:rPr>
          <w:rFonts w:ascii="Times New Roman" w:hAnsi="Times New Roman" w:cs="Times New Roman"/>
          <w:iCs/>
          <w:sz w:val="24"/>
          <w:szCs w:val="24"/>
          <w:lang w:eastAsia="en-US" w:bidi="en-US"/>
        </w:rPr>
        <w:t xml:space="preserve"> </w:t>
      </w:r>
    </w:p>
    <w:p w:rsidR="003464CC" w:rsidRPr="0052351A" w:rsidRDefault="00226F44" w:rsidP="00F73EF2">
      <w:pPr>
        <w:pStyle w:val="SemEspaamento"/>
        <w:spacing w:after="200" w:line="360" w:lineRule="auto"/>
        <w:ind w:firstLine="567"/>
        <w:contextualSpacing/>
        <w:jc w:val="both"/>
        <w:rPr>
          <w:rFonts w:ascii="Times New Roman" w:hAnsi="Times New Roman" w:cs="Times New Roman"/>
          <w:iCs/>
          <w:sz w:val="24"/>
          <w:szCs w:val="24"/>
          <w:lang w:eastAsia="en-US" w:bidi="en-US"/>
        </w:rPr>
      </w:pPr>
      <w:r w:rsidRPr="0052351A">
        <w:rPr>
          <w:rFonts w:ascii="Times New Roman" w:hAnsi="Times New Roman" w:cs="Times New Roman"/>
          <w:iCs/>
          <w:sz w:val="24"/>
          <w:szCs w:val="24"/>
          <w:lang w:eastAsia="en-US" w:bidi="en-US"/>
        </w:rPr>
        <w:t>E a</w:t>
      </w:r>
      <w:r w:rsidR="00433F09" w:rsidRPr="0052351A">
        <w:rPr>
          <w:rFonts w:ascii="Times New Roman" w:hAnsi="Times New Roman" w:cs="Times New Roman"/>
          <w:iCs/>
          <w:sz w:val="24"/>
          <w:szCs w:val="24"/>
          <w:lang w:eastAsia="en-US" w:bidi="en-US"/>
        </w:rPr>
        <w:t xml:space="preserve"> Universidade Federal do Piauí Campus de Bom Jesus, ao </w:t>
      </w:r>
      <w:r w:rsidR="003233D1" w:rsidRPr="0052351A">
        <w:rPr>
          <w:rFonts w:ascii="Times New Roman" w:hAnsi="Times New Roman" w:cs="Times New Roman"/>
          <w:iCs/>
          <w:sz w:val="24"/>
          <w:szCs w:val="24"/>
          <w:lang w:eastAsia="en-US" w:bidi="en-US"/>
        </w:rPr>
        <w:t xml:space="preserve">Programa </w:t>
      </w:r>
      <w:r w:rsidR="0001350B" w:rsidRPr="0052351A">
        <w:rPr>
          <w:rFonts w:ascii="Times New Roman" w:hAnsi="Times New Roman" w:cs="Times New Roman"/>
          <w:iCs/>
          <w:sz w:val="24"/>
          <w:szCs w:val="24"/>
          <w:lang w:eastAsia="en-US" w:bidi="en-US"/>
        </w:rPr>
        <w:t xml:space="preserve">em Agronomia </w:t>
      </w:r>
      <w:r w:rsidR="003233D1" w:rsidRPr="0052351A">
        <w:rPr>
          <w:rFonts w:ascii="Times New Roman" w:hAnsi="Times New Roman" w:cs="Times New Roman"/>
          <w:iCs/>
          <w:sz w:val="24"/>
          <w:szCs w:val="24"/>
          <w:lang w:eastAsia="en-US" w:bidi="en-US"/>
        </w:rPr>
        <w:t>Solos e Nutrição de Plantas</w:t>
      </w:r>
      <w:r w:rsidR="00433F09" w:rsidRPr="0052351A">
        <w:rPr>
          <w:rFonts w:ascii="Times New Roman" w:hAnsi="Times New Roman" w:cs="Times New Roman"/>
          <w:iCs/>
          <w:sz w:val="24"/>
          <w:szCs w:val="24"/>
          <w:lang w:eastAsia="en-US" w:bidi="en-US"/>
        </w:rPr>
        <w:t xml:space="preserve"> e a CAPES pela bolsa sucedida durante a </w:t>
      </w:r>
      <w:r w:rsidR="00C110E4" w:rsidRPr="0052351A">
        <w:rPr>
          <w:rFonts w:ascii="Times New Roman" w:hAnsi="Times New Roman" w:cs="Times New Roman"/>
          <w:iCs/>
          <w:sz w:val="24"/>
          <w:szCs w:val="24"/>
          <w:lang w:eastAsia="en-US" w:bidi="en-US"/>
        </w:rPr>
        <w:t>realização d</w:t>
      </w:r>
      <w:r w:rsidR="00335961" w:rsidRPr="0052351A">
        <w:rPr>
          <w:rFonts w:ascii="Times New Roman" w:hAnsi="Times New Roman" w:cs="Times New Roman"/>
          <w:iCs/>
          <w:sz w:val="24"/>
          <w:szCs w:val="24"/>
          <w:lang w:eastAsia="en-US" w:bidi="en-US"/>
        </w:rPr>
        <w:t>es</w:t>
      </w:r>
      <w:r w:rsidR="0001350B" w:rsidRPr="0052351A">
        <w:rPr>
          <w:rFonts w:ascii="Times New Roman" w:hAnsi="Times New Roman" w:cs="Times New Roman"/>
          <w:iCs/>
          <w:sz w:val="24"/>
          <w:szCs w:val="24"/>
          <w:lang w:eastAsia="en-US" w:bidi="en-US"/>
        </w:rPr>
        <w:t>se</w:t>
      </w:r>
      <w:r w:rsidR="00335961" w:rsidRPr="0052351A">
        <w:rPr>
          <w:rFonts w:ascii="Times New Roman" w:hAnsi="Times New Roman" w:cs="Times New Roman"/>
          <w:iCs/>
          <w:sz w:val="24"/>
          <w:szCs w:val="24"/>
          <w:lang w:eastAsia="en-US" w:bidi="en-US"/>
        </w:rPr>
        <w:t xml:space="preserve"> </w:t>
      </w:r>
      <w:r w:rsidR="00C110E4" w:rsidRPr="0052351A">
        <w:rPr>
          <w:rFonts w:ascii="Times New Roman" w:hAnsi="Times New Roman" w:cs="Times New Roman"/>
          <w:iCs/>
          <w:sz w:val="24"/>
          <w:szCs w:val="24"/>
          <w:lang w:eastAsia="en-US" w:bidi="en-US"/>
        </w:rPr>
        <w:t>sonho e pela oportunidade de me tornar mestre</w:t>
      </w:r>
      <w:r w:rsidRPr="0052351A">
        <w:rPr>
          <w:rFonts w:ascii="Times New Roman" w:hAnsi="Times New Roman" w:cs="Times New Roman"/>
          <w:iCs/>
          <w:sz w:val="24"/>
          <w:szCs w:val="24"/>
          <w:lang w:eastAsia="en-US" w:bidi="en-US"/>
        </w:rPr>
        <w:t xml:space="preserve">, meu muito </w:t>
      </w:r>
      <w:r w:rsidR="00C110E4" w:rsidRPr="0052351A">
        <w:rPr>
          <w:rFonts w:ascii="Times New Roman" w:hAnsi="Times New Roman" w:cs="Times New Roman"/>
          <w:iCs/>
          <w:sz w:val="24"/>
          <w:szCs w:val="24"/>
          <w:lang w:eastAsia="en-US" w:bidi="en-US"/>
        </w:rPr>
        <w:t>obrigado!</w:t>
      </w:r>
    </w:p>
    <w:p w:rsidR="003464CC" w:rsidRPr="0052351A" w:rsidRDefault="00433F09" w:rsidP="00F73EF2">
      <w:pPr>
        <w:pStyle w:val="SemEspaamento"/>
        <w:tabs>
          <w:tab w:val="left" w:pos="3465"/>
        </w:tabs>
        <w:spacing w:after="480" w:line="360" w:lineRule="auto"/>
        <w:contextualSpacing/>
        <w:rPr>
          <w:rFonts w:ascii="Times New Roman" w:hAnsi="Times New Roman" w:cs="Times New Roman"/>
          <w:iCs/>
          <w:sz w:val="24"/>
          <w:szCs w:val="24"/>
          <w:lang w:eastAsia="en-US" w:bidi="en-US"/>
        </w:rPr>
      </w:pPr>
      <w:r w:rsidRPr="0052351A">
        <w:rPr>
          <w:rFonts w:ascii="Times New Roman" w:hAnsi="Times New Roman" w:cs="Times New Roman"/>
          <w:iCs/>
          <w:sz w:val="24"/>
          <w:szCs w:val="24"/>
          <w:lang w:eastAsia="en-US" w:bidi="en-US"/>
        </w:rPr>
        <w:tab/>
      </w:r>
    </w:p>
    <w:p w:rsidR="003464CC" w:rsidRPr="0052351A" w:rsidRDefault="003464CC" w:rsidP="00A87656">
      <w:pPr>
        <w:pStyle w:val="SemEspaamento"/>
        <w:spacing w:after="480" w:line="360" w:lineRule="auto"/>
        <w:jc w:val="both"/>
        <w:rPr>
          <w:rFonts w:ascii="Times New Roman" w:hAnsi="Times New Roman" w:cs="Times New Roman"/>
          <w:iCs/>
          <w:sz w:val="24"/>
          <w:szCs w:val="24"/>
          <w:lang w:eastAsia="en-US" w:bidi="en-US"/>
        </w:rPr>
      </w:pPr>
    </w:p>
    <w:p w:rsidR="003464CC" w:rsidRPr="0052351A" w:rsidRDefault="003464CC" w:rsidP="00A87656">
      <w:pPr>
        <w:pStyle w:val="SemEspaamento"/>
        <w:spacing w:after="480" w:line="360" w:lineRule="auto"/>
        <w:jc w:val="both"/>
        <w:rPr>
          <w:rFonts w:ascii="Times New Roman" w:hAnsi="Times New Roman" w:cs="Times New Roman"/>
          <w:iCs/>
          <w:sz w:val="24"/>
          <w:szCs w:val="24"/>
          <w:lang w:eastAsia="en-US" w:bidi="en-US"/>
        </w:rPr>
      </w:pPr>
    </w:p>
    <w:p w:rsidR="00F7640A" w:rsidRPr="0052351A" w:rsidRDefault="00F7640A" w:rsidP="00A87656">
      <w:pPr>
        <w:spacing w:after="480" w:line="360" w:lineRule="auto"/>
        <w:jc w:val="both"/>
        <w:rPr>
          <w:rStyle w:val="fontstyle01"/>
          <w:rFonts w:ascii="Times New Roman" w:hAnsi="Times New Roman" w:cs="Times New Roman"/>
          <w:b/>
          <w:color w:val="auto"/>
        </w:rPr>
      </w:pPr>
    </w:p>
    <w:p w:rsidR="003464CC" w:rsidRPr="0052351A" w:rsidRDefault="003464CC" w:rsidP="00A87656">
      <w:pPr>
        <w:spacing w:after="480" w:line="360" w:lineRule="auto"/>
        <w:jc w:val="both"/>
        <w:rPr>
          <w:rStyle w:val="fontstyle01"/>
          <w:rFonts w:ascii="Times New Roman" w:hAnsi="Times New Roman" w:cs="Times New Roman"/>
          <w:b/>
          <w:color w:val="auto"/>
        </w:rPr>
      </w:pPr>
    </w:p>
    <w:p w:rsidR="003464CC" w:rsidRPr="0052351A" w:rsidRDefault="003464CC" w:rsidP="00A87656">
      <w:pPr>
        <w:spacing w:after="480" w:line="360" w:lineRule="auto"/>
        <w:jc w:val="both"/>
        <w:rPr>
          <w:rStyle w:val="fontstyle01"/>
          <w:rFonts w:ascii="Times New Roman" w:hAnsi="Times New Roman" w:cs="Times New Roman"/>
          <w:b/>
          <w:color w:val="auto"/>
        </w:rPr>
      </w:pPr>
    </w:p>
    <w:p w:rsidR="003464CC" w:rsidRDefault="003464CC" w:rsidP="00A87656">
      <w:pPr>
        <w:spacing w:after="480" w:line="360" w:lineRule="auto"/>
        <w:jc w:val="both"/>
        <w:rPr>
          <w:rStyle w:val="fontstyle01"/>
          <w:rFonts w:ascii="Times New Roman" w:hAnsi="Times New Roman" w:cs="Times New Roman"/>
          <w:b/>
          <w:color w:val="auto"/>
        </w:rPr>
      </w:pPr>
    </w:p>
    <w:p w:rsidR="00AB311A" w:rsidRDefault="00AB311A" w:rsidP="00A87656">
      <w:pPr>
        <w:spacing w:after="480" w:line="360" w:lineRule="auto"/>
        <w:jc w:val="both"/>
        <w:rPr>
          <w:rStyle w:val="fontstyle01"/>
          <w:rFonts w:ascii="Times New Roman" w:hAnsi="Times New Roman" w:cs="Times New Roman"/>
          <w:b/>
          <w:color w:val="auto"/>
        </w:rPr>
      </w:pPr>
    </w:p>
    <w:p w:rsidR="00AB311A" w:rsidRPr="0052351A" w:rsidRDefault="003A2B4B" w:rsidP="003A2B4B">
      <w:pPr>
        <w:tabs>
          <w:tab w:val="left" w:pos="3700"/>
        </w:tabs>
        <w:spacing w:after="480" w:line="360" w:lineRule="auto"/>
        <w:jc w:val="both"/>
        <w:rPr>
          <w:rStyle w:val="fontstyle01"/>
          <w:rFonts w:ascii="Times New Roman" w:hAnsi="Times New Roman" w:cs="Times New Roman"/>
          <w:b/>
          <w:color w:val="auto"/>
        </w:rPr>
      </w:pPr>
      <w:r>
        <w:rPr>
          <w:rStyle w:val="fontstyle01"/>
          <w:rFonts w:ascii="Times New Roman" w:hAnsi="Times New Roman" w:cs="Times New Roman"/>
          <w:b/>
          <w:color w:val="auto"/>
        </w:rPr>
        <w:tab/>
      </w:r>
    </w:p>
    <w:p w:rsidR="003464CC" w:rsidRPr="0052351A" w:rsidRDefault="003464CC" w:rsidP="00A87656">
      <w:pPr>
        <w:spacing w:after="480" w:line="360" w:lineRule="auto"/>
        <w:jc w:val="both"/>
        <w:rPr>
          <w:rStyle w:val="fontstyle01"/>
          <w:rFonts w:ascii="Times New Roman" w:hAnsi="Times New Roman" w:cs="Times New Roman"/>
          <w:b/>
          <w:color w:val="auto"/>
        </w:rPr>
      </w:pPr>
    </w:p>
    <w:p w:rsidR="003A2B4B" w:rsidRDefault="003A2B4B" w:rsidP="00A87656">
      <w:pPr>
        <w:spacing w:after="480" w:line="360" w:lineRule="auto"/>
        <w:jc w:val="both"/>
        <w:rPr>
          <w:rStyle w:val="fontstyle01"/>
          <w:rFonts w:ascii="Times New Roman" w:hAnsi="Times New Roman" w:cs="Times New Roman"/>
          <w:b/>
          <w:color w:val="auto"/>
        </w:rPr>
        <w:sectPr w:rsidR="003A2B4B" w:rsidSect="00B66D93">
          <w:footerReference w:type="default" r:id="rId8"/>
          <w:type w:val="continuous"/>
          <w:pgSz w:w="11906" w:h="16838"/>
          <w:pgMar w:top="1134" w:right="1418" w:bottom="1418" w:left="1985" w:header="709" w:footer="709" w:gutter="0"/>
          <w:cols w:space="720"/>
          <w:docGrid w:linePitch="326"/>
        </w:sectPr>
      </w:pPr>
    </w:p>
    <w:p w:rsidR="005A274C" w:rsidRPr="0052351A" w:rsidRDefault="005A274C" w:rsidP="00A87656">
      <w:pPr>
        <w:spacing w:after="480" w:line="360" w:lineRule="auto"/>
        <w:jc w:val="both"/>
        <w:rPr>
          <w:rStyle w:val="fontstyle01"/>
          <w:rFonts w:ascii="Times New Roman" w:hAnsi="Times New Roman" w:cs="Times New Roman"/>
          <w:b/>
          <w:color w:val="auto"/>
        </w:rPr>
      </w:pPr>
    </w:p>
    <w:sdt>
      <w:sdtPr>
        <w:rPr>
          <w:rFonts w:ascii="Times New Roman" w:eastAsiaTheme="minorEastAsia" w:hAnsi="Times New Roman" w:cs="Times New Roman"/>
          <w:b w:val="0"/>
          <w:bCs w:val="0"/>
          <w:color w:val="000000"/>
          <w:sz w:val="24"/>
          <w:szCs w:val="24"/>
        </w:rPr>
        <w:id w:val="487368685"/>
        <w:docPartObj>
          <w:docPartGallery w:val="Table of Contents"/>
          <w:docPartUnique/>
        </w:docPartObj>
      </w:sdtPr>
      <w:sdtEndPr>
        <w:rPr>
          <w:color w:val="auto"/>
        </w:rPr>
      </w:sdtEndPr>
      <w:sdtContent>
        <w:p w:rsidR="006F0471" w:rsidRDefault="001461A7" w:rsidP="000677EE">
          <w:pPr>
            <w:pStyle w:val="CabealhodoSumrio"/>
            <w:jc w:val="center"/>
            <w:rPr>
              <w:rFonts w:ascii="Times New Roman" w:hAnsi="Times New Roman" w:cs="Times New Roman"/>
              <w:color w:val="000000" w:themeColor="text1"/>
              <w:sz w:val="24"/>
              <w:szCs w:val="24"/>
            </w:rPr>
          </w:pPr>
          <w:r w:rsidRPr="000677EE">
            <w:rPr>
              <w:rFonts w:ascii="Times New Roman" w:hAnsi="Times New Roman" w:cs="Times New Roman"/>
              <w:color w:val="000000" w:themeColor="text1"/>
              <w:sz w:val="24"/>
              <w:szCs w:val="24"/>
            </w:rPr>
            <w:t>SUMÁRIO</w:t>
          </w:r>
        </w:p>
        <w:p w:rsidR="00D50178" w:rsidRPr="00D50178" w:rsidRDefault="00D50178" w:rsidP="00D50178"/>
        <w:p w:rsidR="006F0471" w:rsidRPr="000D2C7A" w:rsidRDefault="006F0471">
          <w:pPr>
            <w:pStyle w:val="Sumrio1"/>
            <w:rPr>
              <w:sz w:val="24"/>
              <w:szCs w:val="24"/>
            </w:rPr>
          </w:pPr>
          <w:r w:rsidRPr="000D2C7A">
            <w:rPr>
              <w:sz w:val="24"/>
              <w:szCs w:val="24"/>
            </w:rPr>
            <w:fldChar w:fldCharType="begin"/>
          </w:r>
          <w:r w:rsidRPr="000D2C7A">
            <w:rPr>
              <w:sz w:val="24"/>
              <w:szCs w:val="24"/>
            </w:rPr>
            <w:instrText xml:space="preserve"> TOC \o "1-3" \h \z \u </w:instrText>
          </w:r>
          <w:r w:rsidRPr="000D2C7A">
            <w:rPr>
              <w:sz w:val="24"/>
              <w:szCs w:val="24"/>
            </w:rPr>
            <w:fldChar w:fldCharType="separate"/>
          </w:r>
          <w:hyperlink w:anchor="_Toc530051440" w:history="1">
            <w:r w:rsidRPr="000D2C7A">
              <w:rPr>
                <w:rStyle w:val="Hyperlink"/>
                <w:sz w:val="24"/>
                <w:szCs w:val="24"/>
              </w:rPr>
              <w:t>RESUMO GERAL..........................................................................................</w:t>
            </w:r>
            <w:r w:rsidR="000D2C7A">
              <w:rPr>
                <w:rStyle w:val="Hyperlink"/>
                <w:sz w:val="24"/>
                <w:szCs w:val="24"/>
              </w:rPr>
              <w:t>...................</w:t>
            </w:r>
            <w:r w:rsidRPr="000D2C7A">
              <w:rPr>
                <w:webHidden/>
                <w:sz w:val="24"/>
                <w:szCs w:val="24"/>
              </w:rPr>
              <w:tab/>
            </w:r>
            <w:r w:rsidRPr="000D2C7A">
              <w:rPr>
                <w:webHidden/>
                <w:sz w:val="24"/>
                <w:szCs w:val="24"/>
              </w:rPr>
              <w:fldChar w:fldCharType="begin"/>
            </w:r>
            <w:r w:rsidRPr="000D2C7A">
              <w:rPr>
                <w:webHidden/>
                <w:sz w:val="24"/>
                <w:szCs w:val="24"/>
              </w:rPr>
              <w:instrText xml:space="preserve"> PAGEREF _Toc530051440 \h </w:instrText>
            </w:r>
            <w:r w:rsidRPr="000D2C7A">
              <w:rPr>
                <w:webHidden/>
                <w:sz w:val="24"/>
                <w:szCs w:val="24"/>
              </w:rPr>
            </w:r>
            <w:r w:rsidRPr="000D2C7A">
              <w:rPr>
                <w:webHidden/>
                <w:sz w:val="24"/>
                <w:szCs w:val="24"/>
              </w:rPr>
              <w:fldChar w:fldCharType="separate"/>
            </w:r>
            <w:r w:rsidR="00CD72B8">
              <w:rPr>
                <w:webHidden/>
                <w:sz w:val="24"/>
                <w:szCs w:val="24"/>
              </w:rPr>
              <w:t>i</w:t>
            </w:r>
            <w:r w:rsidRPr="000D2C7A">
              <w:rPr>
                <w:webHidden/>
                <w:sz w:val="24"/>
                <w:szCs w:val="24"/>
              </w:rPr>
              <w:fldChar w:fldCharType="end"/>
            </w:r>
          </w:hyperlink>
        </w:p>
        <w:p w:rsidR="006F0471" w:rsidRPr="000D2C7A" w:rsidRDefault="00CD72B8">
          <w:pPr>
            <w:pStyle w:val="Sumrio1"/>
            <w:rPr>
              <w:sz w:val="24"/>
              <w:szCs w:val="24"/>
            </w:rPr>
          </w:pPr>
          <w:hyperlink w:anchor="_Toc530051441" w:history="1">
            <w:r w:rsidR="006F0471" w:rsidRPr="000D2C7A">
              <w:rPr>
                <w:rStyle w:val="Hyperlink"/>
                <w:sz w:val="24"/>
                <w:szCs w:val="24"/>
              </w:rPr>
              <w:t>GENERAL ABSTRACT...................................................................................</w:t>
            </w:r>
            <w:r w:rsidR="000D2C7A">
              <w:rPr>
                <w:rStyle w:val="Hyperlink"/>
                <w:sz w:val="24"/>
                <w:szCs w:val="24"/>
              </w:rPr>
              <w:t>...............</w:t>
            </w:r>
            <w:r w:rsidR="006F0471" w:rsidRPr="000D2C7A">
              <w:rPr>
                <w:webHidden/>
                <w:sz w:val="24"/>
                <w:szCs w:val="24"/>
              </w:rPr>
              <w:tab/>
            </w:r>
            <w:r w:rsidR="006F0471" w:rsidRPr="000D2C7A">
              <w:rPr>
                <w:webHidden/>
                <w:sz w:val="24"/>
                <w:szCs w:val="24"/>
              </w:rPr>
              <w:fldChar w:fldCharType="begin"/>
            </w:r>
            <w:r w:rsidR="006F0471" w:rsidRPr="000D2C7A">
              <w:rPr>
                <w:webHidden/>
                <w:sz w:val="24"/>
                <w:szCs w:val="24"/>
              </w:rPr>
              <w:instrText xml:space="preserve"> PAGEREF _Toc530051441 \h </w:instrText>
            </w:r>
            <w:r w:rsidR="006F0471" w:rsidRPr="000D2C7A">
              <w:rPr>
                <w:webHidden/>
                <w:sz w:val="24"/>
                <w:szCs w:val="24"/>
              </w:rPr>
            </w:r>
            <w:r w:rsidR="006F0471" w:rsidRPr="000D2C7A">
              <w:rPr>
                <w:webHidden/>
                <w:sz w:val="24"/>
                <w:szCs w:val="24"/>
              </w:rPr>
              <w:fldChar w:fldCharType="separate"/>
            </w:r>
            <w:r>
              <w:rPr>
                <w:webHidden/>
                <w:sz w:val="24"/>
                <w:szCs w:val="24"/>
              </w:rPr>
              <w:t>ii</w:t>
            </w:r>
            <w:r w:rsidR="006F0471" w:rsidRPr="000D2C7A">
              <w:rPr>
                <w:webHidden/>
                <w:sz w:val="24"/>
                <w:szCs w:val="24"/>
              </w:rPr>
              <w:fldChar w:fldCharType="end"/>
            </w:r>
          </w:hyperlink>
        </w:p>
        <w:p w:rsidR="006F0471" w:rsidRPr="000D2C7A" w:rsidRDefault="00CD72B8">
          <w:pPr>
            <w:pStyle w:val="Sumrio1"/>
            <w:rPr>
              <w:sz w:val="24"/>
              <w:szCs w:val="24"/>
            </w:rPr>
          </w:pPr>
          <w:hyperlink w:anchor="_Toc530051442" w:history="1">
            <w:r w:rsidR="006F0471" w:rsidRPr="000D2C7A">
              <w:rPr>
                <w:rStyle w:val="Hyperlink"/>
                <w:sz w:val="24"/>
                <w:szCs w:val="24"/>
              </w:rPr>
              <w:t>LISTA DE TABELAS</w:t>
            </w:r>
            <w:r w:rsidR="000D2C7A" w:rsidRPr="000D2C7A">
              <w:rPr>
                <w:rStyle w:val="Hyperlink"/>
                <w:sz w:val="24"/>
                <w:szCs w:val="24"/>
              </w:rPr>
              <w:t>..................................................................................</w:t>
            </w:r>
            <w:r w:rsidR="000D2C7A">
              <w:rPr>
                <w:rStyle w:val="Hyperlink"/>
                <w:sz w:val="24"/>
                <w:szCs w:val="24"/>
              </w:rPr>
              <w:t>...................</w:t>
            </w:r>
            <w:r w:rsidR="006F0471" w:rsidRPr="000D2C7A">
              <w:rPr>
                <w:webHidden/>
                <w:sz w:val="24"/>
                <w:szCs w:val="24"/>
              </w:rPr>
              <w:tab/>
            </w:r>
            <w:r w:rsidR="006F0471" w:rsidRPr="000D2C7A">
              <w:rPr>
                <w:webHidden/>
                <w:sz w:val="24"/>
                <w:szCs w:val="24"/>
              </w:rPr>
              <w:fldChar w:fldCharType="begin"/>
            </w:r>
            <w:r w:rsidR="006F0471" w:rsidRPr="000D2C7A">
              <w:rPr>
                <w:webHidden/>
                <w:sz w:val="24"/>
                <w:szCs w:val="24"/>
              </w:rPr>
              <w:instrText xml:space="preserve"> PAGEREF _Toc530051442 \h </w:instrText>
            </w:r>
            <w:r w:rsidR="006F0471" w:rsidRPr="000D2C7A">
              <w:rPr>
                <w:webHidden/>
                <w:sz w:val="24"/>
                <w:szCs w:val="24"/>
              </w:rPr>
            </w:r>
            <w:r w:rsidR="006F0471" w:rsidRPr="000D2C7A">
              <w:rPr>
                <w:webHidden/>
                <w:sz w:val="24"/>
                <w:szCs w:val="24"/>
              </w:rPr>
              <w:fldChar w:fldCharType="separate"/>
            </w:r>
            <w:r>
              <w:rPr>
                <w:webHidden/>
                <w:sz w:val="24"/>
                <w:szCs w:val="24"/>
              </w:rPr>
              <w:t>iii</w:t>
            </w:r>
            <w:r w:rsidR="006F0471" w:rsidRPr="000D2C7A">
              <w:rPr>
                <w:webHidden/>
                <w:sz w:val="24"/>
                <w:szCs w:val="24"/>
              </w:rPr>
              <w:fldChar w:fldCharType="end"/>
            </w:r>
          </w:hyperlink>
        </w:p>
        <w:p w:rsidR="006F0471" w:rsidRPr="000D2C7A" w:rsidRDefault="00CD72B8">
          <w:pPr>
            <w:pStyle w:val="Sumrio1"/>
            <w:rPr>
              <w:sz w:val="24"/>
              <w:szCs w:val="24"/>
            </w:rPr>
          </w:pPr>
          <w:hyperlink w:anchor="_Toc530051443" w:history="1">
            <w:r w:rsidR="006F0471" w:rsidRPr="000D2C7A">
              <w:rPr>
                <w:rStyle w:val="Hyperlink"/>
                <w:sz w:val="24"/>
                <w:szCs w:val="24"/>
              </w:rPr>
              <w:t>LISTA DE FIGURAS</w:t>
            </w:r>
            <w:r w:rsidR="000D2C7A" w:rsidRPr="000D2C7A">
              <w:rPr>
                <w:rStyle w:val="Hyperlink"/>
                <w:sz w:val="24"/>
                <w:szCs w:val="24"/>
              </w:rPr>
              <w:t>..................................................................................</w:t>
            </w:r>
            <w:r w:rsidR="000D2C7A">
              <w:rPr>
                <w:rStyle w:val="Hyperlink"/>
                <w:sz w:val="24"/>
                <w:szCs w:val="24"/>
              </w:rPr>
              <w:t>....................</w:t>
            </w:r>
            <w:r w:rsidR="006F0471" w:rsidRPr="000D2C7A">
              <w:rPr>
                <w:webHidden/>
                <w:sz w:val="24"/>
                <w:szCs w:val="24"/>
              </w:rPr>
              <w:tab/>
            </w:r>
            <w:r w:rsidR="006F0471" w:rsidRPr="000D2C7A">
              <w:rPr>
                <w:webHidden/>
                <w:sz w:val="24"/>
                <w:szCs w:val="24"/>
              </w:rPr>
              <w:fldChar w:fldCharType="begin"/>
            </w:r>
            <w:r w:rsidR="006F0471" w:rsidRPr="000D2C7A">
              <w:rPr>
                <w:webHidden/>
                <w:sz w:val="24"/>
                <w:szCs w:val="24"/>
              </w:rPr>
              <w:instrText xml:space="preserve"> PAGEREF _Toc530051443 \h </w:instrText>
            </w:r>
            <w:r w:rsidR="006F0471" w:rsidRPr="000D2C7A">
              <w:rPr>
                <w:webHidden/>
                <w:sz w:val="24"/>
                <w:szCs w:val="24"/>
              </w:rPr>
            </w:r>
            <w:r w:rsidR="006F0471" w:rsidRPr="000D2C7A">
              <w:rPr>
                <w:webHidden/>
                <w:sz w:val="24"/>
                <w:szCs w:val="24"/>
              </w:rPr>
              <w:fldChar w:fldCharType="separate"/>
            </w:r>
            <w:r>
              <w:rPr>
                <w:webHidden/>
                <w:sz w:val="24"/>
                <w:szCs w:val="24"/>
              </w:rPr>
              <w:t>iv</w:t>
            </w:r>
            <w:r w:rsidR="006F0471" w:rsidRPr="000D2C7A">
              <w:rPr>
                <w:webHidden/>
                <w:sz w:val="24"/>
                <w:szCs w:val="24"/>
              </w:rPr>
              <w:fldChar w:fldCharType="end"/>
            </w:r>
          </w:hyperlink>
        </w:p>
        <w:p w:rsidR="006F0471" w:rsidRPr="000D2C7A" w:rsidRDefault="00CD72B8">
          <w:pPr>
            <w:pStyle w:val="Sumrio1"/>
            <w:rPr>
              <w:sz w:val="24"/>
              <w:szCs w:val="24"/>
            </w:rPr>
          </w:pPr>
          <w:hyperlink w:anchor="_Toc530051444" w:history="1">
            <w:r w:rsidR="006F0471" w:rsidRPr="000D2C7A">
              <w:rPr>
                <w:rStyle w:val="Hyperlink"/>
                <w:sz w:val="24"/>
                <w:szCs w:val="24"/>
              </w:rPr>
              <w:t>CAPÍTULO I</w:t>
            </w:r>
            <w:r w:rsidR="000D2C7A" w:rsidRPr="000D2C7A">
              <w:rPr>
                <w:rStyle w:val="Hyperlink"/>
                <w:sz w:val="24"/>
                <w:szCs w:val="24"/>
              </w:rPr>
              <w:t>..................................................................................................................</w:t>
            </w:r>
            <w:r w:rsidR="000D2C7A">
              <w:rPr>
                <w:rStyle w:val="Hyperlink"/>
                <w:sz w:val="24"/>
                <w:szCs w:val="24"/>
              </w:rPr>
              <w:t>...</w:t>
            </w:r>
            <w:r w:rsidR="006F0471" w:rsidRPr="000D2C7A">
              <w:rPr>
                <w:webHidden/>
                <w:sz w:val="24"/>
                <w:szCs w:val="24"/>
              </w:rPr>
              <w:tab/>
            </w:r>
            <w:r w:rsidR="006F0471" w:rsidRPr="000D2C7A">
              <w:rPr>
                <w:webHidden/>
                <w:sz w:val="24"/>
                <w:szCs w:val="24"/>
              </w:rPr>
              <w:fldChar w:fldCharType="begin"/>
            </w:r>
            <w:r w:rsidR="006F0471" w:rsidRPr="000D2C7A">
              <w:rPr>
                <w:webHidden/>
                <w:sz w:val="24"/>
                <w:szCs w:val="24"/>
              </w:rPr>
              <w:instrText xml:space="preserve"> PAGEREF _Toc530051444 \h </w:instrText>
            </w:r>
            <w:r w:rsidR="006F0471" w:rsidRPr="000D2C7A">
              <w:rPr>
                <w:webHidden/>
                <w:sz w:val="24"/>
                <w:szCs w:val="24"/>
              </w:rPr>
            </w:r>
            <w:r w:rsidR="006F0471" w:rsidRPr="000D2C7A">
              <w:rPr>
                <w:webHidden/>
                <w:sz w:val="24"/>
                <w:szCs w:val="24"/>
              </w:rPr>
              <w:fldChar w:fldCharType="separate"/>
            </w:r>
            <w:r>
              <w:rPr>
                <w:webHidden/>
                <w:sz w:val="24"/>
                <w:szCs w:val="24"/>
              </w:rPr>
              <w:t>1</w:t>
            </w:r>
            <w:r w:rsidR="006F0471" w:rsidRPr="000D2C7A">
              <w:rPr>
                <w:webHidden/>
                <w:sz w:val="24"/>
                <w:szCs w:val="24"/>
              </w:rPr>
              <w:fldChar w:fldCharType="end"/>
            </w:r>
          </w:hyperlink>
        </w:p>
        <w:p w:rsidR="006F0471" w:rsidRPr="000D2C7A" w:rsidRDefault="00CD72B8">
          <w:pPr>
            <w:pStyle w:val="Sumrio1"/>
            <w:tabs>
              <w:tab w:val="left" w:pos="440"/>
            </w:tabs>
            <w:rPr>
              <w:sz w:val="24"/>
              <w:szCs w:val="24"/>
            </w:rPr>
          </w:pPr>
          <w:hyperlink w:anchor="_Toc530051445" w:history="1">
            <w:r w:rsidR="006F0471" w:rsidRPr="000D2C7A">
              <w:rPr>
                <w:rStyle w:val="Hyperlink"/>
                <w:sz w:val="24"/>
                <w:szCs w:val="24"/>
              </w:rPr>
              <w:t>1.</w:t>
            </w:r>
            <w:r w:rsidR="006F0471" w:rsidRPr="000D2C7A">
              <w:rPr>
                <w:sz w:val="24"/>
                <w:szCs w:val="24"/>
              </w:rPr>
              <w:tab/>
            </w:r>
            <w:r w:rsidR="006F0471" w:rsidRPr="000D2C7A">
              <w:rPr>
                <w:rStyle w:val="Hyperlink"/>
                <w:sz w:val="24"/>
                <w:szCs w:val="24"/>
              </w:rPr>
              <w:t>INTRODUÇÃO GERAL</w:t>
            </w:r>
            <w:r w:rsidR="000D2C7A" w:rsidRPr="000D2C7A">
              <w:rPr>
                <w:rStyle w:val="Hyperlink"/>
                <w:sz w:val="24"/>
                <w:szCs w:val="24"/>
              </w:rPr>
              <w:t>..................................................................................</w:t>
            </w:r>
            <w:r w:rsidR="000D2C7A">
              <w:rPr>
                <w:rStyle w:val="Hyperlink"/>
                <w:sz w:val="24"/>
                <w:szCs w:val="24"/>
              </w:rPr>
              <w:t>.........</w:t>
            </w:r>
            <w:r w:rsidR="006F0471" w:rsidRPr="000D2C7A">
              <w:rPr>
                <w:webHidden/>
                <w:sz w:val="24"/>
                <w:szCs w:val="24"/>
              </w:rPr>
              <w:tab/>
            </w:r>
            <w:r w:rsidR="006F0471" w:rsidRPr="000D2C7A">
              <w:rPr>
                <w:webHidden/>
                <w:sz w:val="24"/>
                <w:szCs w:val="24"/>
              </w:rPr>
              <w:fldChar w:fldCharType="begin"/>
            </w:r>
            <w:r w:rsidR="006F0471" w:rsidRPr="000D2C7A">
              <w:rPr>
                <w:webHidden/>
                <w:sz w:val="24"/>
                <w:szCs w:val="24"/>
              </w:rPr>
              <w:instrText xml:space="preserve"> PAGEREF _Toc530051445 \h </w:instrText>
            </w:r>
            <w:r w:rsidR="006F0471" w:rsidRPr="000D2C7A">
              <w:rPr>
                <w:webHidden/>
                <w:sz w:val="24"/>
                <w:szCs w:val="24"/>
              </w:rPr>
            </w:r>
            <w:r w:rsidR="006F0471" w:rsidRPr="000D2C7A">
              <w:rPr>
                <w:webHidden/>
                <w:sz w:val="24"/>
                <w:szCs w:val="24"/>
              </w:rPr>
              <w:fldChar w:fldCharType="separate"/>
            </w:r>
            <w:r>
              <w:rPr>
                <w:webHidden/>
                <w:sz w:val="24"/>
                <w:szCs w:val="24"/>
              </w:rPr>
              <w:t>1</w:t>
            </w:r>
            <w:r w:rsidR="006F0471" w:rsidRPr="000D2C7A">
              <w:rPr>
                <w:webHidden/>
                <w:sz w:val="24"/>
                <w:szCs w:val="24"/>
              </w:rPr>
              <w:fldChar w:fldCharType="end"/>
            </w:r>
          </w:hyperlink>
        </w:p>
        <w:p w:rsidR="006F0471" w:rsidRPr="000D2C7A" w:rsidRDefault="00CD72B8">
          <w:pPr>
            <w:pStyle w:val="Sumrio2"/>
            <w:tabs>
              <w:tab w:val="left" w:pos="660"/>
              <w:tab w:val="right" w:pos="8493"/>
            </w:tabs>
            <w:rPr>
              <w:rFonts w:ascii="Times New Roman" w:hAnsi="Times New Roman" w:cs="Times New Roman"/>
              <w:noProof/>
              <w:sz w:val="24"/>
              <w:szCs w:val="24"/>
            </w:rPr>
          </w:pPr>
          <w:hyperlink w:anchor="_Toc530051446" w:history="1">
            <w:r w:rsidR="006F0471" w:rsidRPr="000D2C7A">
              <w:rPr>
                <w:rStyle w:val="Hyperlink"/>
                <w:rFonts w:ascii="Times New Roman" w:hAnsi="Times New Roman" w:cs="Times New Roman"/>
                <w:noProof/>
                <w:sz w:val="24"/>
                <w:szCs w:val="24"/>
              </w:rPr>
              <w:t>2.</w:t>
            </w:r>
            <w:r w:rsidR="006F0471" w:rsidRPr="000D2C7A">
              <w:rPr>
                <w:rFonts w:ascii="Times New Roman" w:hAnsi="Times New Roman" w:cs="Times New Roman"/>
                <w:noProof/>
                <w:sz w:val="24"/>
                <w:szCs w:val="24"/>
              </w:rPr>
              <w:tab/>
            </w:r>
            <w:r w:rsidR="006F0471" w:rsidRPr="000D2C7A">
              <w:rPr>
                <w:rStyle w:val="Hyperlink"/>
                <w:rFonts w:ascii="Times New Roman" w:hAnsi="Times New Roman" w:cs="Times New Roman"/>
                <w:noProof/>
                <w:sz w:val="24"/>
                <w:szCs w:val="24"/>
              </w:rPr>
              <w:t>REFERENCIAL TEÓRICO</w:t>
            </w:r>
            <w:r w:rsidR="000D2C7A" w:rsidRPr="000D2C7A">
              <w:rPr>
                <w:rStyle w:val="Hyperlink"/>
                <w:rFonts w:ascii="Times New Roman" w:hAnsi="Times New Roman" w:cs="Times New Roman"/>
                <w:noProof/>
                <w:sz w:val="24"/>
                <w:szCs w:val="24"/>
              </w:rPr>
              <w:t>..................................................................................</w:t>
            </w:r>
            <w:r w:rsidR="000D2C7A">
              <w:rPr>
                <w:rStyle w:val="Hyperlink"/>
                <w:rFonts w:ascii="Times New Roman" w:hAnsi="Times New Roman" w:cs="Times New Roman"/>
                <w:noProof/>
                <w:sz w:val="24"/>
                <w:szCs w:val="24"/>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_Toc530051446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w:t>
            </w:r>
            <w:r w:rsidR="006F0471" w:rsidRPr="000D2C7A">
              <w:rPr>
                <w:rFonts w:ascii="Times New Roman" w:hAnsi="Times New Roman" w:cs="Times New Roman"/>
                <w:noProof/>
                <w:webHidden/>
                <w:sz w:val="24"/>
                <w:szCs w:val="24"/>
              </w:rPr>
              <w:fldChar w:fldCharType="end"/>
            </w:r>
          </w:hyperlink>
        </w:p>
        <w:p w:rsidR="006F0471" w:rsidRPr="000D2C7A" w:rsidRDefault="00CD72B8">
          <w:pPr>
            <w:pStyle w:val="Sumrio3"/>
            <w:tabs>
              <w:tab w:val="left" w:pos="1100"/>
              <w:tab w:val="right" w:pos="8493"/>
            </w:tabs>
            <w:rPr>
              <w:rFonts w:ascii="Times New Roman" w:hAnsi="Times New Roman" w:cs="Times New Roman"/>
              <w:noProof/>
              <w:sz w:val="24"/>
              <w:szCs w:val="24"/>
            </w:rPr>
          </w:pPr>
          <w:hyperlink w:anchor="_Toc530051447" w:history="1">
            <w:r w:rsidR="006F0471" w:rsidRPr="000D2C7A">
              <w:rPr>
                <w:rStyle w:val="Hyperlink"/>
                <w:rFonts w:ascii="Times New Roman" w:hAnsi="Times New Roman" w:cs="Times New Roman"/>
                <w:iCs/>
                <w:noProof/>
                <w:sz w:val="24"/>
                <w:szCs w:val="24"/>
              </w:rPr>
              <w:t>2.1.</w:t>
            </w:r>
            <w:r w:rsidR="006F0471" w:rsidRPr="000D2C7A">
              <w:rPr>
                <w:rFonts w:ascii="Times New Roman" w:hAnsi="Times New Roman" w:cs="Times New Roman"/>
                <w:noProof/>
                <w:sz w:val="24"/>
                <w:szCs w:val="24"/>
              </w:rPr>
              <w:tab/>
            </w:r>
            <w:r w:rsidR="006F0471" w:rsidRPr="000D2C7A">
              <w:rPr>
                <w:rStyle w:val="Hyperlink"/>
                <w:rFonts w:ascii="Times New Roman" w:hAnsi="Times New Roman" w:cs="Times New Roman"/>
                <w:i/>
                <w:iCs/>
                <w:noProof/>
                <w:sz w:val="24"/>
                <w:szCs w:val="24"/>
              </w:rPr>
              <w:t xml:space="preserve">Parkia platycephala </w:t>
            </w:r>
            <w:r w:rsidR="006F0471" w:rsidRPr="000D2C7A">
              <w:rPr>
                <w:rStyle w:val="Hyperlink"/>
                <w:rFonts w:ascii="Times New Roman" w:hAnsi="Times New Roman" w:cs="Times New Roman"/>
                <w:iCs/>
                <w:noProof/>
                <w:sz w:val="24"/>
                <w:szCs w:val="24"/>
              </w:rPr>
              <w:t>Benth</w:t>
            </w:r>
            <w:r w:rsidR="006F0471" w:rsidRPr="000D2C7A">
              <w:rPr>
                <w:rStyle w:val="Hyperlink"/>
                <w:rFonts w:ascii="Times New Roman" w:hAnsi="Times New Roman" w:cs="Times New Roman"/>
                <w:i/>
                <w:iCs/>
                <w:noProof/>
                <w:sz w:val="24"/>
                <w:szCs w:val="24"/>
              </w:rPr>
              <w:t>.</w:t>
            </w:r>
            <w:r w:rsidR="000D2C7A">
              <w:rPr>
                <w:rStyle w:val="Hyperlink"/>
                <w:rFonts w:ascii="Times New Roman" w:hAnsi="Times New Roman" w:cs="Times New Roman"/>
                <w:i/>
                <w:iCs/>
                <w:noProof/>
                <w:sz w:val="24"/>
                <w:szCs w:val="24"/>
              </w:rPr>
              <w:t>...................................................</w:t>
            </w:r>
            <w:r w:rsidR="000D2C7A">
              <w:rPr>
                <w:rStyle w:val="Hyperlink"/>
                <w:rFonts w:ascii="Times New Roman" w:hAnsi="Times New Roman" w:cs="Times New Roman"/>
                <w:iCs/>
                <w:noProof/>
                <w:sz w:val="24"/>
                <w:szCs w:val="24"/>
                <w:u w:val="none"/>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_Toc530051447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sidR="006F0471" w:rsidRPr="000D2C7A">
              <w:rPr>
                <w:rFonts w:ascii="Times New Roman" w:hAnsi="Times New Roman" w:cs="Times New Roman"/>
                <w:noProof/>
                <w:webHidden/>
                <w:sz w:val="24"/>
                <w:szCs w:val="24"/>
              </w:rPr>
              <w:fldChar w:fldCharType="end"/>
            </w:r>
          </w:hyperlink>
        </w:p>
        <w:p w:rsidR="006F0471" w:rsidRPr="000D2C7A" w:rsidRDefault="00CD72B8">
          <w:pPr>
            <w:pStyle w:val="Sumrio2"/>
            <w:tabs>
              <w:tab w:val="left" w:pos="880"/>
              <w:tab w:val="right" w:pos="8493"/>
            </w:tabs>
            <w:rPr>
              <w:rFonts w:ascii="Times New Roman" w:hAnsi="Times New Roman" w:cs="Times New Roman"/>
              <w:noProof/>
              <w:sz w:val="24"/>
              <w:szCs w:val="24"/>
            </w:rPr>
          </w:pPr>
          <w:hyperlink w:anchor="_Toc530051448" w:history="1">
            <w:r w:rsidR="006F0471" w:rsidRPr="000D2C7A">
              <w:rPr>
                <w:rStyle w:val="Hyperlink"/>
                <w:rFonts w:ascii="Times New Roman" w:hAnsi="Times New Roman" w:cs="Times New Roman"/>
                <w:noProof/>
                <w:sz w:val="24"/>
                <w:szCs w:val="24"/>
              </w:rPr>
              <w:t>2.2.</w:t>
            </w:r>
            <w:r w:rsidR="006F0471" w:rsidRPr="000D2C7A">
              <w:rPr>
                <w:rFonts w:ascii="Times New Roman" w:hAnsi="Times New Roman" w:cs="Times New Roman"/>
                <w:noProof/>
                <w:sz w:val="24"/>
                <w:szCs w:val="24"/>
              </w:rPr>
              <w:tab/>
            </w:r>
            <w:r w:rsidR="006F0471" w:rsidRPr="000D2C7A">
              <w:rPr>
                <w:rStyle w:val="Hyperlink"/>
                <w:rFonts w:ascii="Times New Roman" w:hAnsi="Times New Roman" w:cs="Times New Roman"/>
                <w:noProof/>
                <w:sz w:val="24"/>
                <w:szCs w:val="24"/>
              </w:rPr>
              <w:t>Comportamento das plantas sob estresse hídrico</w:t>
            </w:r>
            <w:r w:rsidR="000D2C7A">
              <w:rPr>
                <w:rStyle w:val="Hyperlink"/>
                <w:rFonts w:ascii="Times New Roman" w:hAnsi="Times New Roman" w:cs="Times New Roman"/>
                <w:noProof/>
                <w:sz w:val="24"/>
                <w:szCs w:val="24"/>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_Toc530051448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6F0471" w:rsidRPr="000D2C7A">
              <w:rPr>
                <w:rFonts w:ascii="Times New Roman" w:hAnsi="Times New Roman" w:cs="Times New Roman"/>
                <w:noProof/>
                <w:webHidden/>
                <w:sz w:val="24"/>
                <w:szCs w:val="24"/>
              </w:rPr>
              <w:fldChar w:fldCharType="end"/>
            </w:r>
          </w:hyperlink>
        </w:p>
        <w:p w:rsidR="006F0471" w:rsidRPr="000D2C7A" w:rsidRDefault="00CD72B8">
          <w:pPr>
            <w:pStyle w:val="Sumrio2"/>
            <w:tabs>
              <w:tab w:val="left" w:pos="880"/>
              <w:tab w:val="right" w:pos="8493"/>
            </w:tabs>
            <w:rPr>
              <w:rFonts w:ascii="Times New Roman" w:hAnsi="Times New Roman" w:cs="Times New Roman"/>
              <w:noProof/>
              <w:sz w:val="24"/>
              <w:szCs w:val="24"/>
            </w:rPr>
          </w:pPr>
          <w:hyperlink w:anchor="_Toc530051449" w:history="1">
            <w:r w:rsidR="006F0471" w:rsidRPr="000D2C7A">
              <w:rPr>
                <w:rStyle w:val="Hyperlink"/>
                <w:rFonts w:ascii="Times New Roman" w:hAnsi="Times New Roman" w:cs="Times New Roman"/>
                <w:noProof/>
                <w:sz w:val="24"/>
                <w:szCs w:val="24"/>
              </w:rPr>
              <w:t>2.3.</w:t>
            </w:r>
            <w:r w:rsidR="006F0471" w:rsidRPr="000D2C7A">
              <w:rPr>
                <w:rFonts w:ascii="Times New Roman" w:hAnsi="Times New Roman" w:cs="Times New Roman"/>
                <w:noProof/>
                <w:sz w:val="24"/>
                <w:szCs w:val="24"/>
              </w:rPr>
              <w:tab/>
            </w:r>
            <w:r w:rsidR="006F0471" w:rsidRPr="000D2C7A">
              <w:rPr>
                <w:rStyle w:val="Hyperlink"/>
                <w:rFonts w:ascii="Times New Roman" w:hAnsi="Times New Roman" w:cs="Times New Roman"/>
                <w:noProof/>
                <w:sz w:val="24"/>
                <w:szCs w:val="24"/>
              </w:rPr>
              <w:t>Fungos Micorrízicos Arbusculares (FMAs)</w:t>
            </w:r>
            <w:r w:rsidR="000D2C7A">
              <w:rPr>
                <w:rStyle w:val="Hyperlink"/>
                <w:rFonts w:ascii="Times New Roman" w:hAnsi="Times New Roman" w:cs="Times New Roman"/>
                <w:noProof/>
                <w:sz w:val="24"/>
                <w:szCs w:val="24"/>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_Toc530051449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006F0471" w:rsidRPr="000D2C7A">
              <w:rPr>
                <w:rFonts w:ascii="Times New Roman" w:hAnsi="Times New Roman" w:cs="Times New Roman"/>
                <w:noProof/>
                <w:webHidden/>
                <w:sz w:val="24"/>
                <w:szCs w:val="24"/>
              </w:rPr>
              <w:fldChar w:fldCharType="end"/>
            </w:r>
          </w:hyperlink>
        </w:p>
        <w:p w:rsidR="006F0471" w:rsidRPr="000D2C7A" w:rsidRDefault="00CD72B8">
          <w:pPr>
            <w:pStyle w:val="Sumrio3"/>
            <w:tabs>
              <w:tab w:val="left" w:pos="1320"/>
              <w:tab w:val="right" w:pos="8493"/>
            </w:tabs>
            <w:rPr>
              <w:rFonts w:ascii="Times New Roman" w:hAnsi="Times New Roman" w:cs="Times New Roman"/>
              <w:noProof/>
              <w:sz w:val="24"/>
              <w:szCs w:val="24"/>
            </w:rPr>
          </w:pPr>
          <w:hyperlink w:anchor="_Toc530051450" w:history="1">
            <w:r w:rsidR="006F0471" w:rsidRPr="000D2C7A">
              <w:rPr>
                <w:rStyle w:val="Hyperlink"/>
                <w:rFonts w:ascii="Times New Roman" w:hAnsi="Times New Roman" w:cs="Times New Roman"/>
                <w:noProof/>
                <w:sz w:val="24"/>
                <w:szCs w:val="24"/>
              </w:rPr>
              <w:t>2.3.1.</w:t>
            </w:r>
            <w:r w:rsidR="006F0471" w:rsidRPr="000D2C7A">
              <w:rPr>
                <w:rFonts w:ascii="Times New Roman" w:hAnsi="Times New Roman" w:cs="Times New Roman"/>
                <w:noProof/>
                <w:sz w:val="24"/>
                <w:szCs w:val="24"/>
              </w:rPr>
              <w:tab/>
            </w:r>
            <w:r w:rsidR="006F0471" w:rsidRPr="000D2C7A">
              <w:rPr>
                <w:rStyle w:val="Hyperlink"/>
                <w:rFonts w:ascii="Times New Roman" w:hAnsi="Times New Roman" w:cs="Times New Roman"/>
                <w:i/>
                <w:noProof/>
                <w:sz w:val="24"/>
                <w:szCs w:val="24"/>
              </w:rPr>
              <w:t>Acaulospora</w:t>
            </w:r>
            <w:r w:rsidR="000D2C7A">
              <w:rPr>
                <w:rStyle w:val="Hyperlink"/>
                <w:rFonts w:ascii="Times New Roman" w:hAnsi="Times New Roman" w:cs="Times New Roman"/>
                <w:i/>
                <w:noProof/>
                <w:sz w:val="24"/>
                <w:szCs w:val="24"/>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_Toc530051450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6F0471" w:rsidRPr="000D2C7A">
              <w:rPr>
                <w:rFonts w:ascii="Times New Roman" w:hAnsi="Times New Roman" w:cs="Times New Roman"/>
                <w:noProof/>
                <w:webHidden/>
                <w:sz w:val="24"/>
                <w:szCs w:val="24"/>
              </w:rPr>
              <w:fldChar w:fldCharType="end"/>
            </w:r>
          </w:hyperlink>
        </w:p>
        <w:p w:rsidR="006F0471" w:rsidRPr="000D2C7A" w:rsidRDefault="00CD72B8">
          <w:pPr>
            <w:pStyle w:val="Sumrio3"/>
            <w:tabs>
              <w:tab w:val="left" w:pos="1320"/>
              <w:tab w:val="right" w:pos="8493"/>
            </w:tabs>
            <w:rPr>
              <w:rFonts w:ascii="Times New Roman" w:hAnsi="Times New Roman" w:cs="Times New Roman"/>
              <w:noProof/>
              <w:sz w:val="24"/>
              <w:szCs w:val="24"/>
            </w:rPr>
          </w:pPr>
          <w:hyperlink w:anchor="_Toc530051451" w:history="1">
            <w:r w:rsidR="006F0471" w:rsidRPr="000D2C7A">
              <w:rPr>
                <w:rStyle w:val="Hyperlink"/>
                <w:rFonts w:ascii="Times New Roman" w:hAnsi="Times New Roman" w:cs="Times New Roman"/>
                <w:noProof/>
                <w:sz w:val="24"/>
                <w:szCs w:val="24"/>
              </w:rPr>
              <w:t>2.3.2.</w:t>
            </w:r>
            <w:r w:rsidR="006F0471" w:rsidRPr="000D2C7A">
              <w:rPr>
                <w:rFonts w:ascii="Times New Roman" w:hAnsi="Times New Roman" w:cs="Times New Roman"/>
                <w:noProof/>
                <w:sz w:val="24"/>
                <w:szCs w:val="24"/>
              </w:rPr>
              <w:tab/>
            </w:r>
            <w:r w:rsidR="006F0471" w:rsidRPr="000D2C7A">
              <w:rPr>
                <w:rStyle w:val="Hyperlink"/>
                <w:rFonts w:ascii="Times New Roman" w:hAnsi="Times New Roman" w:cs="Times New Roman"/>
                <w:i/>
                <w:noProof/>
                <w:sz w:val="24"/>
                <w:szCs w:val="24"/>
                <w:shd w:val="clear" w:color="auto" w:fill="FFFFFF"/>
              </w:rPr>
              <w:t>Gigaspora</w:t>
            </w:r>
            <w:r w:rsidR="000D2C7A">
              <w:rPr>
                <w:rStyle w:val="Hyperlink"/>
                <w:rFonts w:ascii="Times New Roman" w:hAnsi="Times New Roman" w:cs="Times New Roman"/>
                <w:i/>
                <w:noProof/>
                <w:sz w:val="24"/>
                <w:szCs w:val="24"/>
                <w:shd w:val="clear" w:color="auto" w:fill="FFFFFF"/>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_Toc530051451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6F0471" w:rsidRPr="000D2C7A">
              <w:rPr>
                <w:rFonts w:ascii="Times New Roman" w:hAnsi="Times New Roman" w:cs="Times New Roman"/>
                <w:noProof/>
                <w:webHidden/>
                <w:sz w:val="24"/>
                <w:szCs w:val="24"/>
              </w:rPr>
              <w:fldChar w:fldCharType="end"/>
            </w:r>
          </w:hyperlink>
        </w:p>
        <w:p w:rsidR="006F0471" w:rsidRPr="000677EE" w:rsidRDefault="00CD72B8">
          <w:pPr>
            <w:pStyle w:val="Sumrio2"/>
            <w:tabs>
              <w:tab w:val="left" w:pos="660"/>
              <w:tab w:val="right" w:pos="8493"/>
            </w:tabs>
            <w:rPr>
              <w:rFonts w:ascii="Times New Roman" w:hAnsi="Times New Roman" w:cs="Times New Roman"/>
              <w:noProof/>
              <w:sz w:val="24"/>
              <w:szCs w:val="24"/>
            </w:rPr>
          </w:pPr>
          <w:hyperlink w:anchor="_Toc530051452" w:history="1">
            <w:r w:rsidR="006F0471" w:rsidRPr="000D2C7A">
              <w:rPr>
                <w:rStyle w:val="Hyperlink"/>
                <w:rFonts w:ascii="Times New Roman" w:hAnsi="Times New Roman" w:cs="Times New Roman"/>
                <w:noProof/>
                <w:sz w:val="24"/>
                <w:szCs w:val="24"/>
              </w:rPr>
              <w:t>3.</w:t>
            </w:r>
            <w:r w:rsidR="006F0471" w:rsidRPr="000D2C7A">
              <w:rPr>
                <w:rFonts w:ascii="Times New Roman" w:hAnsi="Times New Roman" w:cs="Times New Roman"/>
                <w:noProof/>
                <w:sz w:val="24"/>
                <w:szCs w:val="24"/>
              </w:rPr>
              <w:tab/>
            </w:r>
            <w:r w:rsidR="006F0471" w:rsidRPr="000D2C7A">
              <w:rPr>
                <w:rStyle w:val="Hyperlink"/>
                <w:rFonts w:ascii="Times New Roman" w:hAnsi="Times New Roman" w:cs="Times New Roman"/>
                <w:noProof/>
                <w:sz w:val="24"/>
                <w:szCs w:val="24"/>
              </w:rPr>
              <w:t>REFERÊNCIAS BIBLIOGRÁFICAS</w:t>
            </w:r>
            <w:r w:rsidR="000D2C7A">
              <w:rPr>
                <w:rStyle w:val="Hyperlink"/>
                <w:rFonts w:ascii="Times New Roman" w:hAnsi="Times New Roman" w:cs="Times New Roman"/>
                <w:noProof/>
                <w:sz w:val="24"/>
                <w:szCs w:val="24"/>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_Toc530051452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6F0471" w:rsidRPr="000D2C7A">
              <w:rPr>
                <w:rFonts w:ascii="Times New Roman" w:hAnsi="Times New Roman" w:cs="Times New Roman"/>
                <w:noProof/>
                <w:webHidden/>
                <w:sz w:val="24"/>
                <w:szCs w:val="24"/>
              </w:rPr>
              <w:fldChar w:fldCharType="end"/>
            </w:r>
          </w:hyperlink>
          <w:r w:rsidR="000677EE" w:rsidRPr="000677EE">
            <w:rPr>
              <w:rStyle w:val="Hyperlink"/>
              <w:rFonts w:ascii="Times New Roman" w:hAnsi="Times New Roman" w:cs="Times New Roman"/>
              <w:noProof/>
              <w:color w:val="000000" w:themeColor="text1"/>
              <w:sz w:val="24"/>
              <w:szCs w:val="24"/>
              <w:u w:val="none"/>
            </w:rPr>
            <w:t>4</w:t>
          </w:r>
        </w:p>
        <w:p w:rsidR="006F0471" w:rsidRPr="000D2C7A" w:rsidRDefault="00CD72B8">
          <w:pPr>
            <w:pStyle w:val="Sumrio1"/>
            <w:rPr>
              <w:sz w:val="24"/>
              <w:szCs w:val="24"/>
            </w:rPr>
          </w:pPr>
          <w:hyperlink w:anchor="_Toc530051453" w:history="1">
            <w:r w:rsidR="006F0471" w:rsidRPr="000D2C7A">
              <w:rPr>
                <w:webHidden/>
                <w:sz w:val="24"/>
                <w:szCs w:val="24"/>
              </w:rPr>
              <w:tab/>
            </w:r>
          </w:hyperlink>
          <w:hyperlink w:anchor="_Toc530051454" w:history="1">
            <w:r w:rsidR="006F0471" w:rsidRPr="000D2C7A">
              <w:rPr>
                <w:rStyle w:val="Hyperlink"/>
                <w:sz w:val="24"/>
                <w:szCs w:val="24"/>
              </w:rPr>
              <w:t>CAPÍTULO II</w:t>
            </w:r>
            <w:r w:rsidR="000D2C7A" w:rsidRPr="0052351A">
              <w:rPr>
                <w:rStyle w:val="fontstyle01"/>
                <w:rFonts w:ascii="Times New Roman" w:hAnsi="Times New Roman"/>
                <w:color w:val="auto"/>
              </w:rPr>
              <w:t xml:space="preserve">. </w:t>
            </w:r>
            <w:r w:rsidR="000D2C7A" w:rsidRPr="000D2C7A">
              <w:rPr>
                <w:sz w:val="24"/>
                <w:szCs w:val="24"/>
              </w:rPr>
              <w:t>FUNGOS MICORRÍZICOS ARBUSCULARES NO CRESCIMENTO INICIAL E AVALIAÇÃO MORFOFISIOLÓGICA DE P</w:t>
            </w:r>
            <w:r w:rsidR="000D2C7A" w:rsidRPr="000D2C7A">
              <w:rPr>
                <w:i/>
                <w:sz w:val="24"/>
                <w:szCs w:val="24"/>
              </w:rPr>
              <w:t>ARKIA PLATYCEPHALA</w:t>
            </w:r>
            <w:r w:rsidR="000D2C7A" w:rsidRPr="000D2C7A">
              <w:rPr>
                <w:sz w:val="24"/>
                <w:szCs w:val="24"/>
              </w:rPr>
              <w:t xml:space="preserve"> BENTH. SOB ESTRESSE HÍDRICO</w:t>
            </w:r>
            <w:r w:rsidR="000D2C7A">
              <w:rPr>
                <w:rStyle w:val="fontstyle01"/>
                <w:rFonts w:ascii="Times New Roman" w:hAnsi="Times New Roman"/>
                <w:color w:val="auto"/>
              </w:rPr>
              <w:t>............................................................................</w:t>
            </w:r>
            <w:r w:rsidR="006F0471" w:rsidRPr="000D2C7A">
              <w:rPr>
                <w:webHidden/>
                <w:sz w:val="24"/>
                <w:szCs w:val="24"/>
              </w:rPr>
              <w:tab/>
            </w:r>
            <w:r w:rsidR="006F0471" w:rsidRPr="000D2C7A">
              <w:rPr>
                <w:webHidden/>
                <w:sz w:val="24"/>
                <w:szCs w:val="24"/>
              </w:rPr>
              <w:fldChar w:fldCharType="begin"/>
            </w:r>
            <w:r w:rsidR="006F0471" w:rsidRPr="000D2C7A">
              <w:rPr>
                <w:webHidden/>
                <w:sz w:val="24"/>
                <w:szCs w:val="24"/>
              </w:rPr>
              <w:instrText xml:space="preserve"> PAGEREF _Toc530051454 \h </w:instrText>
            </w:r>
            <w:r w:rsidR="006F0471" w:rsidRPr="000D2C7A">
              <w:rPr>
                <w:webHidden/>
                <w:sz w:val="24"/>
                <w:szCs w:val="24"/>
              </w:rPr>
            </w:r>
            <w:r w:rsidR="006F0471" w:rsidRPr="000D2C7A">
              <w:rPr>
                <w:webHidden/>
                <w:sz w:val="24"/>
                <w:szCs w:val="24"/>
              </w:rPr>
              <w:fldChar w:fldCharType="separate"/>
            </w:r>
            <w:r>
              <w:rPr>
                <w:webHidden/>
                <w:sz w:val="24"/>
                <w:szCs w:val="24"/>
              </w:rPr>
              <w:t>14</w:t>
            </w:r>
            <w:r w:rsidR="006F0471" w:rsidRPr="000D2C7A">
              <w:rPr>
                <w:webHidden/>
                <w:sz w:val="24"/>
                <w:szCs w:val="24"/>
              </w:rPr>
              <w:fldChar w:fldCharType="end"/>
            </w:r>
          </w:hyperlink>
        </w:p>
        <w:p w:rsidR="006F0471" w:rsidRPr="000D2C7A" w:rsidRDefault="00CD72B8">
          <w:pPr>
            <w:pStyle w:val="Sumrio2"/>
            <w:tabs>
              <w:tab w:val="right" w:pos="8493"/>
            </w:tabs>
            <w:rPr>
              <w:rFonts w:ascii="Times New Roman" w:hAnsi="Times New Roman" w:cs="Times New Roman"/>
              <w:noProof/>
              <w:sz w:val="24"/>
              <w:szCs w:val="24"/>
            </w:rPr>
          </w:pPr>
          <w:hyperlink w:anchor="_Toc530051455" w:history="1">
            <w:r w:rsidR="006F0471" w:rsidRPr="000D2C7A">
              <w:rPr>
                <w:rStyle w:val="Hyperlink"/>
                <w:rFonts w:ascii="Times New Roman" w:hAnsi="Times New Roman" w:cs="Times New Roman"/>
                <w:noProof/>
                <w:sz w:val="24"/>
                <w:szCs w:val="24"/>
              </w:rPr>
              <w:t>RESUMO</w:t>
            </w:r>
            <w:r w:rsidR="000677EE">
              <w:rPr>
                <w:rStyle w:val="Hyperlink"/>
                <w:rFonts w:ascii="Times New Roman" w:hAnsi="Times New Roman" w:cs="Times New Roman"/>
                <w:noProof/>
                <w:sz w:val="24"/>
                <w:szCs w:val="24"/>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_Toc530051455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006F0471" w:rsidRPr="000D2C7A">
              <w:rPr>
                <w:rFonts w:ascii="Times New Roman" w:hAnsi="Times New Roman" w:cs="Times New Roman"/>
                <w:noProof/>
                <w:webHidden/>
                <w:sz w:val="24"/>
                <w:szCs w:val="24"/>
              </w:rPr>
              <w:fldChar w:fldCharType="end"/>
            </w:r>
          </w:hyperlink>
        </w:p>
        <w:p w:rsidR="006F0471" w:rsidRPr="000D2C7A" w:rsidRDefault="00CD72B8">
          <w:pPr>
            <w:pStyle w:val="Sumrio2"/>
            <w:tabs>
              <w:tab w:val="right" w:pos="8493"/>
            </w:tabs>
            <w:rPr>
              <w:rFonts w:ascii="Times New Roman" w:hAnsi="Times New Roman" w:cs="Times New Roman"/>
              <w:noProof/>
              <w:sz w:val="24"/>
              <w:szCs w:val="24"/>
            </w:rPr>
          </w:pPr>
          <w:hyperlink w:anchor="_Toc530051456" w:history="1">
            <w:r w:rsidR="006F0471" w:rsidRPr="000D2C7A">
              <w:rPr>
                <w:rStyle w:val="Hyperlink"/>
                <w:rFonts w:ascii="Times New Roman" w:hAnsi="Times New Roman" w:cs="Times New Roman"/>
                <w:noProof/>
                <w:sz w:val="24"/>
                <w:szCs w:val="24"/>
                <w:lang w:val="en-US"/>
              </w:rPr>
              <w:t>ABSTRACT</w:t>
            </w:r>
            <w:r w:rsidR="000677EE">
              <w:rPr>
                <w:rStyle w:val="Hyperlink"/>
                <w:rFonts w:ascii="Times New Roman" w:hAnsi="Times New Roman" w:cs="Times New Roman"/>
                <w:noProof/>
                <w:sz w:val="24"/>
                <w:szCs w:val="24"/>
                <w:lang w:val="en-US"/>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_Toc530051456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6F0471" w:rsidRPr="000D2C7A">
              <w:rPr>
                <w:rFonts w:ascii="Times New Roman" w:hAnsi="Times New Roman" w:cs="Times New Roman"/>
                <w:noProof/>
                <w:webHidden/>
                <w:sz w:val="24"/>
                <w:szCs w:val="24"/>
              </w:rPr>
              <w:fldChar w:fldCharType="end"/>
            </w:r>
          </w:hyperlink>
        </w:p>
        <w:p w:rsidR="006F0471" w:rsidRPr="000D2C7A" w:rsidRDefault="00CD72B8">
          <w:pPr>
            <w:pStyle w:val="Sumrio2"/>
            <w:tabs>
              <w:tab w:val="left" w:pos="660"/>
              <w:tab w:val="right" w:pos="8493"/>
            </w:tabs>
            <w:rPr>
              <w:rFonts w:ascii="Times New Roman" w:hAnsi="Times New Roman" w:cs="Times New Roman"/>
              <w:noProof/>
              <w:sz w:val="24"/>
              <w:szCs w:val="24"/>
            </w:rPr>
          </w:pPr>
          <w:hyperlink w:anchor="_Toc530051457" w:history="1">
            <w:r w:rsidR="006F0471" w:rsidRPr="000D2C7A">
              <w:rPr>
                <w:rStyle w:val="Hyperlink"/>
                <w:rFonts w:ascii="Times New Roman" w:hAnsi="Times New Roman" w:cs="Times New Roman"/>
                <w:noProof/>
                <w:sz w:val="24"/>
                <w:szCs w:val="24"/>
              </w:rPr>
              <w:t>1.</w:t>
            </w:r>
            <w:r w:rsidR="006F0471" w:rsidRPr="000D2C7A">
              <w:rPr>
                <w:rFonts w:ascii="Times New Roman" w:hAnsi="Times New Roman" w:cs="Times New Roman"/>
                <w:noProof/>
                <w:sz w:val="24"/>
                <w:szCs w:val="24"/>
              </w:rPr>
              <w:tab/>
            </w:r>
            <w:r w:rsidR="006F0471" w:rsidRPr="000D2C7A">
              <w:rPr>
                <w:rStyle w:val="Hyperlink"/>
                <w:rFonts w:ascii="Times New Roman" w:hAnsi="Times New Roman" w:cs="Times New Roman"/>
                <w:noProof/>
                <w:sz w:val="24"/>
                <w:szCs w:val="24"/>
              </w:rPr>
              <w:t>INTRODUÇÃO</w:t>
            </w:r>
            <w:r w:rsidR="000677EE">
              <w:rPr>
                <w:rStyle w:val="Hyperlink"/>
                <w:rFonts w:ascii="Times New Roman" w:hAnsi="Times New Roman" w:cs="Times New Roman"/>
                <w:noProof/>
                <w:sz w:val="24"/>
                <w:szCs w:val="24"/>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_Toc530051457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6F0471" w:rsidRPr="000D2C7A">
              <w:rPr>
                <w:rFonts w:ascii="Times New Roman" w:hAnsi="Times New Roman" w:cs="Times New Roman"/>
                <w:noProof/>
                <w:webHidden/>
                <w:sz w:val="24"/>
                <w:szCs w:val="24"/>
              </w:rPr>
              <w:fldChar w:fldCharType="end"/>
            </w:r>
          </w:hyperlink>
        </w:p>
        <w:p w:rsidR="006F0471" w:rsidRPr="000D2C7A" w:rsidRDefault="00CD72B8">
          <w:pPr>
            <w:pStyle w:val="Sumrio2"/>
            <w:tabs>
              <w:tab w:val="left" w:pos="660"/>
              <w:tab w:val="right" w:pos="8493"/>
            </w:tabs>
            <w:rPr>
              <w:rFonts w:ascii="Times New Roman" w:hAnsi="Times New Roman" w:cs="Times New Roman"/>
              <w:noProof/>
              <w:sz w:val="24"/>
              <w:szCs w:val="24"/>
            </w:rPr>
          </w:pPr>
          <w:hyperlink w:anchor="_Toc530051458" w:history="1">
            <w:r w:rsidR="006F0471" w:rsidRPr="000D2C7A">
              <w:rPr>
                <w:rStyle w:val="Hyperlink"/>
                <w:rFonts w:ascii="Times New Roman" w:hAnsi="Times New Roman" w:cs="Times New Roman"/>
                <w:noProof/>
                <w:sz w:val="24"/>
                <w:szCs w:val="24"/>
              </w:rPr>
              <w:t>2.</w:t>
            </w:r>
            <w:r w:rsidR="006F0471" w:rsidRPr="000D2C7A">
              <w:rPr>
                <w:rFonts w:ascii="Times New Roman" w:hAnsi="Times New Roman" w:cs="Times New Roman"/>
                <w:noProof/>
                <w:sz w:val="24"/>
                <w:szCs w:val="24"/>
              </w:rPr>
              <w:tab/>
            </w:r>
            <w:r w:rsidR="006F0471" w:rsidRPr="000D2C7A">
              <w:rPr>
                <w:rStyle w:val="Hyperlink"/>
                <w:rFonts w:ascii="Times New Roman" w:hAnsi="Times New Roman" w:cs="Times New Roman"/>
                <w:noProof/>
                <w:sz w:val="24"/>
                <w:szCs w:val="24"/>
              </w:rPr>
              <w:t>MATERIAL E MÉTODOS</w:t>
            </w:r>
            <w:r w:rsidR="000677EE">
              <w:rPr>
                <w:rStyle w:val="Hyperlink"/>
                <w:rFonts w:ascii="Times New Roman" w:hAnsi="Times New Roman" w:cs="Times New Roman"/>
                <w:noProof/>
                <w:sz w:val="24"/>
                <w:szCs w:val="24"/>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_Toc530051458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006F0471" w:rsidRPr="000D2C7A">
              <w:rPr>
                <w:rFonts w:ascii="Times New Roman" w:hAnsi="Times New Roman" w:cs="Times New Roman"/>
                <w:noProof/>
                <w:webHidden/>
                <w:sz w:val="24"/>
                <w:szCs w:val="24"/>
              </w:rPr>
              <w:fldChar w:fldCharType="end"/>
            </w:r>
          </w:hyperlink>
        </w:p>
        <w:p w:rsidR="006F0471" w:rsidRPr="000D2C7A" w:rsidRDefault="00CD72B8">
          <w:pPr>
            <w:pStyle w:val="Sumrio2"/>
            <w:tabs>
              <w:tab w:val="left" w:pos="660"/>
              <w:tab w:val="right" w:pos="8493"/>
            </w:tabs>
            <w:rPr>
              <w:rFonts w:ascii="Times New Roman" w:hAnsi="Times New Roman" w:cs="Times New Roman"/>
              <w:noProof/>
              <w:sz w:val="24"/>
              <w:szCs w:val="24"/>
            </w:rPr>
          </w:pPr>
          <w:hyperlink w:anchor="_Toc530051459" w:history="1">
            <w:r w:rsidR="006F0471" w:rsidRPr="000D2C7A">
              <w:rPr>
                <w:rStyle w:val="Hyperlink"/>
                <w:rFonts w:ascii="Times New Roman" w:hAnsi="Times New Roman" w:cs="Times New Roman"/>
                <w:noProof/>
                <w:sz w:val="24"/>
                <w:szCs w:val="24"/>
              </w:rPr>
              <w:t>3.</w:t>
            </w:r>
            <w:r w:rsidR="006F0471" w:rsidRPr="000D2C7A">
              <w:rPr>
                <w:rFonts w:ascii="Times New Roman" w:hAnsi="Times New Roman" w:cs="Times New Roman"/>
                <w:noProof/>
                <w:sz w:val="24"/>
                <w:szCs w:val="24"/>
              </w:rPr>
              <w:tab/>
            </w:r>
            <w:r w:rsidR="006F0471" w:rsidRPr="000D2C7A">
              <w:rPr>
                <w:rStyle w:val="Hyperlink"/>
                <w:rFonts w:ascii="Times New Roman" w:hAnsi="Times New Roman" w:cs="Times New Roman"/>
                <w:noProof/>
                <w:sz w:val="24"/>
                <w:szCs w:val="24"/>
              </w:rPr>
              <w:t>RESULTADOS E DISCUSSÃO</w:t>
            </w:r>
            <w:r w:rsidR="000677EE">
              <w:rPr>
                <w:rStyle w:val="Hyperlink"/>
                <w:rFonts w:ascii="Times New Roman" w:hAnsi="Times New Roman" w:cs="Times New Roman"/>
                <w:noProof/>
                <w:sz w:val="24"/>
                <w:szCs w:val="24"/>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_Toc530051459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6F0471" w:rsidRPr="000D2C7A">
              <w:rPr>
                <w:rFonts w:ascii="Times New Roman" w:hAnsi="Times New Roman" w:cs="Times New Roman"/>
                <w:noProof/>
                <w:webHidden/>
                <w:sz w:val="24"/>
                <w:szCs w:val="24"/>
              </w:rPr>
              <w:fldChar w:fldCharType="end"/>
            </w:r>
          </w:hyperlink>
        </w:p>
        <w:p w:rsidR="006F0471" w:rsidRPr="000D2C7A" w:rsidRDefault="00CD72B8">
          <w:pPr>
            <w:pStyle w:val="Sumrio2"/>
            <w:tabs>
              <w:tab w:val="left" w:pos="660"/>
              <w:tab w:val="right" w:pos="8493"/>
            </w:tabs>
            <w:rPr>
              <w:rFonts w:ascii="Times New Roman" w:hAnsi="Times New Roman" w:cs="Times New Roman"/>
              <w:noProof/>
              <w:sz w:val="24"/>
              <w:szCs w:val="24"/>
            </w:rPr>
          </w:pPr>
          <w:hyperlink w:anchor="_Toc530051460" w:history="1">
            <w:r w:rsidR="006F0471" w:rsidRPr="000D2C7A">
              <w:rPr>
                <w:rStyle w:val="Hyperlink"/>
                <w:rFonts w:ascii="Times New Roman" w:hAnsi="Times New Roman" w:cs="Times New Roman"/>
                <w:noProof/>
                <w:sz w:val="24"/>
                <w:szCs w:val="24"/>
              </w:rPr>
              <w:t>4.</w:t>
            </w:r>
            <w:r w:rsidR="006F0471" w:rsidRPr="000D2C7A">
              <w:rPr>
                <w:rFonts w:ascii="Times New Roman" w:hAnsi="Times New Roman" w:cs="Times New Roman"/>
                <w:noProof/>
                <w:sz w:val="24"/>
                <w:szCs w:val="24"/>
              </w:rPr>
              <w:tab/>
            </w:r>
            <w:r w:rsidR="006F0471" w:rsidRPr="000D2C7A">
              <w:rPr>
                <w:rStyle w:val="Hyperlink"/>
                <w:rFonts w:ascii="Times New Roman" w:hAnsi="Times New Roman" w:cs="Times New Roman"/>
                <w:noProof/>
                <w:sz w:val="24"/>
                <w:szCs w:val="24"/>
              </w:rPr>
              <w:t>CONCLUSÃO</w:t>
            </w:r>
            <w:r w:rsidR="000677EE">
              <w:rPr>
                <w:rStyle w:val="Hyperlink"/>
                <w:rFonts w:ascii="Times New Roman" w:hAnsi="Times New Roman" w:cs="Times New Roman"/>
                <w:noProof/>
                <w:sz w:val="24"/>
                <w:szCs w:val="24"/>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_Toc530051460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6F0471" w:rsidRPr="000D2C7A">
              <w:rPr>
                <w:rFonts w:ascii="Times New Roman" w:hAnsi="Times New Roman" w:cs="Times New Roman"/>
                <w:noProof/>
                <w:webHidden/>
                <w:sz w:val="24"/>
                <w:szCs w:val="24"/>
              </w:rPr>
              <w:fldChar w:fldCharType="end"/>
            </w:r>
          </w:hyperlink>
        </w:p>
        <w:p w:rsidR="006F0471" w:rsidRPr="000D2C7A" w:rsidRDefault="00CD72B8">
          <w:pPr>
            <w:pStyle w:val="Sumrio2"/>
            <w:tabs>
              <w:tab w:val="left" w:pos="660"/>
              <w:tab w:val="right" w:pos="8493"/>
            </w:tabs>
            <w:rPr>
              <w:rFonts w:ascii="Times New Roman" w:hAnsi="Times New Roman" w:cs="Times New Roman"/>
              <w:noProof/>
              <w:sz w:val="24"/>
              <w:szCs w:val="24"/>
            </w:rPr>
          </w:pPr>
          <w:hyperlink w:anchor="_Toc530051461" w:history="1">
            <w:r w:rsidR="006F0471" w:rsidRPr="000D2C7A">
              <w:rPr>
                <w:rStyle w:val="Hyperlink"/>
                <w:rFonts w:ascii="Times New Roman" w:hAnsi="Times New Roman" w:cs="Times New Roman"/>
                <w:noProof/>
                <w:sz w:val="24"/>
                <w:szCs w:val="24"/>
              </w:rPr>
              <w:t>5.</w:t>
            </w:r>
            <w:r w:rsidR="006F0471" w:rsidRPr="000D2C7A">
              <w:rPr>
                <w:rFonts w:ascii="Times New Roman" w:hAnsi="Times New Roman" w:cs="Times New Roman"/>
                <w:noProof/>
                <w:sz w:val="24"/>
                <w:szCs w:val="24"/>
              </w:rPr>
              <w:tab/>
            </w:r>
            <w:r w:rsidR="006F0471" w:rsidRPr="000D2C7A">
              <w:rPr>
                <w:rStyle w:val="Hyperlink"/>
                <w:rFonts w:ascii="Times New Roman" w:hAnsi="Times New Roman" w:cs="Times New Roman"/>
                <w:noProof/>
                <w:sz w:val="24"/>
                <w:szCs w:val="24"/>
              </w:rPr>
              <w:t>RREFERÊNCIAS BIBLIOGRÁFICAS</w:t>
            </w:r>
            <w:r w:rsidR="000677EE">
              <w:rPr>
                <w:rStyle w:val="Hyperlink"/>
                <w:rFonts w:ascii="Times New Roman" w:hAnsi="Times New Roman" w:cs="Times New Roman"/>
                <w:noProof/>
                <w:sz w:val="24"/>
                <w:szCs w:val="24"/>
              </w:rPr>
              <w:t>...............................................................</w:t>
            </w:r>
            <w:r w:rsidR="006F0471" w:rsidRPr="000D2C7A">
              <w:rPr>
                <w:rFonts w:ascii="Times New Roman" w:hAnsi="Times New Roman" w:cs="Times New Roman"/>
                <w:noProof/>
                <w:webHidden/>
                <w:sz w:val="24"/>
                <w:szCs w:val="24"/>
              </w:rPr>
              <w:tab/>
            </w:r>
            <w:r w:rsidR="006F0471" w:rsidRPr="000D2C7A">
              <w:rPr>
                <w:rFonts w:ascii="Times New Roman" w:hAnsi="Times New Roman" w:cs="Times New Roman"/>
                <w:noProof/>
                <w:webHidden/>
                <w:sz w:val="24"/>
                <w:szCs w:val="24"/>
              </w:rPr>
              <w:fldChar w:fldCharType="begin"/>
            </w:r>
            <w:r w:rsidR="006F0471" w:rsidRPr="000D2C7A">
              <w:rPr>
                <w:rFonts w:ascii="Times New Roman" w:hAnsi="Times New Roman" w:cs="Times New Roman"/>
                <w:noProof/>
                <w:webHidden/>
                <w:sz w:val="24"/>
                <w:szCs w:val="24"/>
              </w:rPr>
              <w:instrText xml:space="preserve"> PAGEREF _Toc530051461 \h </w:instrText>
            </w:r>
            <w:r w:rsidR="006F0471" w:rsidRPr="000D2C7A">
              <w:rPr>
                <w:rFonts w:ascii="Times New Roman" w:hAnsi="Times New Roman" w:cs="Times New Roman"/>
                <w:noProof/>
                <w:webHidden/>
                <w:sz w:val="24"/>
                <w:szCs w:val="24"/>
              </w:rPr>
            </w:r>
            <w:r w:rsidR="006F0471" w:rsidRPr="000D2C7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006F0471" w:rsidRPr="000D2C7A">
              <w:rPr>
                <w:rFonts w:ascii="Times New Roman" w:hAnsi="Times New Roman" w:cs="Times New Roman"/>
                <w:noProof/>
                <w:webHidden/>
                <w:sz w:val="24"/>
                <w:szCs w:val="24"/>
              </w:rPr>
              <w:fldChar w:fldCharType="end"/>
            </w:r>
          </w:hyperlink>
        </w:p>
        <w:p w:rsidR="006F0471" w:rsidRPr="000D2C7A" w:rsidRDefault="006F0471">
          <w:pPr>
            <w:rPr>
              <w:rFonts w:ascii="Times New Roman" w:hAnsi="Times New Roman" w:cs="Times New Roman"/>
              <w:sz w:val="24"/>
              <w:szCs w:val="24"/>
            </w:rPr>
          </w:pPr>
          <w:r w:rsidRPr="000D2C7A">
            <w:rPr>
              <w:rFonts w:ascii="Times New Roman" w:hAnsi="Times New Roman" w:cs="Times New Roman"/>
              <w:bCs/>
              <w:sz w:val="24"/>
              <w:szCs w:val="24"/>
            </w:rPr>
            <w:fldChar w:fldCharType="end"/>
          </w:r>
        </w:p>
      </w:sdtContent>
    </w:sdt>
    <w:p w:rsidR="005C470F" w:rsidRPr="000D2C7A" w:rsidRDefault="005C470F" w:rsidP="003D7E68">
      <w:pPr>
        <w:rPr>
          <w:b/>
        </w:rPr>
        <w:sectPr w:rsidR="005C470F" w:rsidRPr="000D2C7A" w:rsidSect="003A2B4B">
          <w:footerReference w:type="default" r:id="rId9"/>
          <w:pgSz w:w="11906" w:h="16838"/>
          <w:pgMar w:top="1134" w:right="1418" w:bottom="1418" w:left="1985" w:header="709" w:footer="709" w:gutter="0"/>
          <w:cols w:space="720"/>
          <w:docGrid w:linePitch="326"/>
        </w:sectPr>
      </w:pPr>
    </w:p>
    <w:p w:rsidR="00127CCD" w:rsidRPr="00127CCD" w:rsidRDefault="003D7E68" w:rsidP="00127CCD">
      <w:pPr>
        <w:pStyle w:val="Ttulo1"/>
        <w:jc w:val="center"/>
        <w:rPr>
          <w:rFonts w:ascii="Times New Roman" w:hAnsi="Times New Roman" w:cs="Times New Roman"/>
          <w:color w:val="auto"/>
          <w:sz w:val="24"/>
          <w:szCs w:val="24"/>
        </w:rPr>
      </w:pPr>
      <w:bookmarkStart w:id="1" w:name="_Toc520594847"/>
      <w:bookmarkStart w:id="2" w:name="_Toc530051440"/>
      <w:r w:rsidRPr="00127CCD">
        <w:rPr>
          <w:rStyle w:val="fontstyle01"/>
          <w:rFonts w:ascii="Times New Roman" w:hAnsi="Times New Roman" w:cs="Times New Roman"/>
          <w:color w:val="auto"/>
        </w:rPr>
        <w:lastRenderedPageBreak/>
        <w:t>R</w:t>
      </w:r>
      <w:r w:rsidR="00EC084A" w:rsidRPr="00127CCD">
        <w:rPr>
          <w:rStyle w:val="fontstyle01"/>
          <w:rFonts w:ascii="Times New Roman" w:hAnsi="Times New Roman" w:cs="Times New Roman"/>
          <w:color w:val="auto"/>
        </w:rPr>
        <w:t>ESUMO GERAL</w:t>
      </w:r>
      <w:bookmarkEnd w:id="1"/>
      <w:bookmarkEnd w:id="2"/>
    </w:p>
    <w:p w:rsidR="002B0EEF" w:rsidRPr="0052351A" w:rsidRDefault="00997F87" w:rsidP="00874F44">
      <w:pPr>
        <w:spacing w:after="0" w:line="240" w:lineRule="auto"/>
        <w:jc w:val="both"/>
        <w:rPr>
          <w:rFonts w:ascii="Times New Roman" w:hAnsi="Times New Roman" w:cs="Times New Roman"/>
          <w:sz w:val="24"/>
          <w:szCs w:val="24"/>
        </w:rPr>
      </w:pPr>
      <w:r w:rsidRPr="0052351A">
        <w:rPr>
          <w:rStyle w:val="fontstyle01"/>
          <w:rFonts w:ascii="Times New Roman" w:hAnsi="Times New Roman" w:cs="Times New Roman"/>
          <w:color w:val="auto"/>
        </w:rPr>
        <w:t>PORTO</w:t>
      </w:r>
      <w:r w:rsidR="00EC084A" w:rsidRPr="0052351A">
        <w:rPr>
          <w:rStyle w:val="fontstyle01"/>
          <w:rFonts w:ascii="Times New Roman" w:hAnsi="Times New Roman" w:cs="Times New Roman"/>
          <w:color w:val="auto"/>
        </w:rPr>
        <w:t xml:space="preserve">, </w:t>
      </w:r>
      <w:r w:rsidRPr="0052351A">
        <w:rPr>
          <w:rStyle w:val="fontstyle01"/>
          <w:rFonts w:ascii="Times New Roman" w:hAnsi="Times New Roman" w:cs="Times New Roman"/>
          <w:color w:val="auto"/>
        </w:rPr>
        <w:t>DAYARA LINS</w:t>
      </w:r>
      <w:r w:rsidR="00EC084A" w:rsidRPr="0052351A">
        <w:rPr>
          <w:rStyle w:val="fontstyle01"/>
          <w:rFonts w:ascii="Times New Roman" w:hAnsi="Times New Roman" w:cs="Times New Roman"/>
          <w:color w:val="auto"/>
        </w:rPr>
        <w:t xml:space="preserve">. </w:t>
      </w:r>
      <w:r w:rsidRPr="0052351A">
        <w:rPr>
          <w:rFonts w:ascii="Times New Roman" w:hAnsi="Times New Roman" w:cs="Times New Roman"/>
          <w:b/>
          <w:sz w:val="24"/>
          <w:szCs w:val="24"/>
        </w:rPr>
        <w:t>Fungos micorrízicos arbusc</w:t>
      </w:r>
      <w:r w:rsidR="00C84011">
        <w:rPr>
          <w:rFonts w:ascii="Times New Roman" w:hAnsi="Times New Roman" w:cs="Times New Roman"/>
          <w:b/>
          <w:sz w:val="24"/>
          <w:szCs w:val="24"/>
        </w:rPr>
        <w:t xml:space="preserve">ulares no crescimento inicial e </w:t>
      </w:r>
      <w:r w:rsidRPr="0052351A">
        <w:rPr>
          <w:rFonts w:ascii="Times New Roman" w:hAnsi="Times New Roman" w:cs="Times New Roman"/>
          <w:b/>
          <w:sz w:val="24"/>
          <w:szCs w:val="24"/>
        </w:rPr>
        <w:t>avaliação morfofisiológica de</w:t>
      </w:r>
      <w:r w:rsidRPr="0052351A">
        <w:rPr>
          <w:rFonts w:ascii="Times New Roman" w:hAnsi="Times New Roman" w:cs="Times New Roman"/>
          <w:sz w:val="24"/>
          <w:szCs w:val="24"/>
        </w:rPr>
        <w:t xml:space="preserve"> P</w:t>
      </w:r>
      <w:r w:rsidRPr="0052351A">
        <w:rPr>
          <w:rFonts w:ascii="Times New Roman" w:hAnsi="Times New Roman" w:cs="Times New Roman"/>
          <w:i/>
          <w:sz w:val="24"/>
          <w:szCs w:val="24"/>
        </w:rPr>
        <w:t>arkia platycephala</w:t>
      </w:r>
      <w:r w:rsidRPr="0052351A">
        <w:rPr>
          <w:rFonts w:ascii="Times New Roman" w:hAnsi="Times New Roman" w:cs="Times New Roman"/>
          <w:sz w:val="24"/>
          <w:szCs w:val="24"/>
        </w:rPr>
        <w:t xml:space="preserve"> Benth. </w:t>
      </w:r>
      <w:r w:rsidRPr="0052351A">
        <w:rPr>
          <w:rFonts w:ascii="Times New Roman" w:hAnsi="Times New Roman" w:cs="Times New Roman"/>
          <w:b/>
          <w:sz w:val="24"/>
          <w:szCs w:val="24"/>
        </w:rPr>
        <w:t>sob estresse hídrico</w:t>
      </w:r>
      <w:r w:rsidR="00EC084A" w:rsidRPr="0052351A">
        <w:rPr>
          <w:rStyle w:val="fontstyle01"/>
          <w:rFonts w:ascii="Times New Roman" w:hAnsi="Times New Roman" w:cs="Times New Roman"/>
          <w:b/>
          <w:color w:val="auto"/>
        </w:rPr>
        <w:t>.</w:t>
      </w:r>
      <w:r w:rsidRPr="0052351A">
        <w:rPr>
          <w:rStyle w:val="fontstyle01"/>
          <w:rFonts w:ascii="Times New Roman" w:hAnsi="Times New Roman" w:cs="Times New Roman"/>
          <w:color w:val="auto"/>
        </w:rPr>
        <w:t xml:space="preserve"> 2018</w:t>
      </w:r>
      <w:r w:rsidR="00EC084A" w:rsidRPr="0052351A">
        <w:rPr>
          <w:rStyle w:val="fontstyle01"/>
          <w:rFonts w:ascii="Times New Roman" w:hAnsi="Times New Roman" w:cs="Times New Roman"/>
          <w:color w:val="auto"/>
        </w:rPr>
        <w:t>.</w:t>
      </w:r>
      <w:r w:rsidR="00C2421B" w:rsidRPr="0052351A">
        <w:rPr>
          <w:rStyle w:val="fontstyle01"/>
          <w:rFonts w:ascii="Times New Roman" w:hAnsi="Times New Roman" w:cs="Times New Roman"/>
          <w:color w:val="auto"/>
        </w:rPr>
        <w:t>4</w:t>
      </w:r>
      <w:r w:rsidR="00C84011">
        <w:rPr>
          <w:rStyle w:val="fontstyle01"/>
          <w:rFonts w:ascii="Times New Roman" w:hAnsi="Times New Roman" w:cs="Times New Roman"/>
          <w:color w:val="auto"/>
        </w:rPr>
        <w:t>9</w:t>
      </w:r>
      <w:r w:rsidR="00EC084A" w:rsidRPr="0052351A">
        <w:rPr>
          <w:rStyle w:val="fontstyle01"/>
          <w:rFonts w:ascii="Times New Roman" w:hAnsi="Times New Roman" w:cs="Times New Roman"/>
          <w:color w:val="auto"/>
        </w:rPr>
        <w:t>. Dissertação (Mestrado em Solos e Nutrição de Plantas) –</w:t>
      </w:r>
      <w:r w:rsidR="00E777F5" w:rsidRPr="0052351A">
        <w:rPr>
          <w:rStyle w:val="fontstyle01"/>
          <w:rFonts w:ascii="Times New Roman" w:hAnsi="Times New Roman" w:cs="Times New Roman"/>
          <w:color w:val="auto"/>
        </w:rPr>
        <w:t xml:space="preserve"> </w:t>
      </w:r>
      <w:r w:rsidR="00EC084A" w:rsidRPr="0052351A">
        <w:rPr>
          <w:rStyle w:val="fontstyle01"/>
          <w:rFonts w:ascii="Times New Roman" w:hAnsi="Times New Roman" w:cs="Times New Roman"/>
          <w:color w:val="auto"/>
        </w:rPr>
        <w:t>Universidade Federal do Piauí, PI</w:t>
      </w:r>
      <w:r w:rsidR="0016140C" w:rsidRPr="0052351A">
        <w:rPr>
          <w:rStyle w:val="Refdenotaderodap"/>
          <w:rFonts w:ascii="Times New Roman" w:hAnsi="Times New Roman" w:cs="Times New Roman"/>
          <w:sz w:val="24"/>
          <w:szCs w:val="24"/>
        </w:rPr>
        <w:footnoteReference w:id="1"/>
      </w:r>
      <w:r w:rsidR="00EC084A" w:rsidRPr="0052351A">
        <w:rPr>
          <w:rStyle w:val="fontstyle01"/>
          <w:rFonts w:ascii="Times New Roman" w:hAnsi="Times New Roman" w:cs="Times New Roman"/>
          <w:color w:val="auto"/>
        </w:rPr>
        <w:t>.</w:t>
      </w:r>
    </w:p>
    <w:p w:rsidR="00874F44" w:rsidRPr="0052351A" w:rsidRDefault="00874F44" w:rsidP="00874F44">
      <w:pPr>
        <w:spacing w:after="0" w:line="240" w:lineRule="auto"/>
        <w:jc w:val="both"/>
        <w:rPr>
          <w:rFonts w:ascii="Times New Roman" w:hAnsi="Times New Roman" w:cs="Times New Roman"/>
          <w:iCs/>
          <w:sz w:val="24"/>
          <w:szCs w:val="24"/>
        </w:rPr>
      </w:pPr>
    </w:p>
    <w:p w:rsidR="00861D18" w:rsidRDefault="00245735" w:rsidP="00874F44">
      <w:pPr>
        <w:spacing w:after="0" w:line="240" w:lineRule="auto"/>
        <w:jc w:val="both"/>
        <w:rPr>
          <w:rFonts w:ascii="Times New Roman" w:hAnsi="Times New Roman" w:cs="Times New Roman"/>
          <w:b/>
          <w:sz w:val="24"/>
          <w:szCs w:val="24"/>
        </w:rPr>
      </w:pPr>
      <w:r w:rsidRPr="0052351A">
        <w:rPr>
          <w:rFonts w:ascii="Times New Roman" w:hAnsi="Times New Roman" w:cs="Times New Roman"/>
          <w:iCs/>
          <w:sz w:val="24"/>
          <w:szCs w:val="24"/>
        </w:rPr>
        <w:t>A inoculação das plantas com</w:t>
      </w:r>
      <w:r w:rsidR="00914EBC" w:rsidRPr="0052351A">
        <w:rPr>
          <w:rFonts w:ascii="Times New Roman" w:hAnsi="Times New Roman" w:cs="Times New Roman"/>
          <w:iCs/>
          <w:sz w:val="24"/>
          <w:szCs w:val="24"/>
        </w:rPr>
        <w:t xml:space="preserve"> fungos micorrizicos</w:t>
      </w:r>
      <w:r w:rsidR="00112274" w:rsidRPr="0052351A">
        <w:rPr>
          <w:rFonts w:ascii="Times New Roman" w:hAnsi="Times New Roman" w:cs="Times New Roman"/>
          <w:iCs/>
          <w:sz w:val="24"/>
          <w:szCs w:val="24"/>
        </w:rPr>
        <w:t xml:space="preserve"> arbusculares (FMAs)</w:t>
      </w:r>
      <w:r w:rsidR="00914EBC" w:rsidRPr="0052351A">
        <w:rPr>
          <w:rFonts w:ascii="Times New Roman" w:hAnsi="Times New Roman" w:cs="Times New Roman"/>
          <w:iCs/>
          <w:sz w:val="24"/>
          <w:szCs w:val="24"/>
        </w:rPr>
        <w:t xml:space="preserve"> </w:t>
      </w:r>
      <w:r w:rsidR="00914EBC" w:rsidRPr="0052351A">
        <w:rPr>
          <w:rFonts w:ascii="Times New Roman" w:hAnsi="Times New Roman" w:cs="Times New Roman"/>
          <w:sz w:val="24"/>
          <w:szCs w:val="24"/>
        </w:rPr>
        <w:t xml:space="preserve">é uma alternativa para aumentar </w:t>
      </w:r>
      <w:r w:rsidRPr="0052351A">
        <w:rPr>
          <w:rFonts w:ascii="Times New Roman" w:hAnsi="Times New Roman" w:cs="Times New Roman"/>
          <w:sz w:val="24"/>
          <w:szCs w:val="24"/>
        </w:rPr>
        <w:t>a</w:t>
      </w:r>
      <w:r w:rsidR="005D4C18" w:rsidRPr="0052351A">
        <w:rPr>
          <w:rFonts w:ascii="Times New Roman" w:hAnsi="Times New Roman" w:cs="Times New Roman"/>
          <w:sz w:val="24"/>
          <w:szCs w:val="24"/>
        </w:rPr>
        <w:t xml:space="preserve"> </w:t>
      </w:r>
      <w:r w:rsidR="005B46C9" w:rsidRPr="0052351A">
        <w:rPr>
          <w:rFonts w:ascii="Times New Roman" w:hAnsi="Times New Roman" w:cs="Times New Roman"/>
          <w:sz w:val="24"/>
          <w:szCs w:val="24"/>
        </w:rPr>
        <w:t xml:space="preserve">eficiência </w:t>
      </w:r>
      <w:r w:rsidR="005D4C18" w:rsidRPr="0052351A">
        <w:rPr>
          <w:rFonts w:ascii="Times New Roman" w:hAnsi="Times New Roman" w:cs="Times New Roman"/>
          <w:sz w:val="24"/>
          <w:szCs w:val="24"/>
        </w:rPr>
        <w:t xml:space="preserve">hídrica </w:t>
      </w:r>
      <w:r w:rsidR="005B46C9" w:rsidRPr="0052351A">
        <w:rPr>
          <w:rFonts w:ascii="Times New Roman" w:hAnsi="Times New Roman" w:cs="Times New Roman"/>
          <w:sz w:val="24"/>
          <w:szCs w:val="24"/>
        </w:rPr>
        <w:t xml:space="preserve">e nutricional </w:t>
      </w:r>
      <w:r w:rsidR="005D4C18" w:rsidRPr="0052351A">
        <w:rPr>
          <w:rFonts w:ascii="Times New Roman" w:hAnsi="Times New Roman" w:cs="Times New Roman"/>
          <w:sz w:val="24"/>
          <w:szCs w:val="24"/>
        </w:rPr>
        <w:t xml:space="preserve">das plantas </w:t>
      </w:r>
      <w:r w:rsidR="005B46C9" w:rsidRPr="0052351A">
        <w:rPr>
          <w:rFonts w:ascii="Times New Roman" w:hAnsi="Times New Roman" w:cs="Times New Roman"/>
          <w:sz w:val="24"/>
          <w:szCs w:val="24"/>
        </w:rPr>
        <w:t>micorrizadas</w:t>
      </w:r>
      <w:r w:rsidR="005D4C18" w:rsidRPr="0052351A">
        <w:rPr>
          <w:rFonts w:ascii="Times New Roman" w:hAnsi="Times New Roman" w:cs="Times New Roman"/>
          <w:sz w:val="24"/>
          <w:szCs w:val="24"/>
        </w:rPr>
        <w:t>.</w:t>
      </w:r>
      <w:r w:rsidR="00914EBC" w:rsidRPr="0052351A">
        <w:rPr>
          <w:rFonts w:ascii="Times New Roman" w:hAnsi="Times New Roman" w:cs="Times New Roman"/>
          <w:sz w:val="24"/>
          <w:szCs w:val="24"/>
        </w:rPr>
        <w:t xml:space="preserve"> </w:t>
      </w:r>
      <w:r w:rsidR="006A7A0B" w:rsidRPr="0052351A">
        <w:rPr>
          <w:rFonts w:ascii="Times New Roman" w:hAnsi="Times New Roman" w:cs="Times New Roman"/>
          <w:sz w:val="24"/>
          <w:szCs w:val="24"/>
        </w:rPr>
        <w:t xml:space="preserve">O estabelecimento da associação micorrízica com espécies </w:t>
      </w:r>
      <w:r w:rsidR="005B46C9" w:rsidRPr="0052351A">
        <w:rPr>
          <w:rFonts w:ascii="Times New Roman" w:hAnsi="Times New Roman" w:cs="Times New Roman"/>
          <w:sz w:val="24"/>
          <w:szCs w:val="24"/>
        </w:rPr>
        <w:t xml:space="preserve">de </w:t>
      </w:r>
      <w:r w:rsidR="006A7A0B" w:rsidRPr="0052351A">
        <w:rPr>
          <w:rFonts w:ascii="Times New Roman" w:hAnsi="Times New Roman" w:cs="Times New Roman"/>
          <w:sz w:val="24"/>
          <w:szCs w:val="24"/>
        </w:rPr>
        <w:t xml:space="preserve">plantas do gênero </w:t>
      </w:r>
      <w:r w:rsidR="006A7A0B" w:rsidRPr="0052351A">
        <w:rPr>
          <w:rFonts w:ascii="Times New Roman" w:hAnsi="Times New Roman" w:cs="Times New Roman"/>
          <w:i/>
          <w:sz w:val="24"/>
          <w:szCs w:val="24"/>
        </w:rPr>
        <w:t>Parkia</w:t>
      </w:r>
      <w:r w:rsidR="006A7A0B" w:rsidRPr="0052351A">
        <w:rPr>
          <w:rFonts w:ascii="Times New Roman" w:hAnsi="Times New Roman" w:cs="Times New Roman"/>
          <w:sz w:val="24"/>
          <w:szCs w:val="24"/>
        </w:rPr>
        <w:t xml:space="preserve"> </w:t>
      </w:r>
      <w:r w:rsidR="00112274" w:rsidRPr="0052351A">
        <w:rPr>
          <w:rFonts w:ascii="Times New Roman" w:hAnsi="Times New Roman" w:cs="Times New Roman"/>
          <w:sz w:val="24"/>
          <w:szCs w:val="24"/>
        </w:rPr>
        <w:t>ainda não têm sido explorado em condições estressantes. Nesse contexto, este trabalho foi realizado com o</w:t>
      </w:r>
      <w:r w:rsidR="00861D18" w:rsidRPr="0052351A">
        <w:rPr>
          <w:rFonts w:ascii="Times New Roman" w:hAnsi="Times New Roman" w:cs="Times New Roman"/>
          <w:sz w:val="24"/>
          <w:szCs w:val="24"/>
          <w:shd w:val="clear" w:color="auto" w:fill="FFFFFF"/>
        </w:rPr>
        <w:t xml:space="preserve">bjetivo </w:t>
      </w:r>
      <w:r w:rsidR="00112274" w:rsidRPr="0052351A">
        <w:rPr>
          <w:rFonts w:ascii="Times New Roman" w:hAnsi="Times New Roman" w:cs="Times New Roman"/>
          <w:sz w:val="24"/>
          <w:szCs w:val="24"/>
          <w:shd w:val="clear" w:color="auto" w:fill="FFFFFF"/>
        </w:rPr>
        <w:t xml:space="preserve">de </w:t>
      </w:r>
      <w:r w:rsidR="00914EBC" w:rsidRPr="0052351A">
        <w:rPr>
          <w:rFonts w:ascii="Times New Roman" w:hAnsi="Times New Roman" w:cs="Times New Roman"/>
          <w:sz w:val="24"/>
          <w:szCs w:val="24"/>
          <w:shd w:val="clear" w:color="auto" w:fill="FFFFFF"/>
        </w:rPr>
        <w:t>a</w:t>
      </w:r>
      <w:r w:rsidR="00914EBC" w:rsidRPr="0052351A">
        <w:rPr>
          <w:rFonts w:ascii="Times New Roman" w:hAnsi="Times New Roman" w:cs="Times New Roman"/>
          <w:sz w:val="24"/>
          <w:szCs w:val="24"/>
        </w:rPr>
        <w:t>valiar a inoculação dos FMAs no crescimento inicial e avaliação morfofisiológica das plantas de fava-de-bolota sob estresse hídrico. O delineamento experimental utilizado foi em blocos cas</w:t>
      </w:r>
      <w:r w:rsidRPr="0052351A">
        <w:rPr>
          <w:rFonts w:ascii="Times New Roman" w:hAnsi="Times New Roman" w:cs="Times New Roman"/>
          <w:sz w:val="24"/>
          <w:szCs w:val="24"/>
        </w:rPr>
        <w:t>u</w:t>
      </w:r>
      <w:r w:rsidR="00914EBC" w:rsidRPr="0052351A">
        <w:rPr>
          <w:rFonts w:ascii="Times New Roman" w:hAnsi="Times New Roman" w:cs="Times New Roman"/>
          <w:sz w:val="24"/>
          <w:szCs w:val="24"/>
        </w:rPr>
        <w:t>alizados com esquema fatorial 2x6, correspondendo a duas condições de regime hídrico (com e sem estresse); quatro estirpes de FMAs (</w:t>
      </w:r>
      <w:r w:rsidR="00914EBC" w:rsidRPr="0052351A">
        <w:rPr>
          <w:rFonts w:ascii="Times New Roman" w:hAnsi="Times New Roman" w:cs="Times New Roman"/>
          <w:i/>
          <w:iCs/>
          <w:sz w:val="24"/>
          <w:szCs w:val="24"/>
        </w:rPr>
        <w:t>Gigaspora rosea</w:t>
      </w:r>
      <w:r w:rsidR="00914EBC" w:rsidRPr="0052351A">
        <w:rPr>
          <w:rFonts w:ascii="Times New Roman" w:hAnsi="Times New Roman" w:cs="Times New Roman"/>
          <w:sz w:val="24"/>
          <w:szCs w:val="24"/>
        </w:rPr>
        <w:t xml:space="preserve">, </w:t>
      </w:r>
      <w:r w:rsidR="00914EBC" w:rsidRPr="0052351A">
        <w:rPr>
          <w:rFonts w:ascii="Times New Roman" w:hAnsi="Times New Roman" w:cs="Times New Roman"/>
          <w:i/>
          <w:iCs/>
          <w:sz w:val="24"/>
          <w:szCs w:val="24"/>
        </w:rPr>
        <w:t>Gigaspora margarita</w:t>
      </w:r>
      <w:r w:rsidR="00914EBC" w:rsidRPr="0052351A">
        <w:rPr>
          <w:rFonts w:ascii="Times New Roman" w:hAnsi="Times New Roman" w:cs="Times New Roman"/>
          <w:iCs/>
          <w:sz w:val="24"/>
          <w:szCs w:val="24"/>
        </w:rPr>
        <w:t>,</w:t>
      </w:r>
      <w:r w:rsidR="00914EBC" w:rsidRPr="0052351A">
        <w:rPr>
          <w:rFonts w:ascii="Times New Roman" w:hAnsi="Times New Roman" w:cs="Times New Roman"/>
          <w:sz w:val="24"/>
          <w:szCs w:val="24"/>
        </w:rPr>
        <w:t xml:space="preserve"> </w:t>
      </w:r>
      <w:r w:rsidR="00914EBC" w:rsidRPr="0052351A">
        <w:rPr>
          <w:rFonts w:ascii="Times New Roman" w:hAnsi="Times New Roman" w:cs="Times New Roman"/>
          <w:i/>
          <w:iCs/>
          <w:sz w:val="24"/>
          <w:szCs w:val="24"/>
        </w:rPr>
        <w:t xml:space="preserve">Acaulospora koskei </w:t>
      </w:r>
      <w:r w:rsidR="00914EBC" w:rsidRPr="0052351A">
        <w:rPr>
          <w:rFonts w:ascii="Times New Roman" w:hAnsi="Times New Roman" w:cs="Times New Roman"/>
          <w:iCs/>
          <w:sz w:val="24"/>
          <w:szCs w:val="24"/>
        </w:rPr>
        <w:t>e</w:t>
      </w:r>
      <w:r w:rsidR="00914EBC" w:rsidRPr="0052351A">
        <w:rPr>
          <w:rFonts w:ascii="Times New Roman" w:hAnsi="Times New Roman" w:cs="Times New Roman"/>
          <w:i/>
          <w:iCs/>
          <w:sz w:val="24"/>
          <w:szCs w:val="24"/>
        </w:rPr>
        <w:t xml:space="preserve"> Acaulospora morrowiae)</w:t>
      </w:r>
      <w:r w:rsidR="00914EBC" w:rsidRPr="0052351A">
        <w:rPr>
          <w:rFonts w:ascii="Times New Roman" w:hAnsi="Times New Roman" w:cs="Times New Roman"/>
          <w:iCs/>
          <w:sz w:val="24"/>
          <w:szCs w:val="24"/>
        </w:rPr>
        <w:t>, um tratamento com os inóculos consorciados (Mix) e</w:t>
      </w:r>
      <w:r w:rsidR="00914EBC" w:rsidRPr="0052351A">
        <w:rPr>
          <w:rFonts w:ascii="Times New Roman" w:hAnsi="Times New Roman" w:cs="Times New Roman"/>
          <w:sz w:val="24"/>
          <w:szCs w:val="24"/>
        </w:rPr>
        <w:t xml:space="preserve"> </w:t>
      </w:r>
      <w:r w:rsidR="00914EBC" w:rsidRPr="0052351A">
        <w:rPr>
          <w:rFonts w:ascii="Times New Roman" w:hAnsi="Times New Roman" w:cs="Times New Roman"/>
          <w:iCs/>
          <w:sz w:val="24"/>
          <w:szCs w:val="24"/>
        </w:rPr>
        <w:t xml:space="preserve">um controle com cinco repetições. </w:t>
      </w:r>
      <w:r w:rsidR="00914EBC" w:rsidRPr="0052351A">
        <w:rPr>
          <w:rFonts w:ascii="Times New Roman" w:hAnsi="Times New Roman" w:cs="Times New Roman"/>
          <w:sz w:val="24"/>
          <w:szCs w:val="24"/>
        </w:rPr>
        <w:t>Para avaliar o efeito do estresse hídrico adotou-se o método de pesagem dos vasos periodicamente. Aos 120 dias após a semeadura foram aferidas as variáveis morfológicas (altura, diâmetro, número de folhas, comprimento de raiz, volume total de raiz, massa seca da parte aérea, raiz e total), e fisiológicas (taxa de assimilação líquida de CO</w:t>
      </w:r>
      <w:r w:rsidR="00914EBC" w:rsidRPr="0052351A">
        <w:rPr>
          <w:rFonts w:ascii="Times New Roman" w:hAnsi="Times New Roman" w:cs="Times New Roman"/>
          <w:sz w:val="24"/>
          <w:szCs w:val="24"/>
          <w:vertAlign w:val="subscript"/>
        </w:rPr>
        <w:t>2</w:t>
      </w:r>
      <w:r w:rsidR="00914EBC" w:rsidRPr="0052351A">
        <w:rPr>
          <w:rFonts w:ascii="Times New Roman" w:hAnsi="Times New Roman" w:cs="Times New Roman"/>
          <w:sz w:val="24"/>
          <w:szCs w:val="24"/>
        </w:rPr>
        <w:t xml:space="preserve"> (A), transpiração foliar (E), concentração interna de CO</w:t>
      </w:r>
      <w:r w:rsidR="00914EBC" w:rsidRPr="0052351A">
        <w:rPr>
          <w:rFonts w:ascii="Times New Roman" w:hAnsi="Times New Roman" w:cs="Times New Roman"/>
          <w:sz w:val="24"/>
          <w:szCs w:val="24"/>
          <w:vertAlign w:val="subscript"/>
        </w:rPr>
        <w:t>2</w:t>
      </w:r>
      <w:r w:rsidR="00914EBC" w:rsidRPr="0052351A">
        <w:rPr>
          <w:rFonts w:ascii="Times New Roman" w:hAnsi="Times New Roman" w:cs="Times New Roman"/>
          <w:sz w:val="24"/>
          <w:szCs w:val="24"/>
        </w:rPr>
        <w:t xml:space="preserve"> (Ci), condutância estomática (</w:t>
      </w:r>
      <w:r w:rsidR="00914EBC" w:rsidRPr="0052351A">
        <w:rPr>
          <w:rFonts w:ascii="Times New Roman" w:hAnsi="Times New Roman" w:cs="Times New Roman"/>
          <w:i/>
          <w:sz w:val="24"/>
          <w:szCs w:val="24"/>
        </w:rPr>
        <w:t>g</w:t>
      </w:r>
      <w:r w:rsidR="00914EBC" w:rsidRPr="0052351A">
        <w:rPr>
          <w:rFonts w:ascii="Times New Roman" w:hAnsi="Times New Roman" w:cs="Times New Roman"/>
          <w:sz w:val="24"/>
          <w:szCs w:val="24"/>
          <w:vertAlign w:val="subscript"/>
        </w:rPr>
        <w:t>s</w:t>
      </w:r>
      <w:r w:rsidR="00914EBC" w:rsidRPr="0052351A">
        <w:rPr>
          <w:rFonts w:ascii="Times New Roman" w:hAnsi="Times New Roman" w:cs="Times New Roman"/>
          <w:sz w:val="24"/>
          <w:szCs w:val="24"/>
        </w:rPr>
        <w:t xml:space="preserve">) e eficiência de uso da água (EUA)), além da taxa de colonização micorrízica, macro e micronutrientes da parte área da planta e </w:t>
      </w:r>
      <w:r w:rsidRPr="0052351A">
        <w:rPr>
          <w:rFonts w:ascii="Times New Roman" w:hAnsi="Times New Roman" w:cs="Times New Roman"/>
          <w:sz w:val="24"/>
          <w:szCs w:val="24"/>
        </w:rPr>
        <w:t xml:space="preserve">o </w:t>
      </w:r>
      <w:r w:rsidR="00914EBC" w:rsidRPr="0052351A">
        <w:rPr>
          <w:rFonts w:ascii="Times New Roman" w:hAnsi="Times New Roman" w:cs="Times New Roman"/>
          <w:sz w:val="24"/>
          <w:szCs w:val="24"/>
        </w:rPr>
        <w:t xml:space="preserve">teor de glomalina no solo. Quanto </w:t>
      </w:r>
      <w:r w:rsidR="00861D18" w:rsidRPr="0052351A">
        <w:rPr>
          <w:rFonts w:ascii="Times New Roman" w:hAnsi="Times New Roman" w:cs="Times New Roman"/>
          <w:sz w:val="24"/>
          <w:szCs w:val="24"/>
        </w:rPr>
        <w:t>às</w:t>
      </w:r>
      <w:r w:rsidR="00914EBC" w:rsidRPr="0052351A">
        <w:rPr>
          <w:rFonts w:ascii="Times New Roman" w:hAnsi="Times New Roman" w:cs="Times New Roman"/>
          <w:sz w:val="24"/>
          <w:szCs w:val="24"/>
        </w:rPr>
        <w:t xml:space="preserve"> características morfológicas, de maneira geral, a estirpe </w:t>
      </w:r>
      <w:r w:rsidR="00914EBC" w:rsidRPr="0052351A">
        <w:rPr>
          <w:rFonts w:ascii="Times New Roman" w:hAnsi="Times New Roman" w:cs="Times New Roman"/>
          <w:i/>
          <w:sz w:val="24"/>
          <w:szCs w:val="24"/>
        </w:rPr>
        <w:t>A. morrowia</w:t>
      </w:r>
      <w:r w:rsidR="00914EBC" w:rsidRPr="0052351A">
        <w:rPr>
          <w:rFonts w:ascii="Times New Roman" w:hAnsi="Times New Roman" w:cs="Times New Roman"/>
          <w:sz w:val="24"/>
          <w:szCs w:val="24"/>
        </w:rPr>
        <w:t xml:space="preserve"> apresentou melhores resultados entre os tratamentos na condição sem estresse hídrico. Nos parâmetros fisiológicos as variáveis A, E, Ci e gs apresentaram interação significativa entre as estirpes </w:t>
      </w:r>
      <w:r w:rsidR="005B46C9" w:rsidRPr="0052351A">
        <w:rPr>
          <w:rFonts w:ascii="Times New Roman" w:hAnsi="Times New Roman" w:cs="Times New Roman"/>
          <w:sz w:val="24"/>
          <w:szCs w:val="24"/>
        </w:rPr>
        <w:t xml:space="preserve">e </w:t>
      </w:r>
      <w:r w:rsidR="00914EBC" w:rsidRPr="0052351A">
        <w:rPr>
          <w:rFonts w:ascii="Times New Roman" w:hAnsi="Times New Roman" w:cs="Times New Roman"/>
          <w:sz w:val="24"/>
          <w:szCs w:val="24"/>
        </w:rPr>
        <w:t xml:space="preserve">às condições com e sem estresse hídrico, entretanto para EUA as estirpes </w:t>
      </w:r>
      <w:r w:rsidR="00914EBC" w:rsidRPr="0052351A">
        <w:rPr>
          <w:rFonts w:ascii="Times New Roman" w:hAnsi="Times New Roman" w:cs="Times New Roman"/>
          <w:i/>
          <w:sz w:val="24"/>
          <w:szCs w:val="24"/>
        </w:rPr>
        <w:t>A. koskei</w:t>
      </w:r>
      <w:r w:rsidR="00914EBC" w:rsidRPr="0052351A">
        <w:rPr>
          <w:rFonts w:ascii="Times New Roman" w:hAnsi="Times New Roman" w:cs="Times New Roman"/>
          <w:sz w:val="24"/>
          <w:szCs w:val="24"/>
        </w:rPr>
        <w:t xml:space="preserve"> e </w:t>
      </w:r>
      <w:r w:rsidR="00914EBC" w:rsidRPr="0052351A">
        <w:rPr>
          <w:rFonts w:ascii="Times New Roman" w:hAnsi="Times New Roman" w:cs="Times New Roman"/>
          <w:i/>
          <w:sz w:val="24"/>
          <w:szCs w:val="24"/>
        </w:rPr>
        <w:t>G. margarita</w:t>
      </w:r>
      <w:r w:rsidR="00914EBC" w:rsidRPr="0052351A">
        <w:rPr>
          <w:rFonts w:ascii="Times New Roman" w:hAnsi="Times New Roman" w:cs="Times New Roman"/>
          <w:sz w:val="24"/>
          <w:szCs w:val="24"/>
        </w:rPr>
        <w:t xml:space="preserve"> apresentaram as maiores médias sob os demais tratamentos. Para os teores de P, Mg e Mn houve interação, onde melhores respostas foram encontrada pelas estirpes </w:t>
      </w:r>
      <w:r w:rsidR="00914EBC" w:rsidRPr="0052351A">
        <w:rPr>
          <w:rFonts w:ascii="Times New Roman" w:hAnsi="Times New Roman" w:cs="Times New Roman"/>
          <w:i/>
          <w:sz w:val="24"/>
          <w:szCs w:val="24"/>
        </w:rPr>
        <w:t xml:space="preserve">A. morrowia, G rosea, </w:t>
      </w:r>
      <w:r w:rsidR="00914EBC" w:rsidRPr="0052351A">
        <w:rPr>
          <w:rFonts w:ascii="Times New Roman" w:hAnsi="Times New Roman" w:cs="Times New Roman"/>
          <w:sz w:val="24"/>
          <w:szCs w:val="24"/>
        </w:rPr>
        <w:t>inóculo Mix e o controle, respectivamente, na condição sem estresse hídrico.</w:t>
      </w:r>
      <w:r w:rsidR="00861D18" w:rsidRPr="0052351A">
        <w:rPr>
          <w:rFonts w:ascii="Times New Roman" w:hAnsi="Times New Roman" w:cs="Times New Roman"/>
          <w:sz w:val="24"/>
          <w:szCs w:val="24"/>
        </w:rPr>
        <w:t xml:space="preserve"> E para o teor de Zn nas folhas da fava-de-bolota houve resultado significativo para as estirpes estudadas independente da condição hídrica.</w:t>
      </w:r>
      <w:r w:rsidR="00F31BC8" w:rsidRPr="0052351A">
        <w:rPr>
          <w:rFonts w:ascii="Times New Roman" w:hAnsi="Times New Roman" w:cs="Times New Roman"/>
        </w:rPr>
        <w:t xml:space="preserve"> </w:t>
      </w:r>
      <w:r w:rsidR="00F31BC8" w:rsidRPr="0052351A">
        <w:rPr>
          <w:rFonts w:ascii="Times New Roman" w:hAnsi="Times New Roman" w:cs="Times New Roman"/>
          <w:sz w:val="24"/>
          <w:szCs w:val="24"/>
        </w:rPr>
        <w:t xml:space="preserve">A taxa de colonização micorrízica foi baixa, porém, a estirpe de </w:t>
      </w:r>
      <w:r w:rsidR="00F31BC8" w:rsidRPr="00C84011">
        <w:rPr>
          <w:rFonts w:ascii="Times New Roman" w:hAnsi="Times New Roman" w:cs="Times New Roman"/>
          <w:i/>
          <w:sz w:val="24"/>
          <w:szCs w:val="24"/>
        </w:rPr>
        <w:t>A. morrowia</w:t>
      </w:r>
      <w:r w:rsidR="00F31BC8" w:rsidRPr="0052351A">
        <w:rPr>
          <w:rFonts w:ascii="Times New Roman" w:hAnsi="Times New Roman" w:cs="Times New Roman"/>
          <w:sz w:val="24"/>
          <w:szCs w:val="24"/>
        </w:rPr>
        <w:t xml:space="preserve"> foi a que promoveu melhor resultado. </w:t>
      </w:r>
      <w:r w:rsidR="00914EBC" w:rsidRPr="0052351A">
        <w:rPr>
          <w:rFonts w:ascii="Times New Roman" w:hAnsi="Times New Roman" w:cs="Times New Roman"/>
          <w:sz w:val="24"/>
          <w:szCs w:val="24"/>
        </w:rPr>
        <w:t>No teor de glomalina no solo as</w:t>
      </w:r>
      <w:r w:rsidR="00FF74A7" w:rsidRPr="0052351A">
        <w:rPr>
          <w:rFonts w:ascii="Times New Roman" w:hAnsi="Times New Roman" w:cs="Times New Roman"/>
          <w:sz w:val="24"/>
          <w:szCs w:val="24"/>
        </w:rPr>
        <w:t xml:space="preserve"> m</w:t>
      </w:r>
      <w:r w:rsidR="00914EBC" w:rsidRPr="0052351A">
        <w:rPr>
          <w:rFonts w:ascii="Times New Roman" w:hAnsi="Times New Roman" w:cs="Times New Roman"/>
          <w:sz w:val="24"/>
          <w:szCs w:val="24"/>
        </w:rPr>
        <w:t xml:space="preserve">elhores respostas ocorreram nas estirpes </w:t>
      </w:r>
      <w:r w:rsidR="00914EBC" w:rsidRPr="0052351A">
        <w:rPr>
          <w:rFonts w:ascii="Times New Roman" w:hAnsi="Times New Roman" w:cs="Times New Roman"/>
          <w:i/>
          <w:sz w:val="24"/>
          <w:szCs w:val="24"/>
        </w:rPr>
        <w:t>A. koskei</w:t>
      </w:r>
      <w:r w:rsidR="00914EBC" w:rsidRPr="0052351A">
        <w:rPr>
          <w:rFonts w:ascii="Times New Roman" w:hAnsi="Times New Roman" w:cs="Times New Roman"/>
          <w:sz w:val="24"/>
          <w:szCs w:val="24"/>
        </w:rPr>
        <w:t xml:space="preserve">, </w:t>
      </w:r>
      <w:r w:rsidR="00914EBC" w:rsidRPr="0052351A">
        <w:rPr>
          <w:rFonts w:ascii="Times New Roman" w:hAnsi="Times New Roman" w:cs="Times New Roman"/>
          <w:i/>
          <w:sz w:val="24"/>
          <w:szCs w:val="24"/>
        </w:rPr>
        <w:t>A. morrowiae</w:t>
      </w:r>
      <w:r w:rsidR="00914EBC" w:rsidRPr="0052351A">
        <w:rPr>
          <w:rFonts w:ascii="Times New Roman" w:hAnsi="Times New Roman" w:cs="Times New Roman"/>
          <w:sz w:val="24"/>
          <w:szCs w:val="24"/>
        </w:rPr>
        <w:t xml:space="preserve">, </w:t>
      </w:r>
      <w:r w:rsidR="00914EBC" w:rsidRPr="0052351A">
        <w:rPr>
          <w:rFonts w:ascii="Times New Roman" w:hAnsi="Times New Roman" w:cs="Times New Roman"/>
          <w:i/>
          <w:sz w:val="24"/>
          <w:szCs w:val="24"/>
        </w:rPr>
        <w:t>G. margarita</w:t>
      </w:r>
      <w:r w:rsidR="00914EBC" w:rsidRPr="0052351A">
        <w:rPr>
          <w:rFonts w:ascii="Times New Roman" w:hAnsi="Times New Roman" w:cs="Times New Roman"/>
          <w:sz w:val="24"/>
          <w:szCs w:val="24"/>
        </w:rPr>
        <w:t xml:space="preserve"> e o inóculo Mix diferindo do controle para esta espécie arbórea aos 120 dias de cultivo frente às condições estudadas.</w:t>
      </w:r>
      <w:r w:rsidR="00861D18" w:rsidRPr="0052351A">
        <w:rPr>
          <w:rFonts w:ascii="Times New Roman" w:hAnsi="Times New Roman" w:cs="Times New Roman"/>
          <w:b/>
          <w:sz w:val="24"/>
          <w:szCs w:val="24"/>
        </w:rPr>
        <w:t xml:space="preserve"> </w:t>
      </w:r>
    </w:p>
    <w:p w:rsidR="00C84011" w:rsidRPr="0052351A" w:rsidRDefault="00C84011" w:rsidP="00874F44">
      <w:pPr>
        <w:spacing w:after="0" w:line="240" w:lineRule="auto"/>
        <w:jc w:val="both"/>
        <w:rPr>
          <w:rFonts w:ascii="Times New Roman" w:hAnsi="Times New Roman" w:cs="Times New Roman"/>
          <w:b/>
          <w:sz w:val="24"/>
          <w:szCs w:val="24"/>
        </w:rPr>
      </w:pPr>
    </w:p>
    <w:p w:rsidR="00861D18" w:rsidRPr="0052351A" w:rsidRDefault="00861D18" w:rsidP="00874F44">
      <w:pPr>
        <w:tabs>
          <w:tab w:val="left" w:pos="1574"/>
        </w:tabs>
        <w:spacing w:after="0" w:line="240" w:lineRule="auto"/>
        <w:jc w:val="both"/>
        <w:rPr>
          <w:rFonts w:ascii="Times New Roman" w:hAnsi="Times New Roman" w:cs="Times New Roman"/>
          <w:sz w:val="24"/>
          <w:szCs w:val="24"/>
        </w:rPr>
      </w:pPr>
      <w:r w:rsidRPr="0052351A">
        <w:rPr>
          <w:rFonts w:ascii="Times New Roman" w:hAnsi="Times New Roman" w:cs="Times New Roman"/>
          <w:b/>
          <w:sz w:val="24"/>
          <w:szCs w:val="24"/>
        </w:rPr>
        <w:t xml:space="preserve">PALAVRAS-CHAVES: </w:t>
      </w:r>
      <w:r w:rsidRPr="0052351A">
        <w:rPr>
          <w:rFonts w:ascii="Times New Roman" w:hAnsi="Times New Roman" w:cs="Times New Roman"/>
          <w:sz w:val="24"/>
          <w:szCs w:val="24"/>
        </w:rPr>
        <w:t>Associação micorrízica, fava-de-bolota, inoculação, condição hídrica.</w:t>
      </w:r>
    </w:p>
    <w:p w:rsidR="00874F44" w:rsidRPr="0052351A" w:rsidRDefault="00874F44" w:rsidP="00FF74A7">
      <w:pPr>
        <w:tabs>
          <w:tab w:val="left" w:pos="1574"/>
        </w:tabs>
        <w:spacing w:after="480" w:line="360" w:lineRule="auto"/>
        <w:jc w:val="both"/>
        <w:rPr>
          <w:rFonts w:ascii="Times New Roman" w:hAnsi="Times New Roman" w:cs="Times New Roman"/>
          <w:sz w:val="24"/>
          <w:szCs w:val="24"/>
        </w:rPr>
      </w:pPr>
    </w:p>
    <w:p w:rsidR="00EC084A" w:rsidRPr="0052351A" w:rsidRDefault="00EC084A" w:rsidP="00127CCD">
      <w:pPr>
        <w:pStyle w:val="Ttulo1"/>
        <w:jc w:val="center"/>
        <w:rPr>
          <w:rFonts w:ascii="Times New Roman" w:hAnsi="Times New Roman" w:cs="Times New Roman"/>
          <w:color w:val="auto"/>
          <w:sz w:val="24"/>
          <w:szCs w:val="24"/>
        </w:rPr>
      </w:pPr>
      <w:bookmarkStart w:id="3" w:name="_Toc520594848"/>
      <w:bookmarkStart w:id="4" w:name="_Toc530051441"/>
      <w:r w:rsidRPr="0052351A">
        <w:rPr>
          <w:rFonts w:ascii="Times New Roman" w:hAnsi="Times New Roman" w:cs="Times New Roman"/>
          <w:color w:val="auto"/>
          <w:sz w:val="24"/>
          <w:szCs w:val="24"/>
        </w:rPr>
        <w:lastRenderedPageBreak/>
        <w:t>GENERAL ABSTRACT</w:t>
      </w:r>
      <w:bookmarkEnd w:id="3"/>
      <w:bookmarkEnd w:id="4"/>
    </w:p>
    <w:p w:rsidR="00A65203" w:rsidRPr="0052351A" w:rsidRDefault="00283146" w:rsidP="00874F44">
      <w:pPr>
        <w:pStyle w:val="Pr-formataoHTML"/>
        <w:shd w:val="clear" w:color="auto" w:fill="FFFFFF"/>
        <w:jc w:val="both"/>
        <w:rPr>
          <w:rFonts w:ascii="Times New Roman" w:hAnsi="Times New Roman" w:cs="Times New Roman"/>
          <w:sz w:val="24"/>
          <w:szCs w:val="24"/>
          <w:vertAlign w:val="superscript"/>
          <w:lang w:val="en-US"/>
        </w:rPr>
      </w:pPr>
      <w:r w:rsidRPr="003E2C39">
        <w:rPr>
          <w:rStyle w:val="fontstyle01"/>
          <w:rFonts w:ascii="Times New Roman" w:hAnsi="Times New Roman" w:cs="Times New Roman"/>
          <w:color w:val="auto"/>
          <w:lang w:val="en-US"/>
        </w:rPr>
        <w:t xml:space="preserve">PORTO, DAYARA LINS. </w:t>
      </w:r>
      <w:r w:rsidR="00D44CDE" w:rsidRPr="00127CCD">
        <w:rPr>
          <w:rFonts w:ascii="Times New Roman" w:hAnsi="Times New Roman" w:cs="Times New Roman"/>
          <w:b/>
          <w:sz w:val="24"/>
          <w:szCs w:val="24"/>
          <w:lang w:val="en"/>
        </w:rPr>
        <w:t xml:space="preserve">Arbuscular mycorrhizal fungi on initial growth and morphophysiological evaluation of </w:t>
      </w:r>
      <w:r w:rsidR="00D44CDE" w:rsidRPr="00127CCD">
        <w:rPr>
          <w:rFonts w:ascii="Times New Roman" w:hAnsi="Times New Roman" w:cs="Times New Roman"/>
          <w:i/>
          <w:sz w:val="24"/>
          <w:szCs w:val="24"/>
          <w:lang w:val="en"/>
        </w:rPr>
        <w:t xml:space="preserve">Parkia platycephala </w:t>
      </w:r>
      <w:r w:rsidR="00D44CDE" w:rsidRPr="00127CCD">
        <w:rPr>
          <w:rFonts w:ascii="Times New Roman" w:hAnsi="Times New Roman" w:cs="Times New Roman"/>
          <w:sz w:val="24"/>
          <w:szCs w:val="24"/>
          <w:lang w:val="en"/>
        </w:rPr>
        <w:t>Benth</w:t>
      </w:r>
      <w:r w:rsidR="00D44CDE" w:rsidRPr="0052351A">
        <w:rPr>
          <w:rFonts w:ascii="Times New Roman" w:hAnsi="Times New Roman" w:cs="Times New Roman"/>
          <w:sz w:val="24"/>
          <w:szCs w:val="24"/>
          <w:lang w:val="en"/>
        </w:rPr>
        <w:t xml:space="preserve">. </w:t>
      </w:r>
      <w:r w:rsidR="00D44CDE" w:rsidRPr="00127CCD">
        <w:rPr>
          <w:rFonts w:ascii="Times New Roman" w:hAnsi="Times New Roman" w:cs="Times New Roman"/>
          <w:b/>
          <w:sz w:val="24"/>
          <w:szCs w:val="24"/>
          <w:lang w:val="en"/>
        </w:rPr>
        <w:t>under water stress</w:t>
      </w:r>
      <w:r w:rsidR="00D44CDE" w:rsidRPr="0052351A">
        <w:rPr>
          <w:rFonts w:ascii="Times New Roman" w:hAnsi="Times New Roman" w:cs="Times New Roman"/>
          <w:sz w:val="24"/>
          <w:szCs w:val="24"/>
          <w:lang w:val="en"/>
        </w:rPr>
        <w:t>.</w:t>
      </w:r>
      <w:r w:rsidR="00D44CDE" w:rsidRPr="0052351A">
        <w:rPr>
          <w:rFonts w:ascii="Times New Roman" w:hAnsi="Times New Roman" w:cs="Times New Roman"/>
          <w:sz w:val="24"/>
          <w:szCs w:val="24"/>
          <w:lang w:val="en-US"/>
        </w:rPr>
        <w:t xml:space="preserve"> </w:t>
      </w:r>
      <w:r w:rsidR="0016140C" w:rsidRPr="0052351A">
        <w:rPr>
          <w:rFonts w:ascii="Times New Roman" w:hAnsi="Times New Roman" w:cs="Times New Roman"/>
          <w:sz w:val="24"/>
          <w:szCs w:val="24"/>
          <w:lang w:val="en-US"/>
        </w:rPr>
        <w:t xml:space="preserve">2017. </w:t>
      </w:r>
      <w:r w:rsidR="003F7DBD" w:rsidRPr="0052351A">
        <w:rPr>
          <w:rFonts w:ascii="Times New Roman" w:hAnsi="Times New Roman" w:cs="Times New Roman"/>
          <w:sz w:val="24"/>
          <w:szCs w:val="24"/>
          <w:lang w:val="en-US"/>
        </w:rPr>
        <w:t>4</w:t>
      </w:r>
      <w:r w:rsidR="00C1343B">
        <w:rPr>
          <w:rFonts w:ascii="Times New Roman" w:hAnsi="Times New Roman" w:cs="Times New Roman"/>
          <w:sz w:val="24"/>
          <w:szCs w:val="24"/>
          <w:lang w:val="en-US"/>
        </w:rPr>
        <w:t>9</w:t>
      </w:r>
      <w:r w:rsidR="0016140C" w:rsidRPr="0052351A">
        <w:rPr>
          <w:rFonts w:ascii="Times New Roman" w:hAnsi="Times New Roman" w:cs="Times New Roman"/>
          <w:sz w:val="24"/>
          <w:szCs w:val="24"/>
          <w:lang w:val="en-US"/>
        </w:rPr>
        <w:t>p. Dissertation (Master in Soils and Plant Nutrition) - Federal University of Piauí, PI</w:t>
      </w:r>
      <w:r w:rsidR="002B0EEF" w:rsidRPr="0052351A">
        <w:rPr>
          <w:rFonts w:ascii="Times New Roman" w:hAnsi="Times New Roman" w:cs="Times New Roman"/>
          <w:sz w:val="24"/>
          <w:szCs w:val="24"/>
          <w:vertAlign w:val="superscript"/>
          <w:lang w:val="en-US"/>
        </w:rPr>
        <w:t>1</w:t>
      </w:r>
    </w:p>
    <w:p w:rsidR="00874F44" w:rsidRPr="0052351A" w:rsidRDefault="00874F44" w:rsidP="00874F44">
      <w:pPr>
        <w:pStyle w:val="SemEspaamento"/>
        <w:jc w:val="both"/>
        <w:rPr>
          <w:rFonts w:ascii="Times New Roman" w:eastAsia="Times New Roman" w:hAnsi="Times New Roman" w:cs="Times New Roman"/>
          <w:sz w:val="24"/>
          <w:szCs w:val="24"/>
          <w:lang w:val="en"/>
        </w:rPr>
      </w:pPr>
    </w:p>
    <w:p w:rsidR="00874F44" w:rsidRPr="0052351A" w:rsidRDefault="00283146" w:rsidP="00874F44">
      <w:pPr>
        <w:pStyle w:val="SemEspaamento"/>
        <w:jc w:val="both"/>
        <w:rPr>
          <w:rFonts w:ascii="Times New Roman" w:hAnsi="Times New Roman" w:cs="Times New Roman"/>
          <w:sz w:val="24"/>
          <w:szCs w:val="24"/>
          <w:shd w:val="clear" w:color="auto" w:fill="FFFFFF"/>
          <w:lang w:val="en-US"/>
        </w:rPr>
      </w:pPr>
      <w:r w:rsidRPr="0052351A">
        <w:rPr>
          <w:rFonts w:ascii="Times New Roman" w:eastAsia="Times New Roman" w:hAnsi="Times New Roman" w:cs="Times New Roman"/>
          <w:sz w:val="24"/>
          <w:szCs w:val="24"/>
          <w:lang w:val="en"/>
        </w:rPr>
        <w:t>Arbuscular mycorrhizal fungi (AMF) form a mutual association with the roots of plants, promoting the intracellular colonization of the roots of plants. The inoculation of the plants with FMAs is an alternative to increase their vigor and resistance to water stress. The water deficiency acts in the reduction of the water availability in the plant in the morphological changes of the plants through the opening and closing of the stomata. The establishment of the mycorrhizal association with plant species of the Parkia genus and the benefits of symbiosis have not yet been explored under stressful conditions. In this context, this work was carried out with the objective of evaluating the inoculation of the AMF in the initial growth and morphophysiological evaluation of the acorn fava plants under water stress. The experimental design used was in blocks causalized with factorial scheme 2x6, corresponding to two conditions of water regime (with and without stress); four strains of FMAs (</w:t>
      </w:r>
      <w:r w:rsidRPr="0052351A">
        <w:rPr>
          <w:rFonts w:ascii="Times New Roman" w:eastAsia="Times New Roman" w:hAnsi="Times New Roman" w:cs="Times New Roman"/>
          <w:i/>
          <w:sz w:val="24"/>
          <w:szCs w:val="24"/>
          <w:lang w:val="en"/>
        </w:rPr>
        <w:t>Gigaspora rosea, Gigaspora margarita, Acaulospora koskei and Acaulospora morrowiae</w:t>
      </w:r>
      <w:r w:rsidRPr="0052351A">
        <w:rPr>
          <w:rFonts w:ascii="Times New Roman" w:eastAsia="Times New Roman" w:hAnsi="Times New Roman" w:cs="Times New Roman"/>
          <w:sz w:val="24"/>
          <w:szCs w:val="24"/>
          <w:lang w:val="en"/>
        </w:rPr>
        <w:t>), a treatment with intercropped inocula (Mix) and a control with five replicates. To evaluate the effect of water stress, the vessel weighing method was adopted periodically. At 120 days after sowing, the morphological variables (height, diameter, leaf number, root length, total root volume, shoot dry mass, root and total) and physiological (net assimilation rate of CO</w:t>
      </w:r>
      <w:r w:rsidRPr="0052351A">
        <w:rPr>
          <w:rFonts w:ascii="Times New Roman" w:eastAsia="Times New Roman" w:hAnsi="Times New Roman" w:cs="Times New Roman"/>
          <w:sz w:val="24"/>
          <w:szCs w:val="24"/>
          <w:vertAlign w:val="subscript"/>
          <w:lang w:val="en"/>
        </w:rPr>
        <w:t>2</w:t>
      </w:r>
      <w:r w:rsidRPr="0052351A">
        <w:rPr>
          <w:rFonts w:ascii="Times New Roman" w:eastAsia="Times New Roman" w:hAnsi="Times New Roman" w:cs="Times New Roman"/>
          <w:sz w:val="24"/>
          <w:szCs w:val="24"/>
          <w:lang w:val="en"/>
        </w:rPr>
        <w:t xml:space="preserve"> A), leaf transpiration (E), internal CO2 concentration (Ci), stomatal conductance (gs) and water use efficiency (USA)), mycorrhizal colonization rate, macro and micronutrients of plant area and content of glomalin in soil. </w:t>
      </w:r>
      <w:r w:rsidRPr="0052351A">
        <w:rPr>
          <w:rFonts w:ascii="Times New Roman" w:hAnsi="Times New Roman" w:cs="Times New Roman"/>
          <w:sz w:val="24"/>
          <w:szCs w:val="24"/>
          <w:shd w:val="clear" w:color="auto" w:fill="FFFFFF"/>
          <w:lang w:val="en-US"/>
        </w:rPr>
        <w:t xml:space="preserve">Regarding the morphological characteristics, </w:t>
      </w:r>
      <w:r w:rsidRPr="0052351A">
        <w:rPr>
          <w:rFonts w:ascii="Times New Roman" w:hAnsi="Times New Roman" w:cs="Times New Roman"/>
          <w:i/>
          <w:sz w:val="24"/>
          <w:szCs w:val="24"/>
          <w:shd w:val="clear" w:color="auto" w:fill="FFFFFF"/>
          <w:lang w:val="en-US"/>
        </w:rPr>
        <w:t xml:space="preserve">A. morrowia </w:t>
      </w:r>
      <w:r w:rsidRPr="0052351A">
        <w:rPr>
          <w:rFonts w:ascii="Times New Roman" w:hAnsi="Times New Roman" w:cs="Times New Roman"/>
          <w:sz w:val="24"/>
          <w:szCs w:val="24"/>
          <w:shd w:val="clear" w:color="auto" w:fill="FFFFFF"/>
          <w:lang w:val="en-US"/>
        </w:rPr>
        <w:t xml:space="preserve">showed better results among the treatments in the condition without water stress. In the physiological parameters, the variables A, E, Ci and gs presented significant interaction between the strains to the conditions with and without water stress, whereas for the USA the strains </w:t>
      </w:r>
      <w:r w:rsidRPr="0052351A">
        <w:rPr>
          <w:rFonts w:ascii="Times New Roman" w:hAnsi="Times New Roman" w:cs="Times New Roman"/>
          <w:i/>
          <w:sz w:val="24"/>
          <w:szCs w:val="24"/>
          <w:shd w:val="clear" w:color="auto" w:fill="FFFFFF"/>
          <w:lang w:val="en-US"/>
        </w:rPr>
        <w:t>A. koskei</w:t>
      </w:r>
      <w:r w:rsidRPr="0052351A">
        <w:rPr>
          <w:rFonts w:ascii="Times New Roman" w:hAnsi="Times New Roman" w:cs="Times New Roman"/>
          <w:sz w:val="24"/>
          <w:szCs w:val="24"/>
          <w:shd w:val="clear" w:color="auto" w:fill="FFFFFF"/>
          <w:lang w:val="en-US"/>
        </w:rPr>
        <w:t xml:space="preserve"> and </w:t>
      </w:r>
      <w:r w:rsidRPr="0052351A">
        <w:rPr>
          <w:rFonts w:ascii="Times New Roman" w:hAnsi="Times New Roman" w:cs="Times New Roman"/>
          <w:i/>
          <w:sz w:val="24"/>
          <w:szCs w:val="24"/>
          <w:shd w:val="clear" w:color="auto" w:fill="FFFFFF"/>
          <w:lang w:val="en-US"/>
        </w:rPr>
        <w:t>G. margarita</w:t>
      </w:r>
      <w:r w:rsidRPr="0052351A">
        <w:rPr>
          <w:rFonts w:ascii="Times New Roman" w:hAnsi="Times New Roman" w:cs="Times New Roman"/>
          <w:sz w:val="24"/>
          <w:szCs w:val="24"/>
          <w:shd w:val="clear" w:color="auto" w:fill="FFFFFF"/>
          <w:lang w:val="en-US"/>
        </w:rPr>
        <w:t xml:space="preserve"> showed the highest averages under the other treatments. The rate of mycorrhizal colonization was low, however, the </w:t>
      </w:r>
      <w:r w:rsidRPr="0052351A">
        <w:rPr>
          <w:rFonts w:ascii="Times New Roman" w:hAnsi="Times New Roman" w:cs="Times New Roman"/>
          <w:i/>
          <w:sz w:val="24"/>
          <w:szCs w:val="24"/>
          <w:shd w:val="clear" w:color="auto" w:fill="FFFFFF"/>
          <w:lang w:val="en-US"/>
        </w:rPr>
        <w:t>A. morrowia</w:t>
      </w:r>
      <w:r w:rsidRPr="0052351A">
        <w:rPr>
          <w:rFonts w:ascii="Times New Roman" w:hAnsi="Times New Roman" w:cs="Times New Roman"/>
          <w:sz w:val="24"/>
          <w:szCs w:val="24"/>
          <w:shd w:val="clear" w:color="auto" w:fill="FFFFFF"/>
          <w:lang w:val="en-US"/>
        </w:rPr>
        <w:t xml:space="preserve"> strain was the one that promoted the best result. For the P, Mg and Mn contents there was interaction, where better responses were found by strains </w:t>
      </w:r>
      <w:r w:rsidRPr="0052351A">
        <w:rPr>
          <w:rFonts w:ascii="Times New Roman" w:hAnsi="Times New Roman" w:cs="Times New Roman"/>
          <w:i/>
          <w:sz w:val="24"/>
          <w:szCs w:val="24"/>
          <w:shd w:val="clear" w:color="auto" w:fill="FFFFFF"/>
          <w:lang w:val="en-US"/>
        </w:rPr>
        <w:t>A. morrowia, G rosea</w:t>
      </w:r>
      <w:r w:rsidRPr="0052351A">
        <w:rPr>
          <w:rFonts w:ascii="Times New Roman" w:hAnsi="Times New Roman" w:cs="Times New Roman"/>
          <w:sz w:val="24"/>
          <w:szCs w:val="24"/>
          <w:shd w:val="clear" w:color="auto" w:fill="FFFFFF"/>
          <w:lang w:val="en-US"/>
        </w:rPr>
        <w:t xml:space="preserve">, inoculum Mix and control, respectively, in the condition without water stress. And for the Zn content in the acorn fava leaves there was a significant result for the strains studied regardless of the water condition. In the soil glomalin content, the best responses occurred in the </w:t>
      </w:r>
      <w:r w:rsidRPr="0052351A">
        <w:rPr>
          <w:rFonts w:ascii="Times New Roman" w:hAnsi="Times New Roman" w:cs="Times New Roman"/>
          <w:i/>
          <w:sz w:val="24"/>
          <w:szCs w:val="24"/>
          <w:shd w:val="clear" w:color="auto" w:fill="FFFFFF"/>
          <w:lang w:val="en-US"/>
        </w:rPr>
        <w:t>A. koskei, A. morrowiae, G. margarita</w:t>
      </w:r>
      <w:r w:rsidRPr="0052351A">
        <w:rPr>
          <w:rFonts w:ascii="Times New Roman" w:hAnsi="Times New Roman" w:cs="Times New Roman"/>
          <w:sz w:val="24"/>
          <w:szCs w:val="24"/>
          <w:shd w:val="clear" w:color="auto" w:fill="FFFFFF"/>
          <w:lang w:val="en-US"/>
        </w:rPr>
        <w:t xml:space="preserve"> and Mix inoculum strains differing from the control for this tree species at 120 days of cultivation compared to the conditions studied.</w:t>
      </w:r>
    </w:p>
    <w:p w:rsidR="00874F44" w:rsidRPr="0052351A" w:rsidRDefault="00874F44" w:rsidP="00874F44">
      <w:pPr>
        <w:pStyle w:val="SemEspaamento"/>
        <w:jc w:val="both"/>
        <w:rPr>
          <w:rFonts w:ascii="Times New Roman" w:eastAsia="Times New Roman" w:hAnsi="Times New Roman" w:cs="Times New Roman"/>
          <w:sz w:val="24"/>
          <w:szCs w:val="24"/>
          <w:lang w:val="en-US"/>
        </w:rPr>
      </w:pPr>
    </w:p>
    <w:p w:rsidR="00283146" w:rsidRPr="0052351A" w:rsidRDefault="00AD68C5" w:rsidP="00A87656">
      <w:pPr>
        <w:pStyle w:val="Pr-formataoHTML"/>
        <w:shd w:val="clear" w:color="auto" w:fill="FFFFFF"/>
        <w:spacing w:after="480" w:line="360" w:lineRule="auto"/>
        <w:jc w:val="both"/>
        <w:rPr>
          <w:rFonts w:ascii="Times New Roman" w:hAnsi="Times New Roman" w:cs="Times New Roman"/>
          <w:lang w:val="en-US"/>
        </w:rPr>
      </w:pPr>
      <w:r w:rsidRPr="0052351A">
        <w:rPr>
          <w:rFonts w:ascii="Times New Roman" w:hAnsi="Times New Roman" w:cs="Times New Roman"/>
          <w:b/>
          <w:sz w:val="24"/>
          <w:szCs w:val="24"/>
          <w:lang w:val="en-US"/>
        </w:rPr>
        <w:t>KEY-WORDS:</w:t>
      </w:r>
      <w:r w:rsidR="00FB7D82" w:rsidRPr="0052351A">
        <w:rPr>
          <w:rFonts w:ascii="Times New Roman" w:hAnsi="Times New Roman" w:cs="Times New Roman"/>
          <w:b/>
          <w:sz w:val="24"/>
          <w:szCs w:val="24"/>
          <w:lang w:val="en-US"/>
        </w:rPr>
        <w:t xml:space="preserve"> </w:t>
      </w:r>
      <w:r w:rsidR="00283146" w:rsidRPr="0052351A">
        <w:rPr>
          <w:rFonts w:ascii="Times New Roman" w:hAnsi="Times New Roman" w:cs="Times New Roman"/>
          <w:sz w:val="24"/>
          <w:szCs w:val="24"/>
          <w:lang w:val="en"/>
        </w:rPr>
        <w:t>Mycorrhizal association, acorn fava, inoculation, water condition</w:t>
      </w:r>
    </w:p>
    <w:p w:rsidR="00E22B60" w:rsidRDefault="00E22B60" w:rsidP="00A87656">
      <w:pPr>
        <w:pStyle w:val="Pr-formataoHTML"/>
        <w:spacing w:after="480" w:line="360" w:lineRule="auto"/>
        <w:jc w:val="both"/>
        <w:rPr>
          <w:rFonts w:ascii="Times New Roman" w:hAnsi="Times New Roman" w:cs="Times New Roman"/>
          <w:sz w:val="24"/>
          <w:szCs w:val="24"/>
          <w:lang w:val="en-US"/>
        </w:rPr>
        <w:sectPr w:rsidR="00E22B60" w:rsidSect="00E07D12">
          <w:headerReference w:type="default" r:id="rId10"/>
          <w:footerReference w:type="default" r:id="rId11"/>
          <w:pgSz w:w="11906" w:h="16838"/>
          <w:pgMar w:top="1134" w:right="1418" w:bottom="1418" w:left="1985" w:header="709" w:footer="709" w:gutter="0"/>
          <w:pgNumType w:fmt="lowerRoman" w:start="1"/>
          <w:cols w:space="720"/>
          <w:docGrid w:linePitch="326"/>
        </w:sectPr>
      </w:pPr>
    </w:p>
    <w:p w:rsidR="006E4CAE" w:rsidRDefault="006E4CAE" w:rsidP="00127CCD">
      <w:pPr>
        <w:pStyle w:val="Ttulo1"/>
        <w:jc w:val="center"/>
        <w:rPr>
          <w:rFonts w:ascii="Times New Roman" w:hAnsi="Times New Roman" w:cs="Times New Roman"/>
          <w:bCs w:val="0"/>
          <w:color w:val="auto"/>
          <w:sz w:val="24"/>
        </w:rPr>
      </w:pPr>
      <w:bookmarkStart w:id="5" w:name="_Toc520594849"/>
      <w:bookmarkStart w:id="6" w:name="_Toc530051442"/>
      <w:r w:rsidRPr="0052351A">
        <w:rPr>
          <w:rFonts w:ascii="Times New Roman" w:hAnsi="Times New Roman" w:cs="Times New Roman"/>
          <w:bCs w:val="0"/>
          <w:color w:val="auto"/>
          <w:sz w:val="24"/>
        </w:rPr>
        <w:lastRenderedPageBreak/>
        <w:t>LISTA DE TABELAS</w:t>
      </w:r>
      <w:bookmarkEnd w:id="5"/>
      <w:bookmarkEnd w:id="6"/>
    </w:p>
    <w:p w:rsidR="00337299" w:rsidRPr="00337299" w:rsidRDefault="00337299" w:rsidP="00337299">
      <w:pPr>
        <w:jc w:val="center"/>
        <w:rPr>
          <w:rFonts w:ascii="Times New Roman" w:hAnsi="Times New Roman" w:cs="Times New Roman"/>
          <w:b/>
          <w:sz w:val="24"/>
          <w:szCs w:val="24"/>
        </w:rPr>
      </w:pPr>
      <w:r w:rsidRPr="00337299">
        <w:rPr>
          <w:rFonts w:ascii="Times New Roman" w:hAnsi="Times New Roman" w:cs="Times New Roman"/>
          <w:b/>
          <w:sz w:val="24"/>
          <w:szCs w:val="24"/>
        </w:rPr>
        <w:t>Cap</w:t>
      </w:r>
      <w:r>
        <w:rPr>
          <w:rFonts w:ascii="Times New Roman" w:hAnsi="Times New Roman" w:cs="Times New Roman"/>
          <w:b/>
          <w:sz w:val="24"/>
          <w:szCs w:val="24"/>
        </w:rPr>
        <w:t>í</w:t>
      </w:r>
      <w:r w:rsidRPr="00337299">
        <w:rPr>
          <w:rFonts w:ascii="Times New Roman" w:hAnsi="Times New Roman" w:cs="Times New Roman"/>
          <w:b/>
          <w:sz w:val="24"/>
          <w:szCs w:val="24"/>
        </w:rPr>
        <w:t>tulo 2</w:t>
      </w:r>
    </w:p>
    <w:tbl>
      <w:tblPr>
        <w:tblStyle w:val="Tabelacomgrade"/>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95"/>
      </w:tblGrid>
      <w:tr w:rsidR="008F7DBA" w:rsidRPr="0052351A" w:rsidTr="00FF74A7">
        <w:tc>
          <w:tcPr>
            <w:tcW w:w="8576" w:type="dxa"/>
          </w:tcPr>
          <w:p w:rsidR="005008EF" w:rsidRPr="0052351A" w:rsidRDefault="005008EF" w:rsidP="00127CCD">
            <w:pPr>
              <w:tabs>
                <w:tab w:val="left" w:pos="851"/>
              </w:tabs>
              <w:jc w:val="both"/>
              <w:rPr>
                <w:rFonts w:ascii="Times New Roman" w:hAnsi="Times New Roman" w:cs="Times New Roman"/>
                <w:sz w:val="24"/>
                <w:szCs w:val="24"/>
              </w:rPr>
            </w:pPr>
          </w:p>
          <w:p w:rsidR="006E4CAE" w:rsidRPr="0052351A" w:rsidRDefault="006E4CAE" w:rsidP="00127CCD">
            <w:pPr>
              <w:tabs>
                <w:tab w:val="left" w:pos="851"/>
              </w:tabs>
              <w:jc w:val="both"/>
              <w:rPr>
                <w:rFonts w:ascii="Times New Roman" w:hAnsi="Times New Roman" w:cs="Times New Roman"/>
                <w:sz w:val="24"/>
                <w:szCs w:val="24"/>
              </w:rPr>
            </w:pPr>
            <w:r w:rsidRPr="0052351A">
              <w:rPr>
                <w:rFonts w:ascii="Times New Roman" w:hAnsi="Times New Roman" w:cs="Times New Roman"/>
                <w:b/>
                <w:sz w:val="24"/>
                <w:szCs w:val="24"/>
              </w:rPr>
              <w:t>Tabela 1.</w:t>
            </w:r>
            <w:r w:rsidRPr="0052351A">
              <w:rPr>
                <w:rFonts w:ascii="Times New Roman" w:hAnsi="Times New Roman" w:cs="Times New Roman"/>
                <w:sz w:val="24"/>
                <w:szCs w:val="24"/>
              </w:rPr>
              <w:t xml:space="preserve"> </w:t>
            </w:r>
            <w:r w:rsidR="00330278" w:rsidRPr="0052351A">
              <w:rPr>
                <w:rFonts w:ascii="Times New Roman" w:hAnsi="Times New Roman" w:cs="Times New Roman"/>
                <w:sz w:val="24"/>
                <w:szCs w:val="24"/>
              </w:rPr>
              <w:t>Caracterização físico-química do solo utilizado para o preenchimento dos vasos no experimento em casa de vegetação</w:t>
            </w:r>
            <w:r w:rsidRPr="0052351A">
              <w:rPr>
                <w:rFonts w:ascii="Times New Roman" w:hAnsi="Times New Roman" w:cs="Times New Roman"/>
                <w:sz w:val="24"/>
                <w:szCs w:val="24"/>
              </w:rPr>
              <w:t>.</w:t>
            </w:r>
            <w:r w:rsidR="005008EF" w:rsidRPr="0052351A">
              <w:rPr>
                <w:rFonts w:ascii="Times New Roman" w:hAnsi="Times New Roman" w:cs="Times New Roman"/>
                <w:sz w:val="24"/>
                <w:szCs w:val="24"/>
              </w:rPr>
              <w:t>..</w:t>
            </w:r>
            <w:r w:rsidR="00330278" w:rsidRPr="0052351A">
              <w:rPr>
                <w:rFonts w:ascii="Times New Roman" w:hAnsi="Times New Roman" w:cs="Times New Roman"/>
                <w:sz w:val="24"/>
                <w:szCs w:val="24"/>
              </w:rPr>
              <w:t>....</w:t>
            </w:r>
            <w:r w:rsidR="005008EF" w:rsidRPr="0052351A">
              <w:rPr>
                <w:rFonts w:ascii="Times New Roman" w:hAnsi="Times New Roman" w:cs="Times New Roman"/>
                <w:sz w:val="24"/>
                <w:szCs w:val="24"/>
              </w:rPr>
              <w:t>................</w:t>
            </w:r>
            <w:r w:rsidR="007F0EAD" w:rsidRPr="0052351A">
              <w:rPr>
                <w:rFonts w:ascii="Times New Roman" w:hAnsi="Times New Roman" w:cs="Times New Roman"/>
                <w:sz w:val="24"/>
                <w:szCs w:val="24"/>
              </w:rPr>
              <w:t>......</w:t>
            </w:r>
            <w:r w:rsidR="00BF77F9" w:rsidRPr="0052351A">
              <w:rPr>
                <w:rFonts w:ascii="Times New Roman" w:hAnsi="Times New Roman" w:cs="Times New Roman"/>
                <w:sz w:val="24"/>
                <w:szCs w:val="24"/>
              </w:rPr>
              <w:t>..........................................................................................22</w:t>
            </w:r>
          </w:p>
          <w:p w:rsidR="006E4CAE" w:rsidRPr="0052351A" w:rsidRDefault="006E4CAE" w:rsidP="00127CCD">
            <w:pPr>
              <w:jc w:val="both"/>
              <w:rPr>
                <w:rFonts w:ascii="Times New Roman" w:hAnsi="Times New Roman" w:cs="Times New Roman"/>
                <w:sz w:val="24"/>
                <w:szCs w:val="24"/>
              </w:rPr>
            </w:pPr>
          </w:p>
          <w:p w:rsidR="005008EF" w:rsidRPr="0052351A" w:rsidRDefault="005008EF" w:rsidP="00127CCD">
            <w:pPr>
              <w:jc w:val="both"/>
              <w:rPr>
                <w:rFonts w:ascii="Times New Roman" w:hAnsi="Times New Roman" w:cs="Times New Roman"/>
                <w:sz w:val="24"/>
                <w:szCs w:val="24"/>
              </w:rPr>
            </w:pPr>
          </w:p>
        </w:tc>
      </w:tr>
      <w:tr w:rsidR="008F7DBA" w:rsidRPr="0052351A" w:rsidTr="00FF74A7">
        <w:tc>
          <w:tcPr>
            <w:tcW w:w="8576" w:type="dxa"/>
          </w:tcPr>
          <w:p w:rsidR="006E4CAE" w:rsidRPr="0052351A" w:rsidRDefault="006E4CAE" w:rsidP="00127CCD">
            <w:pPr>
              <w:jc w:val="both"/>
              <w:rPr>
                <w:rFonts w:ascii="Times New Roman" w:hAnsi="Times New Roman" w:cs="Times New Roman"/>
                <w:sz w:val="24"/>
                <w:szCs w:val="24"/>
              </w:rPr>
            </w:pPr>
            <w:r w:rsidRPr="0052351A">
              <w:rPr>
                <w:rFonts w:ascii="Times New Roman" w:hAnsi="Times New Roman" w:cs="Times New Roman"/>
                <w:b/>
                <w:sz w:val="24"/>
                <w:szCs w:val="24"/>
              </w:rPr>
              <w:t xml:space="preserve">Tabela </w:t>
            </w:r>
            <w:r w:rsidR="000F29B6" w:rsidRPr="0052351A">
              <w:rPr>
                <w:rFonts w:ascii="Times New Roman" w:hAnsi="Times New Roman" w:cs="Times New Roman"/>
                <w:b/>
                <w:sz w:val="24"/>
                <w:szCs w:val="24"/>
              </w:rPr>
              <w:t>2</w:t>
            </w:r>
            <w:r w:rsidRPr="0052351A">
              <w:rPr>
                <w:rFonts w:ascii="Times New Roman" w:hAnsi="Times New Roman" w:cs="Times New Roman"/>
                <w:b/>
                <w:sz w:val="24"/>
                <w:szCs w:val="24"/>
              </w:rPr>
              <w:t>.</w:t>
            </w:r>
            <w:r w:rsidRPr="0052351A">
              <w:rPr>
                <w:rFonts w:ascii="Times New Roman" w:hAnsi="Times New Roman" w:cs="Times New Roman"/>
                <w:sz w:val="24"/>
                <w:szCs w:val="24"/>
              </w:rPr>
              <w:t xml:space="preserve"> </w:t>
            </w:r>
            <w:r w:rsidR="00330278" w:rsidRPr="0052351A">
              <w:rPr>
                <w:rFonts w:ascii="Times New Roman" w:hAnsi="Times New Roman" w:cs="Times New Roman"/>
                <w:sz w:val="24"/>
                <w:szCs w:val="24"/>
              </w:rPr>
              <w:t>Valores médios das variáveis biométricas de mudas de fava-de-bolo</w:t>
            </w:r>
            <w:r w:rsidR="00D956BC" w:rsidRPr="0052351A">
              <w:rPr>
                <w:rFonts w:ascii="Times New Roman" w:hAnsi="Times New Roman" w:cs="Times New Roman"/>
                <w:sz w:val="24"/>
                <w:szCs w:val="24"/>
              </w:rPr>
              <w:t>ta inoculadas com fungos micorrí</w:t>
            </w:r>
            <w:r w:rsidR="00330278" w:rsidRPr="0052351A">
              <w:rPr>
                <w:rFonts w:ascii="Times New Roman" w:hAnsi="Times New Roman" w:cs="Times New Roman"/>
                <w:sz w:val="24"/>
                <w:szCs w:val="24"/>
              </w:rPr>
              <w:t>zicos arbusculares (FMAs) sob estresse hídrico</w:t>
            </w:r>
            <w:r w:rsidR="00330278" w:rsidRPr="0052351A">
              <w:rPr>
                <w:rFonts w:ascii="Times New Roman" w:hAnsi="Times New Roman" w:cs="Times New Roman"/>
              </w:rPr>
              <w:t>.</w:t>
            </w:r>
            <w:r w:rsidRPr="0052351A">
              <w:rPr>
                <w:rFonts w:ascii="Times New Roman" w:hAnsi="Times New Roman" w:cs="Times New Roman"/>
                <w:sz w:val="24"/>
                <w:szCs w:val="24"/>
              </w:rPr>
              <w:t>.</w:t>
            </w:r>
            <w:r w:rsidR="007F0EAD" w:rsidRPr="0052351A">
              <w:rPr>
                <w:rFonts w:ascii="Times New Roman" w:hAnsi="Times New Roman" w:cs="Times New Roman"/>
                <w:sz w:val="24"/>
                <w:szCs w:val="24"/>
              </w:rPr>
              <w:t>.....................................................</w:t>
            </w:r>
            <w:r w:rsidR="00BF77F9" w:rsidRPr="0052351A">
              <w:rPr>
                <w:rFonts w:ascii="Times New Roman" w:hAnsi="Times New Roman" w:cs="Times New Roman"/>
                <w:sz w:val="24"/>
                <w:szCs w:val="24"/>
              </w:rPr>
              <w:t>.....</w:t>
            </w:r>
            <w:r w:rsidR="007F0EAD" w:rsidRPr="0052351A">
              <w:rPr>
                <w:rFonts w:ascii="Times New Roman" w:hAnsi="Times New Roman" w:cs="Times New Roman"/>
                <w:sz w:val="24"/>
                <w:szCs w:val="24"/>
              </w:rPr>
              <w:t>........................................................</w:t>
            </w:r>
            <w:r w:rsidR="00330278" w:rsidRPr="0052351A">
              <w:rPr>
                <w:rFonts w:ascii="Times New Roman" w:hAnsi="Times New Roman" w:cs="Times New Roman"/>
                <w:sz w:val="24"/>
                <w:szCs w:val="24"/>
              </w:rPr>
              <w:t>........</w:t>
            </w:r>
            <w:r w:rsidR="00BF77F9" w:rsidRPr="0052351A">
              <w:rPr>
                <w:rFonts w:ascii="Times New Roman" w:hAnsi="Times New Roman" w:cs="Times New Roman"/>
                <w:sz w:val="24"/>
                <w:szCs w:val="24"/>
              </w:rPr>
              <w:t>2</w:t>
            </w:r>
            <w:r w:rsidR="00CD6B12" w:rsidRPr="0052351A">
              <w:rPr>
                <w:rFonts w:ascii="Times New Roman" w:hAnsi="Times New Roman" w:cs="Times New Roman"/>
                <w:sz w:val="24"/>
                <w:szCs w:val="24"/>
              </w:rPr>
              <w:t>7</w:t>
            </w:r>
          </w:p>
          <w:p w:rsidR="005008EF" w:rsidRPr="0052351A" w:rsidRDefault="005008EF" w:rsidP="00127CCD">
            <w:pPr>
              <w:jc w:val="both"/>
              <w:rPr>
                <w:rFonts w:ascii="Times New Roman" w:hAnsi="Times New Roman" w:cs="Times New Roman"/>
                <w:sz w:val="24"/>
                <w:szCs w:val="24"/>
              </w:rPr>
            </w:pPr>
          </w:p>
        </w:tc>
      </w:tr>
      <w:tr w:rsidR="008F7DBA" w:rsidRPr="0052351A" w:rsidTr="00FF74A7">
        <w:tc>
          <w:tcPr>
            <w:tcW w:w="8576" w:type="dxa"/>
          </w:tcPr>
          <w:p w:rsidR="006E4CAE" w:rsidRPr="0052351A" w:rsidRDefault="006E4CAE" w:rsidP="00127CCD">
            <w:pPr>
              <w:jc w:val="both"/>
              <w:rPr>
                <w:rFonts w:ascii="Times New Roman" w:hAnsi="Times New Roman" w:cs="Times New Roman"/>
                <w:sz w:val="24"/>
                <w:szCs w:val="24"/>
              </w:rPr>
            </w:pPr>
            <w:r w:rsidRPr="0052351A">
              <w:rPr>
                <w:rFonts w:ascii="Times New Roman" w:hAnsi="Times New Roman" w:cs="Times New Roman"/>
                <w:b/>
                <w:sz w:val="24"/>
                <w:szCs w:val="24"/>
              </w:rPr>
              <w:t xml:space="preserve">Tabela </w:t>
            </w:r>
            <w:r w:rsidR="000F29B6" w:rsidRPr="0052351A">
              <w:rPr>
                <w:rFonts w:ascii="Times New Roman" w:hAnsi="Times New Roman" w:cs="Times New Roman"/>
                <w:b/>
                <w:sz w:val="24"/>
                <w:szCs w:val="24"/>
              </w:rPr>
              <w:t>3</w:t>
            </w:r>
            <w:r w:rsidRPr="0052351A">
              <w:rPr>
                <w:rFonts w:ascii="Times New Roman" w:hAnsi="Times New Roman" w:cs="Times New Roman"/>
                <w:sz w:val="24"/>
                <w:szCs w:val="24"/>
              </w:rPr>
              <w:t>.</w:t>
            </w:r>
            <w:r w:rsidR="00330278" w:rsidRPr="0052351A">
              <w:rPr>
                <w:rFonts w:ascii="Times New Roman" w:hAnsi="Times New Roman" w:cs="Times New Roman"/>
              </w:rPr>
              <w:t xml:space="preserve"> </w:t>
            </w:r>
            <w:r w:rsidR="00330278" w:rsidRPr="0052351A">
              <w:rPr>
                <w:rFonts w:ascii="Times New Roman" w:hAnsi="Times New Roman" w:cs="Times New Roman"/>
                <w:sz w:val="24"/>
                <w:szCs w:val="24"/>
              </w:rPr>
              <w:t xml:space="preserve">Valores médios das variáveis morfológicas de mudas de fava-de-bolota inoculadas com </w:t>
            </w:r>
            <w:r w:rsidR="00D956BC" w:rsidRPr="0052351A">
              <w:rPr>
                <w:rFonts w:ascii="Times New Roman" w:hAnsi="Times New Roman" w:cs="Times New Roman"/>
                <w:sz w:val="24"/>
                <w:szCs w:val="24"/>
              </w:rPr>
              <w:t>fungos micorrí</w:t>
            </w:r>
            <w:r w:rsidR="00330278" w:rsidRPr="0052351A">
              <w:rPr>
                <w:rFonts w:ascii="Times New Roman" w:hAnsi="Times New Roman" w:cs="Times New Roman"/>
                <w:sz w:val="24"/>
                <w:szCs w:val="24"/>
              </w:rPr>
              <w:t>zicos arbusculares (FMAs) sob estresse hídrico........</w:t>
            </w:r>
            <w:r w:rsidRPr="0052351A">
              <w:rPr>
                <w:rFonts w:ascii="Times New Roman" w:hAnsi="Times New Roman" w:cs="Times New Roman"/>
                <w:sz w:val="24"/>
                <w:szCs w:val="24"/>
              </w:rPr>
              <w:t>.</w:t>
            </w:r>
            <w:r w:rsidR="007F0EAD" w:rsidRPr="0052351A">
              <w:rPr>
                <w:rFonts w:ascii="Times New Roman" w:hAnsi="Times New Roman" w:cs="Times New Roman"/>
                <w:sz w:val="24"/>
                <w:szCs w:val="24"/>
              </w:rPr>
              <w:t>.........................................................</w:t>
            </w:r>
            <w:r w:rsidR="00BF77F9" w:rsidRPr="0052351A">
              <w:rPr>
                <w:rFonts w:ascii="Times New Roman" w:hAnsi="Times New Roman" w:cs="Times New Roman"/>
                <w:sz w:val="24"/>
                <w:szCs w:val="24"/>
              </w:rPr>
              <w:t>............................</w:t>
            </w:r>
            <w:r w:rsidR="00CD6B12" w:rsidRPr="0052351A">
              <w:rPr>
                <w:rFonts w:ascii="Times New Roman" w:hAnsi="Times New Roman" w:cs="Times New Roman"/>
                <w:sz w:val="24"/>
                <w:szCs w:val="24"/>
              </w:rPr>
              <w:t>..............................28</w:t>
            </w:r>
          </w:p>
        </w:tc>
      </w:tr>
      <w:tr w:rsidR="008F7DBA" w:rsidRPr="0052351A" w:rsidTr="00FF74A7">
        <w:tc>
          <w:tcPr>
            <w:tcW w:w="8576" w:type="dxa"/>
          </w:tcPr>
          <w:p w:rsidR="00FF74A7" w:rsidRPr="0052351A" w:rsidRDefault="00FF74A7" w:rsidP="00127CCD">
            <w:pPr>
              <w:jc w:val="both"/>
              <w:rPr>
                <w:rFonts w:ascii="Times New Roman" w:hAnsi="Times New Roman" w:cs="Times New Roman"/>
                <w:b/>
                <w:sz w:val="24"/>
                <w:szCs w:val="24"/>
              </w:rPr>
            </w:pPr>
          </w:p>
          <w:p w:rsidR="005300CF" w:rsidRPr="0052351A" w:rsidRDefault="005300CF" w:rsidP="00127CCD">
            <w:pPr>
              <w:jc w:val="both"/>
              <w:rPr>
                <w:rFonts w:ascii="Times New Roman" w:hAnsi="Times New Roman" w:cs="Times New Roman"/>
                <w:sz w:val="24"/>
                <w:szCs w:val="24"/>
              </w:rPr>
            </w:pPr>
            <w:r w:rsidRPr="0052351A">
              <w:rPr>
                <w:rFonts w:ascii="Times New Roman" w:hAnsi="Times New Roman" w:cs="Times New Roman"/>
                <w:b/>
                <w:sz w:val="24"/>
                <w:szCs w:val="24"/>
              </w:rPr>
              <w:t xml:space="preserve">Tabela </w:t>
            </w:r>
            <w:r w:rsidRPr="0052351A">
              <w:rPr>
                <w:rFonts w:ascii="Times New Roman" w:hAnsi="Times New Roman" w:cs="Times New Roman"/>
                <w:b/>
              </w:rPr>
              <w:t>4.</w:t>
            </w:r>
            <w:r w:rsidRPr="0052351A">
              <w:rPr>
                <w:rFonts w:ascii="Times New Roman" w:hAnsi="Times New Roman" w:cs="Times New Roman"/>
              </w:rPr>
              <w:t xml:space="preserve">  </w:t>
            </w:r>
            <w:r w:rsidRPr="0052351A">
              <w:rPr>
                <w:rFonts w:ascii="Times New Roman" w:hAnsi="Times New Roman" w:cs="Times New Roman"/>
                <w:sz w:val="24"/>
                <w:szCs w:val="24"/>
              </w:rPr>
              <w:t>Macronutrientes e micronutrientes em mudas de fava-de-bolota inoculadas com fungos micorrízicos arbusculares (FMAs) sob estresse hídrico............................................................................................................................</w:t>
            </w:r>
            <w:r w:rsidR="00CD6B12" w:rsidRPr="0052351A">
              <w:rPr>
                <w:rFonts w:ascii="Times New Roman" w:hAnsi="Times New Roman" w:cs="Times New Roman"/>
                <w:sz w:val="24"/>
                <w:szCs w:val="24"/>
              </w:rPr>
              <w:t>31</w:t>
            </w:r>
          </w:p>
          <w:p w:rsidR="005300CF" w:rsidRPr="0052351A" w:rsidRDefault="005300CF" w:rsidP="00127CCD">
            <w:pPr>
              <w:jc w:val="both"/>
              <w:rPr>
                <w:rFonts w:ascii="Times New Roman" w:hAnsi="Times New Roman" w:cs="Times New Roman"/>
                <w:sz w:val="24"/>
                <w:szCs w:val="24"/>
              </w:rPr>
            </w:pPr>
          </w:p>
          <w:p w:rsidR="005300CF" w:rsidRPr="0052351A" w:rsidRDefault="005300CF" w:rsidP="00127CCD">
            <w:pPr>
              <w:jc w:val="both"/>
              <w:rPr>
                <w:rFonts w:ascii="Times New Roman" w:hAnsi="Times New Roman" w:cs="Times New Roman"/>
                <w:sz w:val="24"/>
                <w:szCs w:val="24"/>
              </w:rPr>
            </w:pPr>
          </w:p>
        </w:tc>
      </w:tr>
      <w:tr w:rsidR="008F7DBA" w:rsidRPr="0052351A" w:rsidTr="00FF74A7">
        <w:tc>
          <w:tcPr>
            <w:tcW w:w="8576" w:type="dxa"/>
          </w:tcPr>
          <w:p w:rsidR="005300CF" w:rsidRPr="0052351A" w:rsidRDefault="005300CF" w:rsidP="00127CCD">
            <w:pPr>
              <w:jc w:val="both"/>
              <w:rPr>
                <w:rFonts w:ascii="Times New Roman" w:hAnsi="Times New Roman" w:cs="Times New Roman"/>
                <w:sz w:val="24"/>
                <w:szCs w:val="24"/>
              </w:rPr>
            </w:pPr>
            <w:r w:rsidRPr="0052351A">
              <w:rPr>
                <w:rFonts w:ascii="Times New Roman" w:hAnsi="Times New Roman" w:cs="Times New Roman"/>
                <w:b/>
                <w:sz w:val="24"/>
                <w:szCs w:val="24"/>
              </w:rPr>
              <w:t>Tabela 5.</w:t>
            </w:r>
            <w:r w:rsidR="00833DB5" w:rsidRPr="0052351A">
              <w:rPr>
                <w:rFonts w:ascii="Times New Roman" w:hAnsi="Times New Roman" w:cs="Times New Roman"/>
                <w:b/>
                <w:sz w:val="24"/>
                <w:szCs w:val="24"/>
              </w:rPr>
              <w:t xml:space="preserve"> </w:t>
            </w:r>
            <w:r w:rsidR="00833DB5" w:rsidRPr="0052351A">
              <w:rPr>
                <w:rFonts w:ascii="Times New Roman" w:hAnsi="Times New Roman" w:cs="Times New Roman"/>
                <w:sz w:val="24"/>
                <w:szCs w:val="24"/>
              </w:rPr>
              <w:t>Parâmetros fisiológicos em mudas de fava-de-bolota inoculadas com fungos micorrízicos arbusculares (FMAs) sob estresse hídrico..</w:t>
            </w:r>
            <w:r w:rsidRPr="0052351A">
              <w:rPr>
                <w:rFonts w:ascii="Times New Roman" w:hAnsi="Times New Roman" w:cs="Times New Roman"/>
                <w:sz w:val="24"/>
                <w:szCs w:val="24"/>
              </w:rPr>
              <w:t>..........................................................................................................................</w:t>
            </w:r>
            <w:r w:rsidR="00CD6B12" w:rsidRPr="0052351A">
              <w:rPr>
                <w:rFonts w:ascii="Times New Roman" w:hAnsi="Times New Roman" w:cs="Times New Roman"/>
                <w:sz w:val="24"/>
                <w:szCs w:val="24"/>
              </w:rPr>
              <w:t>34</w:t>
            </w:r>
          </w:p>
          <w:p w:rsidR="005300CF" w:rsidRPr="0052351A" w:rsidRDefault="005300CF" w:rsidP="00127CCD">
            <w:pPr>
              <w:jc w:val="both"/>
              <w:rPr>
                <w:rFonts w:ascii="Times New Roman" w:hAnsi="Times New Roman" w:cs="Times New Roman"/>
                <w:sz w:val="24"/>
                <w:szCs w:val="24"/>
              </w:rPr>
            </w:pPr>
          </w:p>
        </w:tc>
      </w:tr>
      <w:tr w:rsidR="008F7DBA" w:rsidRPr="0052351A" w:rsidTr="00FF74A7">
        <w:tc>
          <w:tcPr>
            <w:tcW w:w="8576" w:type="dxa"/>
          </w:tcPr>
          <w:p w:rsidR="005300CF" w:rsidRPr="0052351A" w:rsidRDefault="005300CF" w:rsidP="00127CCD">
            <w:pPr>
              <w:jc w:val="both"/>
              <w:rPr>
                <w:rFonts w:ascii="Times New Roman" w:hAnsi="Times New Roman" w:cs="Times New Roman"/>
                <w:sz w:val="24"/>
                <w:szCs w:val="24"/>
              </w:rPr>
            </w:pPr>
          </w:p>
        </w:tc>
      </w:tr>
    </w:tbl>
    <w:p w:rsidR="005008EF" w:rsidRPr="0052351A" w:rsidRDefault="005008EF" w:rsidP="00A87656">
      <w:pPr>
        <w:spacing w:after="480" w:line="360" w:lineRule="auto"/>
        <w:jc w:val="both"/>
        <w:rPr>
          <w:rFonts w:ascii="Times New Roman" w:hAnsi="Times New Roman" w:cs="Times New Roman"/>
        </w:rPr>
      </w:pPr>
    </w:p>
    <w:p w:rsidR="005008EF" w:rsidRPr="0052351A" w:rsidRDefault="005008EF" w:rsidP="00A87656">
      <w:pPr>
        <w:spacing w:after="480" w:line="360" w:lineRule="auto"/>
        <w:jc w:val="both"/>
        <w:rPr>
          <w:rFonts w:ascii="Times New Roman" w:hAnsi="Times New Roman" w:cs="Times New Roman"/>
        </w:rPr>
      </w:pPr>
    </w:p>
    <w:p w:rsidR="005008EF" w:rsidRPr="0052351A" w:rsidRDefault="005008EF" w:rsidP="00A87656">
      <w:pPr>
        <w:spacing w:after="480" w:line="360" w:lineRule="auto"/>
        <w:jc w:val="both"/>
        <w:rPr>
          <w:rFonts w:ascii="Times New Roman" w:hAnsi="Times New Roman" w:cs="Times New Roman"/>
        </w:rPr>
      </w:pPr>
    </w:p>
    <w:p w:rsidR="00FF74A7" w:rsidRPr="0052351A" w:rsidRDefault="00FF74A7" w:rsidP="00A87656">
      <w:pPr>
        <w:spacing w:after="480" w:line="360" w:lineRule="auto"/>
        <w:jc w:val="both"/>
        <w:rPr>
          <w:rFonts w:ascii="Times New Roman" w:hAnsi="Times New Roman" w:cs="Times New Roman"/>
        </w:rPr>
      </w:pPr>
    </w:p>
    <w:p w:rsidR="005008EF" w:rsidRPr="0052351A" w:rsidRDefault="005008EF" w:rsidP="00A87656">
      <w:pPr>
        <w:spacing w:after="480" w:line="360" w:lineRule="auto"/>
        <w:jc w:val="both"/>
        <w:rPr>
          <w:rFonts w:ascii="Times New Roman" w:hAnsi="Times New Roman" w:cs="Times New Roman"/>
        </w:rPr>
      </w:pPr>
    </w:p>
    <w:p w:rsidR="00D0522D" w:rsidRPr="0052351A" w:rsidRDefault="00D0522D" w:rsidP="00A87656">
      <w:pPr>
        <w:spacing w:after="480" w:line="360" w:lineRule="auto"/>
        <w:jc w:val="both"/>
        <w:rPr>
          <w:rFonts w:ascii="Times New Roman" w:hAnsi="Times New Roman" w:cs="Times New Roman"/>
        </w:rPr>
      </w:pPr>
    </w:p>
    <w:p w:rsidR="001A21DF" w:rsidRDefault="001A21DF" w:rsidP="00A87656">
      <w:pPr>
        <w:spacing w:after="480" w:line="360" w:lineRule="auto"/>
        <w:jc w:val="both"/>
        <w:rPr>
          <w:rFonts w:ascii="Times New Roman" w:hAnsi="Times New Roman" w:cs="Times New Roman"/>
        </w:rPr>
      </w:pPr>
    </w:p>
    <w:p w:rsidR="004612A8" w:rsidRPr="0052351A" w:rsidRDefault="004612A8" w:rsidP="00A87656">
      <w:pPr>
        <w:spacing w:after="480" w:line="360" w:lineRule="auto"/>
        <w:jc w:val="both"/>
        <w:rPr>
          <w:rFonts w:ascii="Times New Roman" w:hAnsi="Times New Roman" w:cs="Times New Roman"/>
        </w:rPr>
      </w:pPr>
    </w:p>
    <w:p w:rsidR="00337299" w:rsidRPr="00337299" w:rsidRDefault="005008EF" w:rsidP="00337299">
      <w:pPr>
        <w:pStyle w:val="SemEspaamento"/>
        <w:jc w:val="center"/>
        <w:rPr>
          <w:rFonts w:ascii="Times New Roman" w:hAnsi="Times New Roman" w:cs="Times New Roman"/>
          <w:b/>
          <w:sz w:val="24"/>
          <w:szCs w:val="24"/>
        </w:rPr>
      </w:pPr>
      <w:bookmarkStart w:id="7" w:name="_Toc520594850"/>
      <w:bookmarkStart w:id="8" w:name="_Toc530051443"/>
      <w:r w:rsidRPr="00337299">
        <w:rPr>
          <w:rFonts w:ascii="Times New Roman" w:hAnsi="Times New Roman" w:cs="Times New Roman"/>
          <w:b/>
          <w:sz w:val="24"/>
          <w:szCs w:val="24"/>
        </w:rPr>
        <w:t>LISTA DE FIGURAS</w:t>
      </w:r>
      <w:bookmarkEnd w:id="7"/>
      <w:bookmarkEnd w:id="8"/>
    </w:p>
    <w:p w:rsidR="00337299" w:rsidRPr="00337299" w:rsidRDefault="00337299" w:rsidP="00337299">
      <w:pPr>
        <w:pStyle w:val="SemEspaamento"/>
        <w:jc w:val="center"/>
        <w:rPr>
          <w:rFonts w:ascii="Times New Roman" w:hAnsi="Times New Roman" w:cs="Times New Roman"/>
          <w:b/>
          <w:sz w:val="24"/>
          <w:szCs w:val="24"/>
        </w:rPr>
      </w:pPr>
      <w:r w:rsidRPr="00337299">
        <w:rPr>
          <w:rFonts w:ascii="Times New Roman" w:hAnsi="Times New Roman" w:cs="Times New Roman"/>
          <w:b/>
          <w:sz w:val="24"/>
          <w:szCs w:val="24"/>
        </w:rPr>
        <w:t>Capítulo 2</w:t>
      </w:r>
    </w:p>
    <w:p w:rsidR="00337299" w:rsidRPr="00337299" w:rsidRDefault="00337299" w:rsidP="00337299"/>
    <w:tbl>
      <w:tblPr>
        <w:tblStyle w:val="Tabelacomgrade"/>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7"/>
      </w:tblGrid>
      <w:tr w:rsidR="008F7DBA" w:rsidRPr="0052351A" w:rsidTr="006A2492">
        <w:tc>
          <w:tcPr>
            <w:tcW w:w="8897" w:type="dxa"/>
          </w:tcPr>
          <w:p w:rsidR="00955AE4" w:rsidRPr="0052351A" w:rsidRDefault="00955AE4" w:rsidP="00D0522D">
            <w:pPr>
              <w:jc w:val="both"/>
              <w:rPr>
                <w:rFonts w:ascii="Times New Roman" w:hAnsi="Times New Roman" w:cs="Times New Roman"/>
                <w:sz w:val="24"/>
                <w:szCs w:val="24"/>
              </w:rPr>
            </w:pPr>
            <w:r w:rsidRPr="0052351A">
              <w:rPr>
                <w:rFonts w:ascii="Times New Roman" w:hAnsi="Times New Roman" w:cs="Times New Roman"/>
                <w:b/>
                <w:sz w:val="24"/>
                <w:szCs w:val="24"/>
              </w:rPr>
              <w:t>Figura</w:t>
            </w:r>
            <w:r w:rsidR="007D26A5" w:rsidRPr="0052351A">
              <w:rPr>
                <w:rFonts w:ascii="Times New Roman" w:hAnsi="Times New Roman" w:cs="Times New Roman"/>
                <w:b/>
                <w:sz w:val="24"/>
                <w:szCs w:val="24"/>
              </w:rPr>
              <w:t xml:space="preserve"> </w:t>
            </w:r>
            <w:r w:rsidRPr="0052351A">
              <w:rPr>
                <w:rFonts w:ascii="Times New Roman" w:hAnsi="Times New Roman" w:cs="Times New Roman"/>
                <w:b/>
                <w:sz w:val="24"/>
                <w:szCs w:val="24"/>
              </w:rPr>
              <w:t>1.</w:t>
            </w:r>
            <w:r w:rsidR="00D44CDE" w:rsidRPr="0052351A">
              <w:rPr>
                <w:rFonts w:ascii="Times New Roman" w:hAnsi="Times New Roman" w:cs="Times New Roman"/>
                <w:b/>
              </w:rPr>
              <w:t xml:space="preserve"> </w:t>
            </w:r>
            <w:r w:rsidR="00D44CDE" w:rsidRPr="0052351A">
              <w:rPr>
                <w:rFonts w:ascii="Times New Roman" w:hAnsi="Times New Roman" w:cs="Times New Roman"/>
                <w:sz w:val="24"/>
                <w:szCs w:val="24"/>
              </w:rPr>
              <w:t>Precipitação pluvial e temperatura na Estação Experimental da Universidade Federal do Piauí (UFPI) durante o período do experimento em casa de vegetação em Bom Jesus, PI</w:t>
            </w:r>
            <w:r w:rsidRPr="0052351A">
              <w:rPr>
                <w:rFonts w:ascii="Times New Roman" w:hAnsi="Times New Roman" w:cs="Times New Roman"/>
                <w:sz w:val="24"/>
                <w:szCs w:val="24"/>
              </w:rPr>
              <w:t>....</w:t>
            </w:r>
            <w:r w:rsidR="00D44CDE" w:rsidRPr="0052351A">
              <w:rPr>
                <w:rFonts w:ascii="Times New Roman" w:hAnsi="Times New Roman" w:cs="Times New Roman"/>
                <w:sz w:val="24"/>
                <w:szCs w:val="24"/>
              </w:rPr>
              <w:t>..............................................................</w:t>
            </w:r>
            <w:r w:rsidRPr="0052351A">
              <w:rPr>
                <w:rFonts w:ascii="Times New Roman" w:hAnsi="Times New Roman" w:cs="Times New Roman"/>
                <w:sz w:val="24"/>
                <w:szCs w:val="24"/>
              </w:rPr>
              <w:t>...................................................</w:t>
            </w:r>
            <w:r w:rsidR="00BF77F9" w:rsidRPr="0052351A">
              <w:rPr>
                <w:rFonts w:ascii="Times New Roman" w:hAnsi="Times New Roman" w:cs="Times New Roman"/>
                <w:sz w:val="24"/>
                <w:szCs w:val="24"/>
              </w:rPr>
              <w:t>........</w:t>
            </w:r>
            <w:r w:rsidR="00CD6B12" w:rsidRPr="0052351A">
              <w:rPr>
                <w:rFonts w:ascii="Times New Roman" w:hAnsi="Times New Roman" w:cs="Times New Roman"/>
                <w:sz w:val="24"/>
                <w:szCs w:val="24"/>
              </w:rPr>
              <w:t>.21</w:t>
            </w:r>
          </w:p>
          <w:p w:rsidR="00BF77F9" w:rsidRPr="0052351A" w:rsidRDefault="00BF77F9" w:rsidP="00D0522D">
            <w:pPr>
              <w:jc w:val="both"/>
              <w:rPr>
                <w:rFonts w:ascii="Times New Roman" w:hAnsi="Times New Roman" w:cs="Times New Roman"/>
                <w:b/>
                <w:sz w:val="24"/>
                <w:szCs w:val="24"/>
              </w:rPr>
            </w:pPr>
          </w:p>
        </w:tc>
      </w:tr>
      <w:tr w:rsidR="008F7DBA" w:rsidRPr="0052351A" w:rsidTr="00AF6D12">
        <w:tc>
          <w:tcPr>
            <w:tcW w:w="8897" w:type="dxa"/>
          </w:tcPr>
          <w:p w:rsidR="00BF77F9" w:rsidRPr="0052351A" w:rsidRDefault="00BF77F9" w:rsidP="00D0522D">
            <w:pPr>
              <w:jc w:val="both"/>
              <w:rPr>
                <w:rFonts w:ascii="Times New Roman" w:hAnsi="Times New Roman" w:cs="Times New Roman"/>
                <w:sz w:val="24"/>
                <w:szCs w:val="24"/>
              </w:rPr>
            </w:pPr>
            <w:r w:rsidRPr="0052351A">
              <w:rPr>
                <w:rFonts w:ascii="Times New Roman" w:hAnsi="Times New Roman" w:cs="Times New Roman"/>
                <w:b/>
                <w:sz w:val="24"/>
                <w:szCs w:val="24"/>
              </w:rPr>
              <w:t>Figura 2.</w:t>
            </w:r>
            <w:r w:rsidRPr="0052351A">
              <w:rPr>
                <w:rFonts w:ascii="Times New Roman" w:hAnsi="Times New Roman" w:cs="Times New Roman"/>
                <w:sz w:val="24"/>
                <w:szCs w:val="24"/>
              </w:rPr>
              <w:t xml:space="preserve"> </w:t>
            </w:r>
            <w:r w:rsidR="00930840" w:rsidRPr="0052351A">
              <w:rPr>
                <w:rFonts w:ascii="Times New Roman" w:hAnsi="Times New Roman" w:cs="Times New Roman"/>
                <w:sz w:val="24"/>
                <w:szCs w:val="24"/>
              </w:rPr>
              <w:t xml:space="preserve">Taxa de colonização em plantas de </w:t>
            </w:r>
            <w:r w:rsidR="00930840" w:rsidRPr="0052351A">
              <w:rPr>
                <w:rFonts w:ascii="Times New Roman" w:hAnsi="Times New Roman" w:cs="Times New Roman"/>
                <w:i/>
                <w:sz w:val="24"/>
                <w:szCs w:val="24"/>
              </w:rPr>
              <w:t>Parkia platycephala</w:t>
            </w:r>
            <w:r w:rsidR="00930840" w:rsidRPr="0052351A">
              <w:rPr>
                <w:rFonts w:ascii="Times New Roman" w:hAnsi="Times New Roman" w:cs="Times New Roman"/>
                <w:sz w:val="24"/>
                <w:szCs w:val="24"/>
              </w:rPr>
              <w:t xml:space="preserve"> inoculadas com fungos micorrízicos arbusculares (FMAs) sob estresse hídrico</w:t>
            </w:r>
            <w:r w:rsidRPr="0052351A">
              <w:rPr>
                <w:rFonts w:ascii="Times New Roman" w:hAnsi="Times New Roman" w:cs="Times New Roman"/>
                <w:sz w:val="24"/>
                <w:szCs w:val="24"/>
              </w:rPr>
              <w:t>..</w:t>
            </w:r>
            <w:r w:rsidR="00930840" w:rsidRPr="0052351A">
              <w:rPr>
                <w:rFonts w:ascii="Times New Roman" w:hAnsi="Times New Roman" w:cs="Times New Roman"/>
                <w:sz w:val="24"/>
                <w:szCs w:val="24"/>
              </w:rPr>
              <w:t>.........</w:t>
            </w:r>
            <w:r w:rsidRPr="0052351A">
              <w:rPr>
                <w:rFonts w:ascii="Times New Roman" w:hAnsi="Times New Roman" w:cs="Times New Roman"/>
                <w:sz w:val="24"/>
                <w:szCs w:val="24"/>
              </w:rPr>
              <w:t>........................................................................................</w:t>
            </w:r>
            <w:r w:rsidR="00CD6B12" w:rsidRPr="0052351A">
              <w:rPr>
                <w:rFonts w:ascii="Times New Roman" w:hAnsi="Times New Roman" w:cs="Times New Roman"/>
                <w:sz w:val="24"/>
                <w:szCs w:val="24"/>
              </w:rPr>
              <w:t>..............................29</w:t>
            </w:r>
          </w:p>
          <w:p w:rsidR="00BF77F9" w:rsidRPr="0052351A" w:rsidRDefault="00BF77F9" w:rsidP="00D0522D">
            <w:pPr>
              <w:jc w:val="both"/>
              <w:rPr>
                <w:rFonts w:ascii="Times New Roman" w:hAnsi="Times New Roman" w:cs="Times New Roman"/>
                <w:sz w:val="24"/>
                <w:szCs w:val="24"/>
              </w:rPr>
            </w:pPr>
          </w:p>
        </w:tc>
      </w:tr>
      <w:tr w:rsidR="008F7DBA" w:rsidRPr="0052351A" w:rsidTr="00AF6D12">
        <w:tc>
          <w:tcPr>
            <w:tcW w:w="8897" w:type="dxa"/>
          </w:tcPr>
          <w:p w:rsidR="00BF77F9" w:rsidRPr="0052351A" w:rsidRDefault="00BF77F9" w:rsidP="00D0522D">
            <w:pPr>
              <w:jc w:val="both"/>
              <w:rPr>
                <w:rFonts w:ascii="Times New Roman" w:hAnsi="Times New Roman" w:cs="Times New Roman"/>
                <w:sz w:val="24"/>
                <w:szCs w:val="24"/>
              </w:rPr>
            </w:pPr>
            <w:r w:rsidRPr="0052351A">
              <w:rPr>
                <w:rFonts w:ascii="Times New Roman" w:hAnsi="Times New Roman" w:cs="Times New Roman"/>
                <w:b/>
                <w:sz w:val="24"/>
                <w:szCs w:val="24"/>
              </w:rPr>
              <w:t>Figura 3.</w:t>
            </w:r>
            <w:r w:rsidRPr="0052351A">
              <w:rPr>
                <w:rFonts w:ascii="Times New Roman" w:hAnsi="Times New Roman" w:cs="Times New Roman"/>
                <w:sz w:val="24"/>
                <w:szCs w:val="24"/>
              </w:rPr>
              <w:t xml:space="preserve"> </w:t>
            </w:r>
            <w:r w:rsidR="00930840" w:rsidRPr="0052351A">
              <w:rPr>
                <w:rFonts w:ascii="Times New Roman" w:hAnsi="Times New Roman" w:cs="Times New Roman"/>
                <w:sz w:val="24"/>
                <w:szCs w:val="24"/>
              </w:rPr>
              <w:t>Teor de glomalina facilmente extraível em solo no cultivo de mudas de fava-de-bolota inoculadas com fungos micorrízicos arbusculares (FMAs) sob estresse hídrico........</w:t>
            </w:r>
            <w:r w:rsidRPr="0052351A">
              <w:rPr>
                <w:rFonts w:ascii="Times New Roman" w:hAnsi="Times New Roman" w:cs="Times New Roman"/>
                <w:sz w:val="24"/>
                <w:szCs w:val="24"/>
              </w:rPr>
              <w:t>...........................................................................................</w:t>
            </w:r>
            <w:r w:rsidR="00CD6B12" w:rsidRPr="0052351A">
              <w:rPr>
                <w:rFonts w:ascii="Times New Roman" w:hAnsi="Times New Roman" w:cs="Times New Roman"/>
                <w:sz w:val="24"/>
                <w:szCs w:val="24"/>
              </w:rPr>
              <w:t>..............................33</w:t>
            </w:r>
          </w:p>
          <w:p w:rsidR="00BF77F9" w:rsidRPr="0052351A" w:rsidRDefault="00BF77F9" w:rsidP="00D0522D">
            <w:pPr>
              <w:jc w:val="both"/>
              <w:rPr>
                <w:rFonts w:ascii="Times New Roman" w:hAnsi="Times New Roman" w:cs="Times New Roman"/>
                <w:sz w:val="24"/>
                <w:szCs w:val="24"/>
              </w:rPr>
            </w:pPr>
          </w:p>
        </w:tc>
      </w:tr>
    </w:tbl>
    <w:p w:rsidR="00121585" w:rsidRPr="0052351A" w:rsidRDefault="00121585" w:rsidP="00423A79">
      <w:pPr>
        <w:pStyle w:val="Ttulo1"/>
        <w:spacing w:after="480" w:line="360" w:lineRule="auto"/>
        <w:rPr>
          <w:rFonts w:ascii="Times New Roman" w:hAnsi="Times New Roman" w:cs="Times New Roman"/>
          <w:bCs w:val="0"/>
          <w:color w:val="auto"/>
          <w:sz w:val="24"/>
        </w:rPr>
      </w:pPr>
    </w:p>
    <w:p w:rsidR="00121585" w:rsidRPr="0052351A" w:rsidRDefault="00121585" w:rsidP="00121585">
      <w:pPr>
        <w:rPr>
          <w:rFonts w:ascii="Times New Roman" w:hAnsi="Times New Roman" w:cs="Times New Roman"/>
        </w:rPr>
      </w:pPr>
    </w:p>
    <w:p w:rsidR="00121585" w:rsidRPr="0052351A" w:rsidRDefault="00121585" w:rsidP="00121585">
      <w:pPr>
        <w:rPr>
          <w:rFonts w:ascii="Times New Roman" w:hAnsi="Times New Roman" w:cs="Times New Roman"/>
        </w:rPr>
      </w:pPr>
    </w:p>
    <w:p w:rsidR="00121585" w:rsidRPr="0052351A" w:rsidRDefault="00121585" w:rsidP="00121585">
      <w:pPr>
        <w:rPr>
          <w:rFonts w:ascii="Times New Roman" w:hAnsi="Times New Roman" w:cs="Times New Roman"/>
        </w:rPr>
      </w:pPr>
    </w:p>
    <w:p w:rsidR="00121585" w:rsidRPr="0052351A" w:rsidRDefault="00121585" w:rsidP="00121585">
      <w:pPr>
        <w:rPr>
          <w:rFonts w:ascii="Times New Roman" w:hAnsi="Times New Roman" w:cs="Times New Roman"/>
        </w:rPr>
      </w:pPr>
    </w:p>
    <w:p w:rsidR="00121585" w:rsidRPr="0052351A" w:rsidRDefault="00121585" w:rsidP="00121585">
      <w:pPr>
        <w:rPr>
          <w:rFonts w:ascii="Times New Roman" w:hAnsi="Times New Roman" w:cs="Times New Roman"/>
        </w:rPr>
      </w:pPr>
    </w:p>
    <w:p w:rsidR="00121585" w:rsidRPr="0052351A" w:rsidRDefault="00121585" w:rsidP="00121585">
      <w:pPr>
        <w:rPr>
          <w:rFonts w:ascii="Times New Roman" w:hAnsi="Times New Roman" w:cs="Times New Roman"/>
        </w:rPr>
      </w:pPr>
    </w:p>
    <w:p w:rsidR="00121585" w:rsidRPr="0052351A" w:rsidRDefault="00121585" w:rsidP="00121585">
      <w:pPr>
        <w:rPr>
          <w:rFonts w:ascii="Times New Roman" w:hAnsi="Times New Roman" w:cs="Times New Roman"/>
        </w:rPr>
      </w:pPr>
    </w:p>
    <w:p w:rsidR="00121585" w:rsidRPr="0052351A" w:rsidRDefault="00121585" w:rsidP="00121585">
      <w:pPr>
        <w:rPr>
          <w:rFonts w:ascii="Times New Roman" w:hAnsi="Times New Roman" w:cs="Times New Roman"/>
        </w:rPr>
      </w:pPr>
    </w:p>
    <w:p w:rsidR="00121585" w:rsidRPr="0052351A" w:rsidRDefault="00121585" w:rsidP="00121585">
      <w:pPr>
        <w:rPr>
          <w:rFonts w:ascii="Times New Roman" w:hAnsi="Times New Roman" w:cs="Times New Roman"/>
        </w:rPr>
      </w:pPr>
    </w:p>
    <w:p w:rsidR="00121585" w:rsidRPr="0052351A" w:rsidRDefault="00121585" w:rsidP="00121585">
      <w:pPr>
        <w:rPr>
          <w:rFonts w:ascii="Times New Roman" w:hAnsi="Times New Roman" w:cs="Times New Roman"/>
        </w:rPr>
      </w:pPr>
    </w:p>
    <w:p w:rsidR="00121585" w:rsidRPr="0052351A" w:rsidRDefault="00121585" w:rsidP="00121585">
      <w:pPr>
        <w:rPr>
          <w:rFonts w:ascii="Times New Roman" w:hAnsi="Times New Roman" w:cs="Times New Roman"/>
        </w:rPr>
      </w:pPr>
    </w:p>
    <w:p w:rsidR="00121585" w:rsidRPr="0052351A" w:rsidRDefault="00121585" w:rsidP="00121585">
      <w:pPr>
        <w:rPr>
          <w:rFonts w:ascii="Times New Roman" w:hAnsi="Times New Roman" w:cs="Times New Roman"/>
        </w:rPr>
      </w:pPr>
    </w:p>
    <w:p w:rsidR="00121585" w:rsidRPr="0052351A" w:rsidRDefault="00121585" w:rsidP="00121585">
      <w:pPr>
        <w:rPr>
          <w:rFonts w:ascii="Times New Roman" w:hAnsi="Times New Roman" w:cs="Times New Roman"/>
        </w:rPr>
      </w:pPr>
    </w:p>
    <w:p w:rsidR="00C63B93" w:rsidRDefault="00C63B93" w:rsidP="00121585">
      <w:pPr>
        <w:rPr>
          <w:rFonts w:ascii="Times New Roman" w:hAnsi="Times New Roman" w:cs="Times New Roman"/>
        </w:rPr>
        <w:sectPr w:rsidR="00C63B93" w:rsidSect="00C63B93">
          <w:footerReference w:type="default" r:id="rId12"/>
          <w:pgSz w:w="11906" w:h="16838"/>
          <w:pgMar w:top="1134" w:right="1418" w:bottom="1418" w:left="1985" w:header="709" w:footer="709" w:gutter="0"/>
          <w:pgNumType w:fmt="lowerRoman" w:start="3"/>
          <w:cols w:space="720"/>
          <w:docGrid w:linePitch="326"/>
        </w:sectPr>
      </w:pPr>
    </w:p>
    <w:p w:rsidR="00F54F2D" w:rsidRPr="0052351A" w:rsidRDefault="00F54F2D" w:rsidP="00C90DAE">
      <w:pPr>
        <w:pStyle w:val="Ttulo1"/>
        <w:spacing w:after="480" w:line="360" w:lineRule="auto"/>
        <w:jc w:val="center"/>
        <w:rPr>
          <w:rFonts w:ascii="Times New Roman" w:hAnsi="Times New Roman" w:cs="Times New Roman"/>
          <w:bCs w:val="0"/>
          <w:color w:val="auto"/>
          <w:sz w:val="24"/>
          <w:szCs w:val="24"/>
        </w:rPr>
      </w:pPr>
      <w:bookmarkStart w:id="9" w:name="_Toc520594851"/>
      <w:bookmarkStart w:id="10" w:name="_Toc530051444"/>
      <w:bookmarkStart w:id="11" w:name="_Toc520594861"/>
      <w:r w:rsidRPr="0052351A">
        <w:rPr>
          <w:rFonts w:ascii="Times New Roman" w:hAnsi="Times New Roman" w:cs="Times New Roman"/>
          <w:bCs w:val="0"/>
          <w:color w:val="auto"/>
          <w:sz w:val="24"/>
          <w:szCs w:val="24"/>
        </w:rPr>
        <w:lastRenderedPageBreak/>
        <w:t xml:space="preserve">CAPÍTULO </w:t>
      </w:r>
      <w:bookmarkEnd w:id="9"/>
      <w:r w:rsidR="00D17BE0">
        <w:rPr>
          <w:rFonts w:ascii="Times New Roman" w:hAnsi="Times New Roman" w:cs="Times New Roman"/>
          <w:bCs w:val="0"/>
          <w:color w:val="auto"/>
          <w:sz w:val="24"/>
          <w:szCs w:val="24"/>
        </w:rPr>
        <w:t>I</w:t>
      </w:r>
      <w:bookmarkEnd w:id="10"/>
    </w:p>
    <w:p w:rsidR="00F54F2D" w:rsidRPr="00082617" w:rsidRDefault="00F54F2D" w:rsidP="00082617">
      <w:pPr>
        <w:pStyle w:val="PargrafodaLista"/>
        <w:numPr>
          <w:ilvl w:val="0"/>
          <w:numId w:val="16"/>
        </w:numPr>
        <w:tabs>
          <w:tab w:val="left" w:pos="3569"/>
        </w:tabs>
        <w:spacing w:after="480" w:line="360" w:lineRule="auto"/>
        <w:jc w:val="both"/>
        <w:outlineLvl w:val="0"/>
        <w:rPr>
          <w:rFonts w:ascii="Times New Roman" w:hAnsi="Times New Roman" w:cs="Times New Roman"/>
          <w:b/>
          <w:sz w:val="24"/>
          <w:szCs w:val="24"/>
        </w:rPr>
      </w:pPr>
      <w:bookmarkStart w:id="12" w:name="_Toc520594852"/>
      <w:bookmarkStart w:id="13" w:name="_Toc530051445"/>
      <w:r w:rsidRPr="00082617">
        <w:rPr>
          <w:rFonts w:ascii="Times New Roman" w:hAnsi="Times New Roman" w:cs="Times New Roman"/>
          <w:b/>
          <w:sz w:val="24"/>
          <w:szCs w:val="24"/>
        </w:rPr>
        <w:t>INTRODUÇÃO GERAL</w:t>
      </w:r>
      <w:bookmarkEnd w:id="12"/>
      <w:bookmarkEnd w:id="13"/>
    </w:p>
    <w:p w:rsidR="00F54F2D" w:rsidRPr="0052351A" w:rsidRDefault="00F54F2D" w:rsidP="00F73EF2">
      <w:pPr>
        <w:spacing w:line="360" w:lineRule="auto"/>
        <w:ind w:firstLine="708"/>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A </w:t>
      </w:r>
      <w:r w:rsidRPr="0052351A">
        <w:rPr>
          <w:rFonts w:ascii="Times New Roman" w:hAnsi="Times New Roman" w:cs="Times New Roman"/>
          <w:i/>
          <w:sz w:val="24"/>
          <w:szCs w:val="24"/>
        </w:rPr>
        <w:t>Parkia</w:t>
      </w:r>
      <w:r w:rsidRPr="0052351A">
        <w:rPr>
          <w:rFonts w:ascii="Times New Roman" w:hAnsi="Times New Roman" w:cs="Times New Roman"/>
          <w:sz w:val="24"/>
          <w:szCs w:val="24"/>
        </w:rPr>
        <w:t xml:space="preserve"> </w:t>
      </w:r>
      <w:r w:rsidRPr="0052351A">
        <w:rPr>
          <w:rFonts w:ascii="Times New Roman" w:hAnsi="Times New Roman" w:cs="Times New Roman"/>
          <w:i/>
          <w:sz w:val="24"/>
          <w:szCs w:val="24"/>
        </w:rPr>
        <w:t>platycephala</w:t>
      </w:r>
      <w:r w:rsidRPr="0052351A">
        <w:rPr>
          <w:rFonts w:ascii="Times New Roman" w:hAnsi="Times New Roman" w:cs="Times New Roman"/>
          <w:sz w:val="24"/>
          <w:szCs w:val="24"/>
        </w:rPr>
        <w:t xml:space="preserve"> é uma espécie que pertence à família Fabaceae, abrange a região Nordeste do país, em áreas de transição entre Cerrado ou Mata Atlântica para a Caatinga. A mesma destaca-se pelo seu potencial madeireiro e paisagístico e, principalmente, como forragem sendo utilizada como fonte de alimentação para ruminantes (Lorenzi, 2002). </w:t>
      </w:r>
    </w:p>
    <w:p w:rsidR="00F54F2D" w:rsidRPr="0052351A" w:rsidRDefault="00F54F2D" w:rsidP="00F73EF2">
      <w:pPr>
        <w:spacing w:line="360" w:lineRule="auto"/>
        <w:ind w:firstLine="708"/>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Segundo Resende </w:t>
      </w:r>
      <w:r w:rsidRPr="0052351A">
        <w:rPr>
          <w:rFonts w:ascii="Times New Roman" w:hAnsi="Times New Roman" w:cs="Times New Roman"/>
          <w:iCs/>
          <w:sz w:val="24"/>
          <w:szCs w:val="24"/>
        </w:rPr>
        <w:t>et al</w:t>
      </w:r>
      <w:r w:rsidRPr="0052351A">
        <w:rPr>
          <w:rFonts w:ascii="Times New Roman" w:hAnsi="Times New Roman" w:cs="Times New Roman"/>
          <w:sz w:val="24"/>
          <w:szCs w:val="24"/>
        </w:rPr>
        <w:t xml:space="preserve">. (2015), o plantio de mudas de </w:t>
      </w:r>
      <w:r w:rsidRPr="0052351A">
        <w:rPr>
          <w:rFonts w:ascii="Times New Roman" w:hAnsi="Times New Roman" w:cs="Times New Roman"/>
          <w:i/>
          <w:iCs/>
          <w:sz w:val="24"/>
          <w:szCs w:val="24"/>
        </w:rPr>
        <w:t xml:space="preserve">P. platycephala </w:t>
      </w:r>
      <w:r w:rsidRPr="0052351A">
        <w:rPr>
          <w:rFonts w:ascii="Times New Roman" w:hAnsi="Times New Roman" w:cs="Times New Roman"/>
          <w:iCs/>
          <w:sz w:val="24"/>
          <w:szCs w:val="24"/>
        </w:rPr>
        <w:t>Benth</w:t>
      </w:r>
      <w:r w:rsidRPr="0052351A">
        <w:rPr>
          <w:rFonts w:ascii="Times New Roman" w:hAnsi="Times New Roman" w:cs="Times New Roman"/>
          <w:sz w:val="24"/>
          <w:szCs w:val="24"/>
        </w:rPr>
        <w:t xml:space="preserve"> é a técnica mais utilizada, que visa a implantação em áreas antropizadas para programas de recuperação de áreas. Esses programas contribuem no recobrimento do solo através do plantio de mudas em ambientes degradados, diminuindo os custos na produção de mudas em viveiros, principalmente, a utilização das mesmas por meio dos pequenos produtores rurais (Farias et al., 2008).</w:t>
      </w:r>
    </w:p>
    <w:p w:rsidR="00F54F2D" w:rsidRPr="0052351A" w:rsidRDefault="00F54F2D" w:rsidP="00F73EF2">
      <w:pPr>
        <w:spacing w:line="360" w:lineRule="auto"/>
        <w:ind w:firstLine="708"/>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A deficiência hídrica é um dos estresses mais comuns em que as plantas cultivadas estão sujeitas durante o seu desenvolvimento. Algumas plantas adaptam-se a esse estresse e desenvolvem mecanismos que vão permitir à planta prolongar ou evitar a desidratação celular (Farias et al., 2008), ocasionando na redução da disponibilidade de água na planta, no qual o alongamento, a separação celular, e a consequente redução da turgescência celular, resultam na diminuição da capacidade de desenvolvimento da área foliar, expondo respostas visíveis a esta deficiência hídrica  (Oliveira et al., 2014). </w:t>
      </w:r>
    </w:p>
    <w:p w:rsidR="00F54F2D" w:rsidRPr="0052351A" w:rsidRDefault="00F54F2D" w:rsidP="00F73EF2">
      <w:pPr>
        <w:autoSpaceDE w:val="0"/>
        <w:autoSpaceDN w:val="0"/>
        <w:adjustRightInd w:val="0"/>
        <w:spacing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tab/>
        <w:t>O fator inerente à evapotranspiração em um ambiente protegido auxilia no uso e na eficiência hídrica da planta (Oliveira et al., 2014). A planta quando está em ambiente de estresse hídrico apresenta alterações fisiológicas, como fechamento estomático, diminuição da fotossíntese, aumento da temperatura foliar e aumento da atividade de enzimas do sistema antioxidante, de modo a se adaptar a condição estressante (Taiz et al., 2009).</w:t>
      </w:r>
    </w:p>
    <w:p w:rsidR="00F54F2D" w:rsidRPr="0052351A" w:rsidRDefault="00F54F2D" w:rsidP="00F73EF2">
      <w:pPr>
        <w:autoSpaceDE w:val="0"/>
        <w:autoSpaceDN w:val="0"/>
        <w:adjustRightInd w:val="0"/>
        <w:spacing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tab/>
        <w:t>As plantas em geral, apresentam estratégia de tolerância ao déficit hídrico através do fechamento dos estômatos, diminuindo a taxa de transpiração, mantendo dessa forma o conteúdo hídrico foliar, reduzindo o risco de desidratação e eventual morte das mesmas (Peak et al., 2004). Entretanto, a baixa condutância do mesofilo, constitui em limitação à assimilação de CO</w:t>
      </w:r>
      <w:r w:rsidRPr="0052351A">
        <w:rPr>
          <w:rFonts w:ascii="Times New Roman" w:hAnsi="Times New Roman" w:cs="Times New Roman"/>
          <w:sz w:val="24"/>
          <w:szCs w:val="24"/>
          <w:vertAlign w:val="subscript"/>
        </w:rPr>
        <w:t xml:space="preserve">2 </w:t>
      </w:r>
      <w:r w:rsidRPr="0052351A">
        <w:rPr>
          <w:rFonts w:ascii="Times New Roman" w:hAnsi="Times New Roman" w:cs="Times New Roman"/>
          <w:sz w:val="24"/>
          <w:szCs w:val="24"/>
        </w:rPr>
        <w:t>(Peeva</w:t>
      </w:r>
      <w:r w:rsidR="00D956BC" w:rsidRPr="0052351A">
        <w:rPr>
          <w:rFonts w:ascii="Times New Roman" w:hAnsi="Times New Roman" w:cs="Times New Roman"/>
          <w:sz w:val="24"/>
          <w:szCs w:val="24"/>
        </w:rPr>
        <w:t>;</w:t>
      </w:r>
      <w:r w:rsidRPr="0052351A">
        <w:rPr>
          <w:rFonts w:ascii="Times New Roman" w:hAnsi="Times New Roman" w:cs="Times New Roman"/>
          <w:sz w:val="24"/>
          <w:szCs w:val="24"/>
        </w:rPr>
        <w:t xml:space="preserve"> Cornic, 2009).</w:t>
      </w:r>
    </w:p>
    <w:p w:rsidR="00F54F2D" w:rsidRPr="0052351A" w:rsidRDefault="00F54F2D" w:rsidP="00F73EF2">
      <w:pPr>
        <w:autoSpaceDE w:val="0"/>
        <w:autoSpaceDN w:val="0"/>
        <w:adjustRightInd w:val="0"/>
        <w:spacing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lastRenderedPageBreak/>
        <w:tab/>
        <w:t xml:space="preserve">A inoculação das plantas com fungos micorrízicos é uma alternativa para aumentar o vigor e a resistência das mesmas ao estresse hídrico (Farias et al., 2008). Em condições controladas a resposta do crescimento de plantas inoculadas com fungos micorrízicos arbusculares esta sujeito a compatibilidade genética e funcional entre a espécie vegetal estudada e a estirpe do fungo, além de condições ambientais como pH e a disponibilidade de nutrientes (Berbara et al., 2006). </w:t>
      </w:r>
    </w:p>
    <w:p w:rsidR="00F54F2D" w:rsidRPr="0052351A" w:rsidRDefault="00F54F2D" w:rsidP="00F73EF2">
      <w:pPr>
        <w:spacing w:line="360" w:lineRule="auto"/>
        <w:contextualSpacing/>
        <w:jc w:val="both"/>
        <w:rPr>
          <w:rFonts w:ascii="Times New Roman" w:hAnsi="Times New Roman" w:cs="Times New Roman"/>
          <w:iCs/>
          <w:sz w:val="24"/>
          <w:szCs w:val="24"/>
        </w:rPr>
      </w:pPr>
      <w:r w:rsidRPr="0052351A">
        <w:rPr>
          <w:rFonts w:ascii="Times New Roman" w:hAnsi="Times New Roman" w:cs="Times New Roman"/>
          <w:iCs/>
          <w:sz w:val="24"/>
          <w:szCs w:val="24"/>
        </w:rPr>
        <w:tab/>
        <w:t>Os FMAs formam associação mutualística com as raízes das plantas, promovem a colonização intracelular do córtex das raízes destas e a formação de hifas enroladas, hifas ramificadas (arbúsculos) e micélio extra-radicular (Smith</w:t>
      </w:r>
      <w:r w:rsidR="00D956BC" w:rsidRPr="0052351A">
        <w:rPr>
          <w:rFonts w:ascii="Times New Roman" w:hAnsi="Times New Roman" w:cs="Times New Roman"/>
          <w:iCs/>
          <w:sz w:val="24"/>
          <w:szCs w:val="24"/>
        </w:rPr>
        <w:t>;</w:t>
      </w:r>
      <w:r w:rsidRPr="0052351A">
        <w:rPr>
          <w:rFonts w:ascii="Times New Roman" w:hAnsi="Times New Roman" w:cs="Times New Roman"/>
          <w:iCs/>
          <w:sz w:val="24"/>
          <w:szCs w:val="24"/>
        </w:rPr>
        <w:t xml:space="preserve"> Read, 2008).</w:t>
      </w:r>
    </w:p>
    <w:p w:rsidR="00F54F2D" w:rsidRPr="0052351A" w:rsidRDefault="00F54F2D" w:rsidP="00F73EF2">
      <w:pPr>
        <w:autoSpaceDE w:val="0"/>
        <w:autoSpaceDN w:val="0"/>
        <w:adjustRightInd w:val="0"/>
        <w:spacing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tab/>
        <w:t>A associação dos FMAs em condições de estresse geralmente apresenta aumento no teor de clorofila, onde as folhas das plantas possuem coloração mais verdes, demonstrando em alguns casos que o estresse interfere na síntese de clorofila (Colla et al., 2008). Essas associações podem aumentar a absorção de P e Mg reduzindo os níveis de Na nas plantas, consequentemente melhorando o desempenho geral das plantas sob condições de estresse (Sheng et al., 2008).</w:t>
      </w:r>
    </w:p>
    <w:p w:rsidR="00F54F2D" w:rsidRPr="0052351A" w:rsidRDefault="00F54F2D" w:rsidP="00F73EF2">
      <w:pPr>
        <w:spacing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ab/>
        <w:t xml:space="preserve">Os FMAs são os mais importantes microrganismos promotores de crescimento em relação aos demais microrganismos presentes no solo, pois a associação desses favorece maior absorção de água e nutrientes, principalmente o fósforo (Feitosa et al., 2016). </w:t>
      </w:r>
    </w:p>
    <w:p w:rsidR="00F54F2D" w:rsidRPr="0052351A" w:rsidRDefault="00F54F2D" w:rsidP="00F73EF2">
      <w:pPr>
        <w:spacing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Desta forma o presente trabalho tem como objetivo avaliar a inoculação dos fungos micorrízicos arbusculares (FMAs) no crescimento inicial e avaliação morfofisiológica das plantas de fava-de-bolota sob estresse hídrico, visando contribuir com informações de produção de mudas de qualidade desta espécie em áreas de transição Cerrado-Caatinga no Sul do Piauí. </w:t>
      </w:r>
    </w:p>
    <w:p w:rsidR="00F54F2D" w:rsidRPr="0052351A" w:rsidRDefault="00F54F2D" w:rsidP="00F54F2D">
      <w:pPr>
        <w:spacing w:line="360" w:lineRule="auto"/>
        <w:jc w:val="both"/>
        <w:rPr>
          <w:rFonts w:ascii="Times New Roman" w:hAnsi="Times New Roman" w:cs="Times New Roman"/>
          <w:sz w:val="24"/>
          <w:szCs w:val="24"/>
        </w:rPr>
      </w:pPr>
    </w:p>
    <w:p w:rsidR="00F54F2D" w:rsidRPr="0052351A" w:rsidRDefault="00F54F2D" w:rsidP="00F54F2D">
      <w:pPr>
        <w:spacing w:line="360" w:lineRule="auto"/>
        <w:jc w:val="both"/>
        <w:rPr>
          <w:rFonts w:ascii="Times New Roman" w:hAnsi="Times New Roman" w:cs="Times New Roman"/>
          <w:sz w:val="24"/>
          <w:szCs w:val="24"/>
        </w:rPr>
      </w:pPr>
    </w:p>
    <w:p w:rsidR="00F54F2D" w:rsidRDefault="00F54F2D" w:rsidP="00F54F2D">
      <w:pPr>
        <w:spacing w:line="360" w:lineRule="auto"/>
        <w:jc w:val="both"/>
        <w:rPr>
          <w:rFonts w:ascii="Times New Roman" w:hAnsi="Times New Roman" w:cs="Times New Roman"/>
          <w:sz w:val="24"/>
          <w:szCs w:val="24"/>
        </w:rPr>
      </w:pPr>
    </w:p>
    <w:p w:rsidR="00F73EF2" w:rsidRDefault="00F73EF2" w:rsidP="00F54F2D">
      <w:pPr>
        <w:spacing w:line="360" w:lineRule="auto"/>
        <w:jc w:val="both"/>
        <w:rPr>
          <w:rFonts w:ascii="Times New Roman" w:hAnsi="Times New Roman" w:cs="Times New Roman"/>
          <w:sz w:val="24"/>
          <w:szCs w:val="24"/>
        </w:rPr>
      </w:pPr>
    </w:p>
    <w:p w:rsidR="00F73EF2" w:rsidRDefault="00F73EF2" w:rsidP="00F54F2D">
      <w:pPr>
        <w:spacing w:line="360" w:lineRule="auto"/>
        <w:jc w:val="both"/>
        <w:rPr>
          <w:rFonts w:ascii="Times New Roman" w:hAnsi="Times New Roman" w:cs="Times New Roman"/>
          <w:sz w:val="24"/>
          <w:szCs w:val="24"/>
        </w:rPr>
      </w:pPr>
    </w:p>
    <w:p w:rsidR="00F73EF2" w:rsidRDefault="00F73EF2" w:rsidP="00F54F2D">
      <w:pPr>
        <w:spacing w:line="360" w:lineRule="auto"/>
        <w:jc w:val="both"/>
        <w:rPr>
          <w:rFonts w:ascii="Times New Roman" w:hAnsi="Times New Roman" w:cs="Times New Roman"/>
          <w:sz w:val="24"/>
          <w:szCs w:val="24"/>
        </w:rPr>
      </w:pPr>
    </w:p>
    <w:p w:rsidR="00F73EF2" w:rsidRPr="0052351A" w:rsidRDefault="00F73EF2" w:rsidP="00F54F2D">
      <w:pPr>
        <w:spacing w:line="360" w:lineRule="auto"/>
        <w:jc w:val="both"/>
        <w:rPr>
          <w:rFonts w:ascii="Times New Roman" w:hAnsi="Times New Roman" w:cs="Times New Roman"/>
          <w:sz w:val="24"/>
          <w:szCs w:val="24"/>
        </w:rPr>
      </w:pPr>
    </w:p>
    <w:p w:rsidR="00F54F2D" w:rsidRPr="001B711C" w:rsidRDefault="00F54F2D" w:rsidP="001B711C">
      <w:pPr>
        <w:pStyle w:val="PargrafodaLista"/>
        <w:numPr>
          <w:ilvl w:val="0"/>
          <w:numId w:val="16"/>
        </w:numPr>
        <w:tabs>
          <w:tab w:val="left" w:pos="851"/>
        </w:tabs>
        <w:spacing w:line="360" w:lineRule="auto"/>
        <w:jc w:val="center"/>
        <w:outlineLvl w:val="1"/>
        <w:rPr>
          <w:rFonts w:ascii="Times New Roman" w:hAnsi="Times New Roman" w:cs="Times New Roman"/>
          <w:b/>
          <w:sz w:val="24"/>
          <w:szCs w:val="24"/>
        </w:rPr>
      </w:pPr>
      <w:bookmarkStart w:id="14" w:name="_Toc520594853"/>
      <w:bookmarkStart w:id="15" w:name="_Toc530051446"/>
      <w:r w:rsidRPr="001B711C">
        <w:rPr>
          <w:rFonts w:ascii="Times New Roman" w:hAnsi="Times New Roman" w:cs="Times New Roman"/>
          <w:b/>
          <w:sz w:val="24"/>
          <w:szCs w:val="24"/>
        </w:rPr>
        <w:t>REFERENCIAL TEÓRICO</w:t>
      </w:r>
      <w:bookmarkEnd w:id="14"/>
      <w:bookmarkEnd w:id="15"/>
    </w:p>
    <w:p w:rsidR="001B711C" w:rsidRDefault="001B711C" w:rsidP="001B711C">
      <w:pPr>
        <w:pStyle w:val="Ttulo3"/>
        <w:spacing w:after="200" w:line="360" w:lineRule="auto"/>
        <w:jc w:val="both"/>
        <w:rPr>
          <w:rFonts w:ascii="Times New Roman" w:eastAsiaTheme="minorEastAsia" w:hAnsi="Times New Roman" w:cs="Times New Roman"/>
          <w:bCs w:val="0"/>
          <w:color w:val="auto"/>
          <w:sz w:val="24"/>
          <w:szCs w:val="24"/>
        </w:rPr>
      </w:pPr>
      <w:bookmarkStart w:id="16" w:name="_Toc520594854"/>
    </w:p>
    <w:p w:rsidR="00F54F2D" w:rsidRPr="0052351A" w:rsidRDefault="00F54F2D" w:rsidP="001B711C">
      <w:pPr>
        <w:pStyle w:val="Ttulo3"/>
        <w:numPr>
          <w:ilvl w:val="1"/>
          <w:numId w:val="16"/>
        </w:numPr>
        <w:spacing w:after="200" w:line="360" w:lineRule="auto"/>
        <w:ind w:left="0" w:firstLine="0"/>
        <w:jc w:val="both"/>
        <w:rPr>
          <w:rFonts w:ascii="Times New Roman" w:hAnsi="Times New Roman" w:cs="Times New Roman"/>
          <w:b w:val="0"/>
          <w:i/>
          <w:iCs/>
          <w:color w:val="auto"/>
          <w:sz w:val="24"/>
          <w:szCs w:val="24"/>
        </w:rPr>
      </w:pPr>
      <w:r w:rsidRPr="0052351A">
        <w:rPr>
          <w:rFonts w:ascii="Times New Roman" w:hAnsi="Times New Roman" w:cs="Times New Roman"/>
          <w:color w:val="auto"/>
          <w:sz w:val="24"/>
          <w:szCs w:val="24"/>
        </w:rPr>
        <w:t xml:space="preserve"> </w:t>
      </w:r>
      <w:bookmarkStart w:id="17" w:name="_Toc530051447"/>
      <w:r w:rsidRPr="0052351A">
        <w:rPr>
          <w:rFonts w:ascii="Times New Roman" w:hAnsi="Times New Roman" w:cs="Times New Roman"/>
          <w:b w:val="0"/>
          <w:i/>
          <w:iCs/>
          <w:color w:val="auto"/>
          <w:sz w:val="24"/>
          <w:szCs w:val="24"/>
        </w:rPr>
        <w:t xml:space="preserve">Parkia platycephala </w:t>
      </w:r>
      <w:r w:rsidRPr="0052351A">
        <w:rPr>
          <w:rFonts w:ascii="Times New Roman" w:hAnsi="Times New Roman" w:cs="Times New Roman"/>
          <w:b w:val="0"/>
          <w:iCs/>
          <w:color w:val="auto"/>
          <w:sz w:val="24"/>
          <w:szCs w:val="24"/>
        </w:rPr>
        <w:t>Benth</w:t>
      </w:r>
      <w:r w:rsidRPr="0052351A">
        <w:rPr>
          <w:rFonts w:ascii="Times New Roman" w:hAnsi="Times New Roman" w:cs="Times New Roman"/>
          <w:b w:val="0"/>
          <w:i/>
          <w:iCs/>
          <w:color w:val="auto"/>
          <w:sz w:val="24"/>
          <w:szCs w:val="24"/>
        </w:rPr>
        <w:t>.</w:t>
      </w:r>
      <w:bookmarkEnd w:id="16"/>
      <w:bookmarkEnd w:id="17"/>
    </w:p>
    <w:p w:rsidR="00F54F2D" w:rsidRPr="0052351A" w:rsidRDefault="00F54F2D" w:rsidP="00F73EF2">
      <w:pPr>
        <w:pStyle w:val="SemEspaamento"/>
        <w:spacing w:after="200"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O gênero </w:t>
      </w:r>
      <w:r w:rsidRPr="0052351A">
        <w:rPr>
          <w:rFonts w:ascii="Times New Roman" w:hAnsi="Times New Roman" w:cs="Times New Roman"/>
          <w:i/>
          <w:iCs/>
          <w:sz w:val="24"/>
          <w:szCs w:val="24"/>
        </w:rPr>
        <w:t>Parkia</w:t>
      </w:r>
      <w:r w:rsidRPr="0052351A">
        <w:rPr>
          <w:rFonts w:ascii="Times New Roman" w:hAnsi="Times New Roman" w:cs="Times New Roman"/>
          <w:iCs/>
          <w:sz w:val="24"/>
          <w:szCs w:val="24"/>
        </w:rPr>
        <w:t xml:space="preserve"> pertence à </w:t>
      </w:r>
      <w:r w:rsidRPr="0052351A">
        <w:rPr>
          <w:rFonts w:ascii="Times New Roman" w:hAnsi="Times New Roman" w:cs="Times New Roman"/>
          <w:sz w:val="24"/>
          <w:szCs w:val="24"/>
        </w:rPr>
        <w:t xml:space="preserve">família da </w:t>
      </w:r>
      <w:r w:rsidRPr="0052351A">
        <w:rPr>
          <w:rFonts w:ascii="Times New Roman" w:hAnsi="Times New Roman" w:cs="Times New Roman"/>
          <w:i/>
          <w:sz w:val="24"/>
          <w:szCs w:val="24"/>
        </w:rPr>
        <w:t xml:space="preserve">Fabaceae </w:t>
      </w:r>
      <w:r w:rsidRPr="0052351A">
        <w:rPr>
          <w:rFonts w:ascii="Times New Roman" w:hAnsi="Times New Roman" w:cs="Times New Roman"/>
          <w:sz w:val="24"/>
          <w:szCs w:val="24"/>
        </w:rPr>
        <w:t>(Leguminosae) e subfamília Mimosoideae (Leal et al., 2015). Se desenvolve sob uma ampla variedade de condições, aonde a precipitação anual chega a sofrer variação entre 600 mm a 1500 mm e o período seco prolonga-se de 5 a 7 meses por ano (Abbas et al., 2017).</w:t>
      </w:r>
    </w:p>
    <w:p w:rsidR="00F73EF2" w:rsidRDefault="00F54F2D" w:rsidP="00F73EF2">
      <w:pPr>
        <w:pStyle w:val="SemEspaamento"/>
        <w:spacing w:after="200"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Existem cerca de 30 espécies e 18 delas são encontradas na região da Amazônia, como também, nas regiões tropicais do mundo, destacando-se a África, Ásia e as Américas (Faro et al., 2016). Dentre as espécies encontradas podem-se citar as: </w:t>
      </w:r>
      <w:r w:rsidRPr="0052351A">
        <w:rPr>
          <w:rFonts w:ascii="Times New Roman" w:hAnsi="Times New Roman" w:cs="Times New Roman"/>
          <w:i/>
          <w:iCs/>
          <w:sz w:val="24"/>
          <w:szCs w:val="24"/>
        </w:rPr>
        <w:t xml:space="preserve">P. multijuga </w:t>
      </w:r>
      <w:r w:rsidRPr="0052351A">
        <w:rPr>
          <w:rFonts w:ascii="Times New Roman" w:hAnsi="Times New Roman" w:cs="Times New Roman"/>
          <w:sz w:val="24"/>
          <w:szCs w:val="24"/>
        </w:rPr>
        <w:t xml:space="preserve">Benth., </w:t>
      </w:r>
      <w:r w:rsidRPr="0052351A">
        <w:rPr>
          <w:rFonts w:ascii="Times New Roman" w:hAnsi="Times New Roman" w:cs="Times New Roman"/>
          <w:i/>
          <w:iCs/>
          <w:sz w:val="24"/>
          <w:szCs w:val="24"/>
        </w:rPr>
        <w:t xml:space="preserve">P. nitida </w:t>
      </w:r>
      <w:r w:rsidRPr="0052351A">
        <w:rPr>
          <w:rFonts w:ascii="Times New Roman" w:hAnsi="Times New Roman" w:cs="Times New Roman"/>
          <w:sz w:val="24"/>
          <w:szCs w:val="24"/>
        </w:rPr>
        <w:t xml:space="preserve">Miquel, </w:t>
      </w:r>
      <w:r w:rsidRPr="0052351A">
        <w:rPr>
          <w:rFonts w:ascii="Times New Roman" w:hAnsi="Times New Roman" w:cs="Times New Roman"/>
          <w:i/>
          <w:iCs/>
          <w:sz w:val="24"/>
          <w:szCs w:val="24"/>
        </w:rPr>
        <w:t xml:space="preserve">P. paraensis </w:t>
      </w:r>
      <w:r w:rsidRPr="0052351A">
        <w:rPr>
          <w:rFonts w:ascii="Times New Roman" w:hAnsi="Times New Roman" w:cs="Times New Roman"/>
          <w:sz w:val="24"/>
          <w:szCs w:val="24"/>
        </w:rPr>
        <w:t xml:space="preserve">Ducke, </w:t>
      </w:r>
      <w:r w:rsidRPr="0052351A">
        <w:rPr>
          <w:rFonts w:ascii="Times New Roman" w:hAnsi="Times New Roman" w:cs="Times New Roman"/>
          <w:i/>
          <w:iCs/>
          <w:sz w:val="24"/>
          <w:szCs w:val="24"/>
        </w:rPr>
        <w:t xml:space="preserve">P. ulei </w:t>
      </w:r>
      <w:r w:rsidRPr="0052351A">
        <w:rPr>
          <w:rFonts w:ascii="Times New Roman" w:hAnsi="Times New Roman" w:cs="Times New Roman"/>
          <w:sz w:val="24"/>
          <w:szCs w:val="24"/>
        </w:rPr>
        <w:t xml:space="preserve">(Harms) Kuhlm. e </w:t>
      </w:r>
      <w:r w:rsidRPr="0052351A">
        <w:rPr>
          <w:rFonts w:ascii="Times New Roman" w:hAnsi="Times New Roman" w:cs="Times New Roman"/>
          <w:i/>
          <w:iCs/>
          <w:sz w:val="24"/>
          <w:szCs w:val="24"/>
        </w:rPr>
        <w:t xml:space="preserve">P. platycephala </w:t>
      </w:r>
      <w:r w:rsidRPr="0052351A">
        <w:rPr>
          <w:rFonts w:ascii="Times New Roman" w:hAnsi="Times New Roman" w:cs="Times New Roman"/>
          <w:sz w:val="24"/>
          <w:szCs w:val="24"/>
        </w:rPr>
        <w:t xml:space="preserve">Benth. conhecidas como fornecedoras de madeiras comerciais na Amazônia (IBDF, 1987). Na região da África ocidental a árvore do gênero </w:t>
      </w:r>
      <w:r w:rsidRPr="0052351A">
        <w:rPr>
          <w:rFonts w:ascii="Times New Roman" w:hAnsi="Times New Roman" w:cs="Times New Roman"/>
          <w:i/>
          <w:sz w:val="24"/>
          <w:szCs w:val="24"/>
        </w:rPr>
        <w:t>Parkia</w:t>
      </w:r>
      <w:r w:rsidRPr="0052351A">
        <w:rPr>
          <w:rFonts w:ascii="Times New Roman" w:hAnsi="Times New Roman" w:cs="Times New Roman"/>
          <w:sz w:val="24"/>
          <w:szCs w:val="24"/>
        </w:rPr>
        <w:t xml:space="preserve"> é utilizada, de acordo com a tradição, na preparação de medicamentos e na alimentação de seres humanos, dispondo de alto valor comercial (Abubakar &amp; Maimuna, 2013). </w:t>
      </w:r>
    </w:p>
    <w:p w:rsidR="00F73EF2" w:rsidRDefault="00F54F2D" w:rsidP="00F73EF2">
      <w:pPr>
        <w:pStyle w:val="SemEspaamento"/>
        <w:spacing w:after="200" w:line="360" w:lineRule="auto"/>
        <w:ind w:firstLine="567"/>
        <w:contextualSpacing/>
        <w:jc w:val="both"/>
        <w:rPr>
          <w:rFonts w:ascii="Times New Roman" w:hAnsi="Times New Roman" w:cs="Times New Roman"/>
        </w:rPr>
      </w:pPr>
      <w:r w:rsidRPr="0052351A">
        <w:rPr>
          <w:rFonts w:ascii="Times New Roman" w:hAnsi="Times New Roman" w:cs="Times New Roman"/>
          <w:iCs/>
        </w:rPr>
        <w:t xml:space="preserve">A </w:t>
      </w:r>
      <w:r w:rsidRPr="0052351A">
        <w:rPr>
          <w:rFonts w:ascii="Times New Roman" w:hAnsi="Times New Roman" w:cs="Times New Roman"/>
          <w:i/>
          <w:iCs/>
        </w:rPr>
        <w:t xml:space="preserve">Parkia platycephala </w:t>
      </w:r>
      <w:r w:rsidRPr="0052351A">
        <w:rPr>
          <w:rFonts w:ascii="Times New Roman" w:hAnsi="Times New Roman" w:cs="Times New Roman"/>
          <w:iCs/>
        </w:rPr>
        <w:t>Benth. é uma leguminosa arbórea, conhecida popularmente por fava-de-bolota, faveira ou visgueiro (Gonçalves et al., 2015). S</w:t>
      </w:r>
      <w:r w:rsidRPr="0052351A">
        <w:rPr>
          <w:rFonts w:ascii="Times New Roman" w:hAnsi="Times New Roman" w:cs="Times New Roman"/>
          <w:lang w:val="pt-PT"/>
        </w:rPr>
        <w:t>ua ocorrência abrange a região norte e nordeste do Brasil, nos biomas Cerrado, Caatinga, Mata Atlântica e Floresta Amazônica (</w:t>
      </w:r>
      <w:r w:rsidRPr="0052351A">
        <w:rPr>
          <w:rFonts w:ascii="Times New Roman" w:hAnsi="Times New Roman" w:cs="Times New Roman"/>
          <w:bCs/>
          <w:lang w:val="pt-PT"/>
        </w:rPr>
        <w:t>Silva</w:t>
      </w:r>
      <w:r w:rsidRPr="0052351A">
        <w:rPr>
          <w:rFonts w:ascii="Times New Roman" w:hAnsi="Times New Roman" w:cs="Times New Roman"/>
          <w:lang w:val="pt-PT"/>
        </w:rPr>
        <w:t xml:space="preserve"> et al., 2016). São plantas nativas do Semiárido por se destacarem pela resistência à seca, apresentando </w:t>
      </w:r>
      <w:r w:rsidRPr="0052351A">
        <w:rPr>
          <w:rFonts w:ascii="Times New Roman" w:hAnsi="Times New Roman" w:cs="Times New Roman"/>
        </w:rPr>
        <w:t xml:space="preserve">potencial econômico, madeireiro e paisagístico. É bastante utilizada na exploração de energia, adubação verde, recuperação de áreas degradas e auxilia na alimentação de ruminantes, principalmente no período de seca </w:t>
      </w:r>
      <w:r w:rsidRPr="0052351A">
        <w:rPr>
          <w:rFonts w:ascii="Times New Roman" w:hAnsi="Times New Roman" w:cs="Times New Roman"/>
          <w:lang w:val="pt-PT"/>
        </w:rPr>
        <w:t>(</w:t>
      </w:r>
      <w:r w:rsidRPr="0052351A">
        <w:rPr>
          <w:rFonts w:ascii="Times New Roman" w:hAnsi="Times New Roman" w:cs="Times New Roman"/>
        </w:rPr>
        <w:t xml:space="preserve">Araújo et al., 2014; </w:t>
      </w:r>
      <w:r w:rsidRPr="0052351A">
        <w:rPr>
          <w:rFonts w:ascii="Times New Roman" w:hAnsi="Times New Roman" w:cs="Times New Roman"/>
          <w:lang w:val="pt-PT"/>
        </w:rPr>
        <w:t>Campos et al., 2017).</w:t>
      </w:r>
      <w:r w:rsidRPr="0052351A">
        <w:rPr>
          <w:rFonts w:ascii="Times New Roman" w:hAnsi="Times New Roman" w:cs="Times New Roman"/>
        </w:rPr>
        <w:t xml:space="preserve"> </w:t>
      </w:r>
    </w:p>
    <w:p w:rsidR="00F54F2D" w:rsidRPr="0052351A" w:rsidRDefault="00F54F2D" w:rsidP="00F73EF2">
      <w:pPr>
        <w:pStyle w:val="SemEspaamento"/>
        <w:spacing w:after="200"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Essa espécie</w:t>
      </w:r>
      <w:r w:rsidRPr="0052351A">
        <w:rPr>
          <w:rFonts w:ascii="Times New Roman" w:hAnsi="Times New Roman" w:cs="Times New Roman"/>
          <w:b/>
          <w:sz w:val="24"/>
          <w:szCs w:val="24"/>
        </w:rPr>
        <w:t xml:space="preserve"> </w:t>
      </w:r>
      <w:r w:rsidRPr="0052351A">
        <w:rPr>
          <w:rFonts w:ascii="Times New Roman" w:hAnsi="Times New Roman" w:cs="Times New Roman"/>
          <w:sz w:val="24"/>
          <w:szCs w:val="24"/>
        </w:rPr>
        <w:t>apresenta características morfológicas que se adequam a um hábito arbóreo, com altura que varia entre 8 e 18 metros, possui copa ampla, com as pontas dos ramos próximas ao solo, tronco curto e cilíndrico, apresentando diâmetro de 30 a 60 cm, com casca rugosa, as folhas são usadas para atividade antioxidante e fenóis (Bezerra et al., 2009), suas pequenas flores são agrupadas em uma inflorescência de cor vermelha e forma arredondada, com vegetação de preferência nos campos arenosos e secos (Silva et al., 2016).</w:t>
      </w:r>
    </w:p>
    <w:p w:rsidR="00F54F2D" w:rsidRPr="0052351A" w:rsidRDefault="00F54F2D" w:rsidP="00F73EF2">
      <w:pPr>
        <w:pStyle w:val="SemEspaamento"/>
        <w:spacing w:after="200"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A </w:t>
      </w:r>
      <w:r w:rsidRPr="0052351A">
        <w:rPr>
          <w:rFonts w:ascii="Times New Roman" w:hAnsi="Times New Roman" w:cs="Times New Roman"/>
          <w:i/>
          <w:sz w:val="24"/>
          <w:szCs w:val="24"/>
        </w:rPr>
        <w:t>Parkia</w:t>
      </w:r>
      <w:r w:rsidRPr="0052351A">
        <w:rPr>
          <w:rFonts w:ascii="Times New Roman" w:hAnsi="Times New Roman" w:cs="Times New Roman"/>
          <w:sz w:val="24"/>
          <w:szCs w:val="24"/>
        </w:rPr>
        <w:t xml:space="preserve"> contém proteínas, carboidratos, minerais, gorduras, vitaminas e flavonoides, que são compostos resultantes do seu metabolismo que nas plantas lhes dão as cores vibrantes, que tem a função de </w:t>
      </w:r>
      <w:r w:rsidRPr="0052351A">
        <w:rPr>
          <w:rFonts w:ascii="Times New Roman" w:eastAsia="Times New Roman" w:hAnsi="Times New Roman" w:cs="Times New Roman"/>
          <w:sz w:val="24"/>
          <w:szCs w:val="24"/>
        </w:rPr>
        <w:t>atrair insetos polinizadores</w:t>
      </w:r>
      <w:r w:rsidRPr="0052351A">
        <w:rPr>
          <w:rFonts w:ascii="Times New Roman" w:hAnsi="Times New Roman" w:cs="Times New Roman"/>
          <w:sz w:val="24"/>
          <w:szCs w:val="24"/>
        </w:rPr>
        <w:t>. Possui ainda, propriedades antimaláricas, antibacterianas, antiveneno, antidiabético e antioxidante (Builders, 2014).</w:t>
      </w:r>
    </w:p>
    <w:p w:rsidR="00F73EF2" w:rsidRDefault="00F54F2D" w:rsidP="00F73EF2">
      <w:pPr>
        <w:pStyle w:val="SemEspaamento"/>
        <w:spacing w:after="200" w:line="360" w:lineRule="auto"/>
        <w:ind w:firstLine="567"/>
        <w:contextualSpacing/>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rPr>
        <w:lastRenderedPageBreak/>
        <w:t>Na nutrição de animais ruminantes em regime extensivo, as vagens da faveira são consumidas espontaneamente no campo. A trituração das vagens em instrumentos forrageiros permite um melhor aproveitamento pelos animais e como consequência, melhoram seu desempenho (</w:t>
      </w:r>
      <w:r w:rsidRPr="0052351A">
        <w:rPr>
          <w:rFonts w:ascii="Times New Roman" w:hAnsi="Times New Roman" w:cs="Times New Roman"/>
          <w:sz w:val="24"/>
          <w:szCs w:val="24"/>
          <w:shd w:val="clear" w:color="auto" w:fill="FFFFFF"/>
        </w:rPr>
        <w:t>Alves et al., 2007).</w:t>
      </w:r>
    </w:p>
    <w:p w:rsidR="00F54F2D" w:rsidRDefault="00F54F2D" w:rsidP="00F73EF2">
      <w:pPr>
        <w:pStyle w:val="SemEspaamento"/>
        <w:spacing w:after="200"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Diante da escassez e limitações de estudos realizados sobre a espécie, há necessidade de novos conhecimentos sobre os comportamentos morfológico, fisiológico, ecológico e silvicultural das mudas de </w:t>
      </w:r>
      <w:r w:rsidRPr="0052351A">
        <w:rPr>
          <w:rFonts w:ascii="Times New Roman" w:hAnsi="Times New Roman" w:cs="Times New Roman"/>
          <w:i/>
          <w:sz w:val="24"/>
          <w:szCs w:val="24"/>
        </w:rPr>
        <w:t>Parkia</w:t>
      </w:r>
      <w:r w:rsidRPr="0052351A">
        <w:rPr>
          <w:rFonts w:ascii="Times New Roman" w:hAnsi="Times New Roman" w:cs="Times New Roman"/>
          <w:sz w:val="24"/>
          <w:szCs w:val="24"/>
        </w:rPr>
        <w:t xml:space="preserve"> </w:t>
      </w:r>
      <w:r w:rsidRPr="0052351A">
        <w:rPr>
          <w:rFonts w:ascii="Times New Roman" w:hAnsi="Times New Roman" w:cs="Times New Roman"/>
          <w:i/>
          <w:iCs/>
          <w:sz w:val="24"/>
          <w:szCs w:val="24"/>
        </w:rPr>
        <w:t xml:space="preserve">platycephala </w:t>
      </w:r>
      <w:r w:rsidRPr="0052351A">
        <w:rPr>
          <w:rFonts w:ascii="Times New Roman" w:hAnsi="Times New Roman" w:cs="Times New Roman"/>
          <w:iCs/>
          <w:sz w:val="24"/>
          <w:szCs w:val="24"/>
        </w:rPr>
        <w:t>Benth</w:t>
      </w:r>
      <w:r w:rsidRPr="0052351A">
        <w:rPr>
          <w:rFonts w:ascii="Times New Roman" w:hAnsi="Times New Roman" w:cs="Times New Roman"/>
          <w:sz w:val="24"/>
          <w:szCs w:val="24"/>
        </w:rPr>
        <w:t>. em diferentes condições ambientais.</w:t>
      </w:r>
    </w:p>
    <w:p w:rsidR="00F73EF2" w:rsidRPr="0052351A" w:rsidRDefault="00F73EF2" w:rsidP="00F73EF2">
      <w:pPr>
        <w:pStyle w:val="SemEspaamento"/>
        <w:spacing w:after="200" w:line="360" w:lineRule="auto"/>
        <w:ind w:firstLine="567"/>
        <w:contextualSpacing/>
        <w:jc w:val="both"/>
        <w:rPr>
          <w:rFonts w:ascii="Times New Roman" w:hAnsi="Times New Roman" w:cs="Times New Roman"/>
          <w:sz w:val="24"/>
          <w:szCs w:val="24"/>
        </w:rPr>
      </w:pPr>
    </w:p>
    <w:p w:rsidR="00F54F2D" w:rsidRPr="0052351A" w:rsidRDefault="00F54F2D" w:rsidP="001B711C">
      <w:pPr>
        <w:pStyle w:val="SemEspaamento"/>
        <w:numPr>
          <w:ilvl w:val="1"/>
          <w:numId w:val="16"/>
        </w:numPr>
        <w:spacing w:after="200" w:line="360" w:lineRule="auto"/>
        <w:ind w:left="0" w:firstLine="0"/>
        <w:jc w:val="both"/>
        <w:outlineLvl w:val="1"/>
        <w:rPr>
          <w:rFonts w:ascii="Times New Roman" w:hAnsi="Times New Roman" w:cs="Times New Roman"/>
          <w:b/>
          <w:sz w:val="24"/>
          <w:szCs w:val="24"/>
        </w:rPr>
      </w:pPr>
      <w:bookmarkStart w:id="18" w:name="_Toc530051448"/>
      <w:r w:rsidRPr="0052351A">
        <w:rPr>
          <w:rFonts w:ascii="Times New Roman" w:hAnsi="Times New Roman" w:cs="Times New Roman"/>
          <w:b/>
          <w:sz w:val="24"/>
          <w:szCs w:val="24"/>
        </w:rPr>
        <w:t>Compor</w:t>
      </w:r>
      <w:r w:rsidR="00586E18" w:rsidRPr="0052351A">
        <w:rPr>
          <w:rFonts w:ascii="Times New Roman" w:hAnsi="Times New Roman" w:cs="Times New Roman"/>
          <w:b/>
          <w:sz w:val="24"/>
          <w:szCs w:val="24"/>
        </w:rPr>
        <w:t xml:space="preserve">tamento das plantas sob </w:t>
      </w:r>
      <w:r w:rsidRPr="0052351A">
        <w:rPr>
          <w:rFonts w:ascii="Times New Roman" w:hAnsi="Times New Roman" w:cs="Times New Roman"/>
          <w:b/>
          <w:sz w:val="24"/>
          <w:szCs w:val="24"/>
        </w:rPr>
        <w:t>estresse hídrico</w:t>
      </w:r>
      <w:bookmarkEnd w:id="18"/>
      <w:r w:rsidRPr="0052351A">
        <w:rPr>
          <w:rFonts w:ascii="Times New Roman" w:hAnsi="Times New Roman" w:cs="Times New Roman"/>
          <w:b/>
          <w:sz w:val="24"/>
          <w:szCs w:val="24"/>
        </w:rPr>
        <w:t xml:space="preserve"> </w:t>
      </w:r>
    </w:p>
    <w:p w:rsidR="00F54F2D" w:rsidRPr="0052351A" w:rsidRDefault="00F54F2D" w:rsidP="00F73EF2">
      <w:pPr>
        <w:pStyle w:val="SemEspaamento"/>
        <w:spacing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O estresse hídrico, geralmente, é determinado como um fator externo que desempenha uma influência negativa sobre a planta. Este conceito está fortemente associado com o de tolerância a estresse, capacidade da planta em confrontar-se com condições e climas adversos (</w:t>
      </w:r>
      <w:r w:rsidRPr="0052351A">
        <w:rPr>
          <w:rFonts w:ascii="Times New Roman" w:hAnsi="Times New Roman" w:cs="Times New Roman"/>
          <w:sz w:val="24"/>
          <w:szCs w:val="24"/>
          <w:shd w:val="clear" w:color="auto" w:fill="FFFFFF"/>
        </w:rPr>
        <w:t>Colman et al., 2014).</w:t>
      </w:r>
    </w:p>
    <w:p w:rsidR="00F54F2D" w:rsidRPr="0052351A" w:rsidRDefault="00F54F2D" w:rsidP="00F73EF2">
      <w:pPr>
        <w:pStyle w:val="SemEspaamento"/>
        <w:spacing w:line="360" w:lineRule="auto"/>
        <w:ind w:firstLine="567"/>
        <w:contextualSpacing/>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rPr>
        <w:t>A carência hídrica é um dos fatores fundamentais que restringem o aumento e o desenvolvimento de plantas, sendo esta marcada pela diminuição do conteúdo de água, perda do turgor, redução do potencial hídrico, fechamento dos estômatos, redução do desenvolvimento celular e do crescimento das plantas. Quando rigoroso, o estresse pode resultar em inibição da fotossíntese, modificação do metabolismo e, por fim, na morte da planta (</w:t>
      </w:r>
      <w:r w:rsidRPr="0052351A">
        <w:rPr>
          <w:rFonts w:ascii="Times New Roman" w:hAnsi="Times New Roman" w:cs="Times New Roman"/>
          <w:sz w:val="24"/>
          <w:szCs w:val="24"/>
          <w:shd w:val="clear" w:color="auto" w:fill="FFFFFF"/>
        </w:rPr>
        <w:t xml:space="preserve">Mendes  et al., 2013). </w:t>
      </w:r>
    </w:p>
    <w:p w:rsidR="00F54F2D" w:rsidRPr="0052351A" w:rsidRDefault="00F54F2D" w:rsidP="00F73EF2">
      <w:pPr>
        <w:spacing w:after="0"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Alguns mecanismos de tolerância à seca ocorrem devido à manutenção do turgor com ajuste osmótico, ou seja, processo que induz o acúmulo dos solutos na célula, o aumento na elasticidade, a diminuição no tamanho da célula e consequentemente a tolerância à dessecação pela resistência protoplasmática, são de suma importância para sobrevivência das plantas no período de seca (</w:t>
      </w:r>
      <w:r w:rsidRPr="0052351A">
        <w:rPr>
          <w:rFonts w:ascii="Times New Roman" w:hAnsi="Times New Roman" w:cs="Times New Roman"/>
          <w:sz w:val="24"/>
          <w:szCs w:val="24"/>
          <w:shd w:val="clear" w:color="auto" w:fill="FFFFFF"/>
        </w:rPr>
        <w:t>Mitra, 2001).</w:t>
      </w:r>
      <w:r w:rsidRPr="0052351A">
        <w:rPr>
          <w:rFonts w:ascii="Times New Roman" w:hAnsi="Times New Roman" w:cs="Times New Roman"/>
          <w:sz w:val="24"/>
          <w:szCs w:val="24"/>
        </w:rPr>
        <w:t xml:space="preserve"> </w:t>
      </w:r>
    </w:p>
    <w:p w:rsidR="00F54F2D" w:rsidRPr="0052351A" w:rsidRDefault="00F54F2D" w:rsidP="00F73EF2">
      <w:pPr>
        <w:pStyle w:val="SemEspaamento"/>
        <w:spacing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P</w:t>
      </w:r>
      <w:r w:rsidRPr="0052351A">
        <w:rPr>
          <w:rFonts w:ascii="Times New Roman" w:hAnsi="Times New Roman" w:cs="Times New Roman"/>
          <w:sz w:val="24"/>
          <w:szCs w:val="24"/>
          <w:shd w:val="clear" w:color="auto" w:fill="FFFFFF"/>
        </w:rPr>
        <w:t>ode-se destacar plantas lenhosas que apresentam uma variedade respostas de comportamentos e aclimatação metabólicas de resistir à seca, o que inclui o acúmulo de compostos osmorreguladores (açúcares, aminoácidos, hormônios), também as mudanças na área foliar total, no sistema radicular, no sistema de endomembranas, e no ciclo de divisões. Todas essas respostas ajudam as plantas a tolerarem períodos mais longos de estresse hídrico (Larcher, 2006).</w:t>
      </w:r>
    </w:p>
    <w:p w:rsidR="00F54F2D" w:rsidRPr="0052351A" w:rsidRDefault="00F54F2D" w:rsidP="00F73EF2">
      <w:pPr>
        <w:pStyle w:val="SemEspaamento"/>
        <w:spacing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São vários os fatores que ocasionam estas modificações, dentre eles destacam-se a alta irradiação, baixa disponibilidade hídrica ou de teores nutricionais do meio (Santos Jr et al., 2006). As plantas durante o período de desenvolvimento tendem a ser afetadas por </w:t>
      </w:r>
      <w:r w:rsidRPr="0052351A">
        <w:rPr>
          <w:rFonts w:ascii="Times New Roman" w:hAnsi="Times New Roman" w:cs="Times New Roman"/>
          <w:sz w:val="24"/>
          <w:szCs w:val="24"/>
        </w:rPr>
        <w:lastRenderedPageBreak/>
        <w:t>meio de estresses biótico e abiótico que modificam o desenvolvimento das mesmas na fase jovem.</w:t>
      </w:r>
    </w:p>
    <w:p w:rsidR="00F54F2D" w:rsidRPr="0052351A" w:rsidRDefault="00F54F2D" w:rsidP="00F73EF2">
      <w:pPr>
        <w:pStyle w:val="SemEspaamento"/>
        <w:spacing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Neste contexto, a carência hídrica atua na redução da disponibilidade de água na planta, no qual o alongamento, a distinção celular, e a consequente redução da turgescência celular, resultam na diminuição da capacidade de desenvolvimento da área foliar, expondo respostas visíveis a esta restrição (Oliveira et al., 2015). </w:t>
      </w:r>
    </w:p>
    <w:p w:rsidR="00F54F2D" w:rsidRPr="0052351A" w:rsidRDefault="00F54F2D" w:rsidP="00F73EF2">
      <w:pPr>
        <w:pStyle w:val="SemEspaamento"/>
        <w:spacing w:line="360" w:lineRule="auto"/>
        <w:ind w:firstLine="567"/>
        <w:contextualSpacing/>
        <w:jc w:val="both"/>
        <w:rPr>
          <w:rFonts w:ascii="Times New Roman" w:eastAsia="Times New Roman" w:hAnsi="Times New Roman" w:cs="Times New Roman"/>
          <w:sz w:val="24"/>
          <w:szCs w:val="24"/>
        </w:rPr>
      </w:pPr>
      <w:r w:rsidRPr="0052351A">
        <w:rPr>
          <w:rFonts w:ascii="Times New Roman" w:eastAsia="Times New Roman" w:hAnsi="Times New Roman" w:cs="Times New Roman"/>
          <w:sz w:val="24"/>
          <w:szCs w:val="24"/>
        </w:rPr>
        <w:t>A redução do teor de água afeta diretamente o metabolismo da planta, induzindo a alterações bioquímicas e morfofisiológicas como, por exemplo, a diminuição da área foliar, desenvolvimento do sistema radicular, fechamento estomático, aumento de enzimas bem como, ocorre absorção de nutrientes, assim, alteração oxidativa nas plantas através da excessiva produção de oxigênio reativo (</w:t>
      </w:r>
      <w:r w:rsidRPr="0052351A">
        <w:rPr>
          <w:rFonts w:ascii="Times New Roman" w:hAnsi="Times New Roman" w:cs="Times New Roman"/>
          <w:sz w:val="24"/>
          <w:szCs w:val="24"/>
          <w:shd w:val="clear" w:color="auto" w:fill="FFFFFF"/>
        </w:rPr>
        <w:t>Araújo et al., 2017).</w:t>
      </w:r>
      <w:r w:rsidRPr="0052351A">
        <w:rPr>
          <w:rFonts w:ascii="Times New Roman" w:eastAsia="Times New Roman" w:hAnsi="Times New Roman" w:cs="Times New Roman"/>
          <w:sz w:val="24"/>
          <w:szCs w:val="24"/>
        </w:rPr>
        <w:t xml:space="preserve"> </w:t>
      </w:r>
    </w:p>
    <w:p w:rsidR="00F54F2D" w:rsidRPr="0052351A" w:rsidRDefault="00F54F2D" w:rsidP="00F73EF2">
      <w:pPr>
        <w:pStyle w:val="SemEspaamento"/>
        <w:spacing w:line="360" w:lineRule="auto"/>
        <w:ind w:firstLine="567"/>
        <w:contextualSpacing/>
        <w:jc w:val="both"/>
        <w:rPr>
          <w:rFonts w:ascii="Times New Roman" w:eastAsia="Times New Roman" w:hAnsi="Times New Roman" w:cs="Times New Roman"/>
          <w:sz w:val="24"/>
          <w:szCs w:val="24"/>
        </w:rPr>
      </w:pPr>
      <w:r w:rsidRPr="0052351A">
        <w:rPr>
          <w:rFonts w:ascii="Times New Roman" w:eastAsia="Times New Roman" w:hAnsi="Times New Roman" w:cs="Times New Roman"/>
          <w:sz w:val="24"/>
          <w:szCs w:val="24"/>
        </w:rPr>
        <w:t>A classificação e carência de classes das plantas são definidas, em grande parte, no período dos estádios iniciais, ou seja, quando mudas e plantas jovens estão em maior risco de vulnerabilidades ​​as condições ambientais, incidindo em maior mortalidade em detrimento dos vários fatores bióticos e abióticos, fatores estes que atuam como estressores, desempenhando consequências sob o desenvolvimento e crescimento das plantas (Ferreira et al., 2015).</w:t>
      </w:r>
    </w:p>
    <w:p w:rsidR="00F54F2D" w:rsidRPr="0052351A" w:rsidRDefault="00F54F2D" w:rsidP="00F73EF2">
      <w:pPr>
        <w:pStyle w:val="SemEspaamento"/>
        <w:spacing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Fatores como adequação aos distintos tipos de ambiente e solo ainda são objetos de estudos para a maioria das espécies florestais, tendo em vista causas como a má distribuição de chuvas, o índice de déficit hídrico, solos rasos com baixos teores de nutrientes e matéria orgânica, além da pequena capacidade de retenção de água são alguns dos aspectos que necessitam ser pesquisados (</w:t>
      </w:r>
      <w:r w:rsidRPr="0052351A">
        <w:rPr>
          <w:rFonts w:ascii="Times New Roman" w:hAnsi="Times New Roman" w:cs="Times New Roman"/>
          <w:sz w:val="24"/>
          <w:szCs w:val="24"/>
          <w:shd w:val="clear" w:color="auto" w:fill="FFFFFF"/>
        </w:rPr>
        <w:t>Holanda et al</w:t>
      </w:r>
      <w:r w:rsidRPr="0052351A">
        <w:rPr>
          <w:rFonts w:ascii="Times New Roman" w:hAnsi="Times New Roman" w:cs="Times New Roman"/>
          <w:sz w:val="24"/>
          <w:szCs w:val="24"/>
        </w:rPr>
        <w:t>., 2015).</w:t>
      </w:r>
    </w:p>
    <w:p w:rsidR="00F54F2D" w:rsidRDefault="00F54F2D" w:rsidP="00F73EF2">
      <w:pPr>
        <w:pStyle w:val="SemEspaamento"/>
        <w:spacing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Em estudo realizado por Alvez et al. (2016) sobre o crescimento inicial de </w:t>
      </w:r>
      <w:r w:rsidRPr="0052351A">
        <w:rPr>
          <w:rFonts w:ascii="Times New Roman" w:hAnsi="Times New Roman" w:cs="Times New Roman"/>
          <w:i/>
          <w:sz w:val="24"/>
          <w:szCs w:val="24"/>
        </w:rPr>
        <w:t xml:space="preserve">P. platycephala </w:t>
      </w:r>
      <w:r w:rsidRPr="0052351A">
        <w:rPr>
          <w:rFonts w:ascii="Times New Roman" w:hAnsi="Times New Roman" w:cs="Times New Roman"/>
          <w:sz w:val="24"/>
          <w:szCs w:val="24"/>
        </w:rPr>
        <w:t xml:space="preserve">Benth. sob condições de campo numa área de Cerrado, observaram que o número de folhas foi afetado pela baixa disponibilidade de água entre os meses de maio a setembro, decorrente da estação seca associado ao aumento da temperatura média, pois a temperatura tende influenciar sobre a rapidez de absorção de água e sobre as reações bioquímicas determinantes no processo de crescimento da planta (Rosseto et al., 2009).  </w:t>
      </w:r>
    </w:p>
    <w:p w:rsidR="00F73EF2" w:rsidRDefault="00F73EF2" w:rsidP="00F73EF2">
      <w:pPr>
        <w:pStyle w:val="SemEspaamento"/>
        <w:spacing w:line="360" w:lineRule="auto"/>
        <w:ind w:firstLine="567"/>
        <w:contextualSpacing/>
        <w:jc w:val="both"/>
        <w:rPr>
          <w:rFonts w:ascii="Times New Roman" w:hAnsi="Times New Roman" w:cs="Times New Roman"/>
          <w:sz w:val="24"/>
          <w:szCs w:val="24"/>
        </w:rPr>
      </w:pPr>
    </w:p>
    <w:p w:rsidR="00F54F2D" w:rsidRPr="0052351A" w:rsidRDefault="00F54F2D" w:rsidP="00E23060">
      <w:pPr>
        <w:pStyle w:val="SemEspaamento"/>
        <w:numPr>
          <w:ilvl w:val="1"/>
          <w:numId w:val="16"/>
        </w:numPr>
        <w:tabs>
          <w:tab w:val="left" w:pos="142"/>
          <w:tab w:val="left" w:pos="284"/>
          <w:tab w:val="left" w:pos="426"/>
        </w:tabs>
        <w:spacing w:after="200" w:line="360" w:lineRule="auto"/>
        <w:ind w:left="0" w:firstLine="0"/>
        <w:jc w:val="both"/>
        <w:outlineLvl w:val="1"/>
        <w:rPr>
          <w:rFonts w:ascii="Times New Roman" w:hAnsi="Times New Roman" w:cs="Times New Roman"/>
          <w:b/>
          <w:sz w:val="24"/>
          <w:szCs w:val="24"/>
        </w:rPr>
      </w:pPr>
      <w:bookmarkStart w:id="19" w:name="_Toc520594856"/>
      <w:bookmarkStart w:id="20" w:name="_Toc530051449"/>
      <w:r w:rsidRPr="0052351A">
        <w:rPr>
          <w:rFonts w:ascii="Times New Roman" w:hAnsi="Times New Roman" w:cs="Times New Roman"/>
          <w:b/>
          <w:sz w:val="24"/>
          <w:szCs w:val="24"/>
        </w:rPr>
        <w:t>Fungos Micorrízicos Arbusculares (FMAs)</w:t>
      </w:r>
      <w:bookmarkEnd w:id="19"/>
      <w:bookmarkEnd w:id="20"/>
    </w:p>
    <w:p w:rsidR="00F54F2D" w:rsidRPr="0052351A" w:rsidRDefault="00F54F2D" w:rsidP="00F73EF2">
      <w:pPr>
        <w:pStyle w:val="SemEspaamento"/>
        <w:spacing w:after="200" w:line="360" w:lineRule="auto"/>
        <w:ind w:firstLine="709"/>
        <w:contextualSpacing/>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rPr>
        <w:t xml:space="preserve"> Os fungos micorrízicos arbusculares (FMAs) estão associados às raízes de cerca de 80% de todas as classes de plantas terrestres. Os benefícios que estes trazem as plantas são variados, como maior absorção de fósforo e de outros nutrientes essenciais ao desenvolvimento das plantas, maior resistência ao estresse hídrico e melhor tolerância a </w:t>
      </w:r>
      <w:r w:rsidRPr="0052351A">
        <w:rPr>
          <w:rFonts w:ascii="Times New Roman" w:hAnsi="Times New Roman" w:cs="Times New Roman"/>
          <w:sz w:val="24"/>
          <w:szCs w:val="24"/>
        </w:rPr>
        <w:lastRenderedPageBreak/>
        <w:t>patógenos (Bolan, 1991). As micorrizas propagam-se pelo solo, buscando assim maior exploração do terreno para captação eficiente de nutrientes, pois a colonização dos FMAs aumenta as condições de nutrição vegetal em solos com baixo teor nutricional (</w:t>
      </w:r>
      <w:r w:rsidRPr="0052351A">
        <w:rPr>
          <w:rFonts w:ascii="Times New Roman" w:hAnsi="Times New Roman" w:cs="Times New Roman"/>
          <w:sz w:val="24"/>
          <w:szCs w:val="24"/>
          <w:shd w:val="clear" w:color="auto" w:fill="FFFFFF"/>
        </w:rPr>
        <w:t>Songachan et al., 2015).</w:t>
      </w:r>
    </w:p>
    <w:p w:rsidR="00F54F2D" w:rsidRPr="0052351A" w:rsidRDefault="00F54F2D" w:rsidP="00F73EF2">
      <w:pPr>
        <w:pStyle w:val="SemEspaamento"/>
        <w:spacing w:after="200" w:line="360" w:lineRule="auto"/>
        <w:ind w:firstLine="709"/>
        <w:contextualSpacing/>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rPr>
        <w:t>As populações de FMA oriundas do solo podem ser ou não eficazes em estimular o crescimento da planta, em certos tipos de solo, esses fungos podem ter densidades insuficientes, ou podem constituir colonização extensa, não proporcionando avanço no crescimento da hospedeira (</w:t>
      </w:r>
      <w:r w:rsidR="00D956BC" w:rsidRPr="0052351A">
        <w:rPr>
          <w:rFonts w:ascii="Times New Roman" w:hAnsi="Times New Roman" w:cs="Times New Roman"/>
          <w:sz w:val="24"/>
          <w:szCs w:val="24"/>
          <w:shd w:val="clear" w:color="auto" w:fill="FFFFFF"/>
        </w:rPr>
        <w:t xml:space="preserve">Santos, </w:t>
      </w:r>
      <w:r w:rsidRPr="0052351A">
        <w:rPr>
          <w:rFonts w:ascii="Times New Roman" w:hAnsi="Times New Roman" w:cs="Times New Roman"/>
          <w:sz w:val="24"/>
          <w:szCs w:val="24"/>
          <w:shd w:val="clear" w:color="auto" w:fill="FFFFFF"/>
        </w:rPr>
        <w:t>2017).</w:t>
      </w:r>
    </w:p>
    <w:p w:rsidR="00F54F2D" w:rsidRPr="0052351A" w:rsidRDefault="00F54F2D" w:rsidP="00F73EF2">
      <w:pPr>
        <w:pStyle w:val="SemEspaamento"/>
        <w:spacing w:after="200" w:line="360" w:lineRule="auto"/>
        <w:ind w:firstLine="709"/>
        <w:contextualSpacing/>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Diatta et al. (2014)</w:t>
      </w:r>
      <w:r w:rsidRPr="0052351A">
        <w:rPr>
          <w:rFonts w:ascii="Times New Roman" w:eastAsia="Times New Roman" w:hAnsi="Times New Roman" w:cs="Times New Roman"/>
          <w:sz w:val="24"/>
          <w:szCs w:val="24"/>
        </w:rPr>
        <w:t xml:space="preserve"> ao avaliarem o impacto da inoculação de cinco espécies de FMAs no crescimento de </w:t>
      </w:r>
      <w:r w:rsidRPr="0052351A">
        <w:rPr>
          <w:rFonts w:ascii="Times New Roman" w:eastAsia="Times New Roman" w:hAnsi="Times New Roman" w:cs="Times New Roman"/>
          <w:i/>
          <w:sz w:val="24"/>
          <w:szCs w:val="24"/>
        </w:rPr>
        <w:t>Phoenix dactylifera L</w:t>
      </w:r>
      <w:r w:rsidRPr="0052351A">
        <w:rPr>
          <w:rFonts w:ascii="Times New Roman" w:eastAsia="Times New Roman" w:hAnsi="Times New Roman" w:cs="Times New Roman"/>
          <w:sz w:val="24"/>
          <w:szCs w:val="24"/>
        </w:rPr>
        <w:t>. observaram a ampla importância das micorrizas no desenvolvimento da planta. Segundo eles, os FMAs causam grande impacto quando inoculados as raízes das plantas, pois melhoram significativamente o crescimento das mesmas em condições de estresse.</w:t>
      </w:r>
    </w:p>
    <w:p w:rsidR="00F54F2D" w:rsidRPr="0052351A" w:rsidRDefault="00F54F2D" w:rsidP="00F73EF2">
      <w:pPr>
        <w:pStyle w:val="SemEspaamento"/>
        <w:spacing w:after="200"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Vários fatores de natureza biótica e abiótica adequam as ocorrências desses fungos, intervindo na sobrevivência e na germinação dos propágulos infectivos, e alterando o processo e os efeitos da colonização radicular nas plantas (Cardoso et al., 2010). Dentre estes fatores, estão à abundância e a composição de fungos micorrízicos, a presença de outros microrganismos do solo, a fisiologia do hospedeiro e as variações climáticas. Além disso, distintas classes de plantas expõem diferentes susceptibilidades à propagação, apresentando variações inter e intraespecíficas, e influenciando a distinção e a abundância de FMAs (</w:t>
      </w:r>
      <w:r w:rsidRPr="0052351A">
        <w:rPr>
          <w:rFonts w:ascii="Times New Roman" w:hAnsi="Times New Roman" w:cs="Times New Roman"/>
          <w:sz w:val="24"/>
          <w:szCs w:val="24"/>
          <w:shd w:val="clear" w:color="auto" w:fill="FFFFFF"/>
        </w:rPr>
        <w:t>Santos et al., 2013</w:t>
      </w:r>
      <w:r w:rsidRPr="0052351A">
        <w:rPr>
          <w:rFonts w:ascii="Times New Roman" w:hAnsi="Times New Roman" w:cs="Times New Roman"/>
          <w:sz w:val="24"/>
          <w:szCs w:val="24"/>
        </w:rPr>
        <w:t xml:space="preserve">). </w:t>
      </w:r>
    </w:p>
    <w:p w:rsidR="00F54F2D" w:rsidRPr="0052351A" w:rsidRDefault="00F54F2D" w:rsidP="00F73EF2">
      <w:pPr>
        <w:pStyle w:val="SemEspaamento"/>
        <w:spacing w:after="200"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A eficiência da simbiose é apresentada pela habilidade dos FMAs em instigar o desenvolvimento da planta e isto dependente da genética dos fungos hospedeiros, pois os mesmos apresentam respostas diferenciadas entre si e sofrem influencias dos fatores climáticos em suas características físicas e químicas do solo (Nunes et al., 2011).  Nesse contexto Nunes et al. (2013) relatam que há dife</w:t>
      </w:r>
      <w:r w:rsidR="00D956BC" w:rsidRPr="0052351A">
        <w:rPr>
          <w:rFonts w:ascii="Times New Roman" w:hAnsi="Times New Roman" w:cs="Times New Roman"/>
          <w:sz w:val="24"/>
          <w:szCs w:val="24"/>
        </w:rPr>
        <w:t>renças entre espécies de micorrí</w:t>
      </w:r>
      <w:r w:rsidRPr="0052351A">
        <w:rPr>
          <w:rFonts w:ascii="Times New Roman" w:hAnsi="Times New Roman" w:cs="Times New Roman"/>
          <w:sz w:val="24"/>
          <w:szCs w:val="24"/>
        </w:rPr>
        <w:t>zas arbusculares no que tange o desenvolvimento e aumento de uma mesma espécie vegetal, sendo explicadas como especificidade ou compatibilidade funcional entre hospedeiro e o fungo.</w:t>
      </w:r>
    </w:p>
    <w:p w:rsidR="00F54F2D" w:rsidRPr="0052351A" w:rsidRDefault="00F54F2D" w:rsidP="00F73EF2">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Uma das estratégias para alcançar a sustentabilidade de qualquer ecossistema é maximizar o uso de microrganismos e processos biológicos benéficos do solo, dentre os quais se destacam os fungos micorrízicos arbusculares (FMAs); estes, para Fitter et al. (2011), são uns dos organismos mais importantes, ecologicamente, do mundo. Os benefícios das micorrizas arbusculares (MAs) para o crescimento e a sobrevivência das </w:t>
      </w:r>
      <w:r w:rsidRPr="0052351A">
        <w:rPr>
          <w:rFonts w:ascii="Times New Roman" w:hAnsi="Times New Roman" w:cs="Times New Roman"/>
          <w:sz w:val="24"/>
          <w:szCs w:val="24"/>
        </w:rPr>
        <w:lastRenderedPageBreak/>
        <w:t xml:space="preserve">plantas resultam de vários efeitos nutricionais e não nutricionais, como os que ocorrem nos solos intemperizados nas regiões tropicais, os quais apresentam deficiência de fósforo e elevada capacidade de fixação deste elemento, constituindo-se este o principal fator nutricional que restringe o crescimento vegetal (Lambras, 1996). </w:t>
      </w:r>
    </w:p>
    <w:p w:rsidR="00F54F2D" w:rsidRPr="0052351A" w:rsidRDefault="00F54F2D" w:rsidP="00F73EF2">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Os FMAs apresentam como elemento significativo da biomassa microbiana do solo e são importantes na interconexão solo-planta. Esses fungos constituem associações simbióticas com diversas espécies arbóreas, sendo o principal resultado da associação o avanço no crescimento da planta, pelo acréscimo na absorção de nutrientes, em especial os menos instáveis como o P, Cu, Mg e Zn (Rodrigues et al., 2018).</w:t>
      </w:r>
    </w:p>
    <w:p w:rsidR="00F54F2D" w:rsidRPr="0052351A" w:rsidRDefault="00F54F2D" w:rsidP="00F73EF2">
      <w:pPr>
        <w:spacing w:line="360" w:lineRule="auto"/>
        <w:ind w:firstLine="709"/>
        <w:contextualSpacing/>
        <w:jc w:val="both"/>
        <w:rPr>
          <w:rFonts w:ascii="Times New Roman" w:hAnsi="Times New Roman" w:cs="Times New Roman"/>
          <w:b/>
          <w:sz w:val="24"/>
          <w:szCs w:val="24"/>
          <w:shd w:val="clear" w:color="auto" w:fill="FFFFFF"/>
        </w:rPr>
      </w:pPr>
      <w:r w:rsidRPr="0052351A">
        <w:rPr>
          <w:rFonts w:ascii="Times New Roman" w:hAnsi="Times New Roman" w:cs="Times New Roman"/>
          <w:sz w:val="24"/>
          <w:szCs w:val="24"/>
        </w:rPr>
        <w:t xml:space="preserve">Os FMAs são organismos biotróficos obrigatórios de ampla distribuição nos mais diversos ambientes terrestres e na grande maioria das espécies vegetais conhecidas, como em raízes de plantas vasculares terrestres, epífitas, rizoides, talos de briófitas e outros vegetais basais, formando uma relação simbiótica mutualista denominada micorriza arbuscular (Moreira e Siqueira, 2006). </w:t>
      </w:r>
    </w:p>
    <w:p w:rsidR="00F54F2D" w:rsidRPr="0052351A" w:rsidRDefault="00F54F2D" w:rsidP="00F73EF2">
      <w:pPr>
        <w:spacing w:line="360" w:lineRule="auto"/>
        <w:ind w:firstLine="709"/>
        <w:contextualSpacing/>
        <w:jc w:val="both"/>
        <w:rPr>
          <w:rFonts w:ascii="Times New Roman" w:eastAsia="Times New Roman" w:hAnsi="Times New Roman" w:cs="Times New Roman"/>
          <w:color w:val="FF0000"/>
          <w:sz w:val="24"/>
          <w:szCs w:val="24"/>
        </w:rPr>
      </w:pPr>
      <w:r w:rsidRPr="0052351A">
        <w:rPr>
          <w:rFonts w:ascii="Times New Roman" w:eastAsia="Times New Roman" w:hAnsi="Times New Roman" w:cs="Times New Roman"/>
          <w:sz w:val="24"/>
          <w:szCs w:val="24"/>
        </w:rPr>
        <w:t>A taxonomia e identificação dos FMAs baseiam-se por meio da morfologia dos esporos e aproximadamente 180 espécies foram descritas e apresentadae</w:t>
      </w:r>
      <w:r w:rsidRPr="0052351A">
        <w:rPr>
          <w:rFonts w:ascii="Times New Roman" w:hAnsi="Times New Roman" w:cs="Times New Roman"/>
          <w:sz w:val="24"/>
          <w:szCs w:val="24"/>
        </w:rPr>
        <w:t xml:space="preserve"> na </w:t>
      </w:r>
      <w:r w:rsidRPr="0052351A">
        <w:rPr>
          <w:rFonts w:ascii="Times New Roman" w:eastAsia="Times New Roman" w:hAnsi="Times New Roman" w:cs="Times New Roman"/>
          <w:sz w:val="24"/>
          <w:szCs w:val="24"/>
        </w:rPr>
        <w:t xml:space="preserve">International Culture Colletion of (Vesicular) Arbuscular Mycorrhizal Fungi (INVAM) classificação utilizada pelo site Internacional de grande reconhecimento na área (http://invam.wvu.edu) e por meio de ferramentas moleculares (Miranda, 2008). Os FMAs por ser um grupo monofilético distinto de outas linhagens zigomicóticas, por sua caracteristica simbiótica, aparente ausência de zigosporos e filogenia do rDNA, esses fungos são classificados como o novo filo Glomeromicota (Schubler et al., 2001). </w:t>
      </w:r>
      <w:r w:rsidRPr="0052351A">
        <w:rPr>
          <w:rFonts w:ascii="Times New Roman" w:hAnsi="Times New Roman" w:cs="Times New Roman"/>
          <w:sz w:val="24"/>
          <w:szCs w:val="24"/>
        </w:rPr>
        <w:t>Dessa forma, podem-se destacar alguns gêneros de fungos micorrízicos arbusculares em estudo:</w:t>
      </w:r>
    </w:p>
    <w:p w:rsidR="00F54F2D" w:rsidRDefault="00F54F2D" w:rsidP="00F73EF2">
      <w:pPr>
        <w:pStyle w:val="Ttulo3"/>
        <w:numPr>
          <w:ilvl w:val="2"/>
          <w:numId w:val="16"/>
        </w:numPr>
        <w:spacing w:line="360" w:lineRule="auto"/>
        <w:ind w:left="0" w:firstLine="709"/>
        <w:contextualSpacing/>
        <w:rPr>
          <w:rFonts w:ascii="Times New Roman" w:hAnsi="Times New Roman" w:cs="Times New Roman"/>
          <w:b w:val="0"/>
          <w:i/>
          <w:color w:val="auto"/>
          <w:sz w:val="24"/>
          <w:szCs w:val="24"/>
        </w:rPr>
      </w:pPr>
      <w:bookmarkStart w:id="21" w:name="_Toc520594857"/>
      <w:r w:rsidRPr="0052351A">
        <w:rPr>
          <w:rFonts w:ascii="Times New Roman" w:hAnsi="Times New Roman" w:cs="Times New Roman"/>
          <w:b w:val="0"/>
          <w:i/>
          <w:color w:val="auto"/>
          <w:sz w:val="24"/>
          <w:szCs w:val="24"/>
        </w:rPr>
        <w:t xml:space="preserve"> </w:t>
      </w:r>
      <w:bookmarkStart w:id="22" w:name="_Toc530051450"/>
      <w:r w:rsidRPr="0052351A">
        <w:rPr>
          <w:rFonts w:ascii="Times New Roman" w:hAnsi="Times New Roman" w:cs="Times New Roman"/>
          <w:b w:val="0"/>
          <w:i/>
          <w:color w:val="auto"/>
          <w:sz w:val="24"/>
          <w:szCs w:val="24"/>
        </w:rPr>
        <w:t>Acaulospora</w:t>
      </w:r>
      <w:bookmarkEnd w:id="21"/>
      <w:bookmarkEnd w:id="22"/>
    </w:p>
    <w:p w:rsidR="00E23060" w:rsidRPr="00E23060" w:rsidRDefault="00E23060" w:rsidP="00E23060"/>
    <w:p w:rsidR="00F54F2D" w:rsidRPr="0052351A" w:rsidRDefault="00F54F2D" w:rsidP="00F73EF2">
      <w:pPr>
        <w:pStyle w:val="SemEspaamento"/>
        <w:spacing w:after="200"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Segundo Moreira et al. (2013) a partir da observação da morfologia dos esporos dos fungos é possível identificar nas micorrizas características como: tamanho, cor, forma e presença de vários tipos de paredes, características fundamentais para definir o gênero. </w:t>
      </w:r>
    </w:p>
    <w:p w:rsidR="00F54F2D" w:rsidRDefault="00F54F2D" w:rsidP="00F73EF2">
      <w:pPr>
        <w:pStyle w:val="SemEspaamento"/>
        <w:spacing w:after="200" w:line="360" w:lineRule="auto"/>
        <w:ind w:firstLine="567"/>
        <w:contextualSpacing/>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rPr>
        <w:t xml:space="preserve">Os fungos deste gênero apresentam esporos inteiros nas cores que variam entre amarelo pálido a marrom-alaranjado escuro, marrom-alaranjado mais claro. Variam entre as formas globosa, subglobosa, algumas oblonga a irregular. Em tamanhos entre 120-240 µm, média = 187 µm (n = 110). </w:t>
      </w:r>
      <w:r w:rsidRPr="0052351A">
        <w:rPr>
          <w:rFonts w:ascii="Times New Roman" w:hAnsi="Times New Roman" w:cs="Times New Roman"/>
          <w:sz w:val="24"/>
          <w:szCs w:val="24"/>
          <w:shd w:val="clear" w:color="auto" w:fill="FFFFFF"/>
        </w:rPr>
        <w:t>Compostos por três camadas a externa contínua com a parede do colo do sáculo esporífero e as duas internas sintetizadas com expansão do esporo (Invam).</w:t>
      </w:r>
    </w:p>
    <w:p w:rsidR="00F73EF2" w:rsidRPr="0052351A" w:rsidRDefault="00F73EF2" w:rsidP="00F73EF2">
      <w:pPr>
        <w:pStyle w:val="SemEspaamento"/>
        <w:spacing w:after="200" w:line="360" w:lineRule="auto"/>
        <w:ind w:firstLine="567"/>
        <w:contextualSpacing/>
        <w:jc w:val="both"/>
        <w:rPr>
          <w:rFonts w:ascii="Times New Roman" w:hAnsi="Times New Roman" w:cs="Times New Roman"/>
          <w:sz w:val="24"/>
          <w:szCs w:val="24"/>
          <w:shd w:val="clear" w:color="auto" w:fill="FFFFFF"/>
        </w:rPr>
      </w:pPr>
    </w:p>
    <w:p w:rsidR="00F54F2D" w:rsidRPr="0052351A" w:rsidRDefault="00F54F2D" w:rsidP="00E23060">
      <w:pPr>
        <w:pStyle w:val="SemEspaamento"/>
        <w:numPr>
          <w:ilvl w:val="2"/>
          <w:numId w:val="16"/>
        </w:numPr>
        <w:spacing w:after="200" w:line="360" w:lineRule="auto"/>
        <w:ind w:left="0" w:firstLine="0"/>
        <w:jc w:val="both"/>
        <w:outlineLvl w:val="2"/>
        <w:rPr>
          <w:rFonts w:ascii="Times New Roman" w:hAnsi="Times New Roman" w:cs="Times New Roman"/>
          <w:sz w:val="24"/>
          <w:szCs w:val="24"/>
        </w:rPr>
      </w:pPr>
      <w:bookmarkStart w:id="23" w:name="_Toc520594858"/>
      <w:r w:rsidRPr="0052351A">
        <w:rPr>
          <w:rFonts w:ascii="Times New Roman" w:hAnsi="Times New Roman" w:cs="Times New Roman"/>
          <w:i/>
          <w:sz w:val="24"/>
          <w:szCs w:val="24"/>
          <w:shd w:val="clear" w:color="auto" w:fill="FFFFFF"/>
        </w:rPr>
        <w:t xml:space="preserve"> </w:t>
      </w:r>
      <w:bookmarkStart w:id="24" w:name="_Toc530051451"/>
      <w:r w:rsidRPr="0052351A">
        <w:rPr>
          <w:rFonts w:ascii="Times New Roman" w:hAnsi="Times New Roman" w:cs="Times New Roman"/>
          <w:i/>
          <w:sz w:val="24"/>
          <w:szCs w:val="24"/>
          <w:shd w:val="clear" w:color="auto" w:fill="FFFFFF"/>
        </w:rPr>
        <w:t>Gigaspora</w:t>
      </w:r>
      <w:bookmarkEnd w:id="23"/>
      <w:bookmarkEnd w:id="24"/>
    </w:p>
    <w:p w:rsidR="00F73EF2" w:rsidRDefault="00F54F2D" w:rsidP="00F73EF2">
      <w:pPr>
        <w:pStyle w:val="SemEspaamento"/>
        <w:spacing w:after="200" w:line="360" w:lineRule="auto"/>
        <w:ind w:firstLine="567"/>
        <w:contextualSpacing/>
        <w:jc w:val="both"/>
        <w:rPr>
          <w:rFonts w:ascii="Times New Roman" w:eastAsia="Times New Roman" w:hAnsi="Times New Roman" w:cs="Times New Roman"/>
          <w:sz w:val="24"/>
          <w:szCs w:val="24"/>
        </w:rPr>
      </w:pPr>
      <w:r w:rsidRPr="0052351A">
        <w:rPr>
          <w:rFonts w:ascii="Times New Roman" w:eastAsia="Times New Roman" w:hAnsi="Times New Roman" w:cs="Times New Roman"/>
          <w:sz w:val="24"/>
          <w:szCs w:val="24"/>
        </w:rPr>
        <w:t>A assimilação dos fungos envolvidos na simbiose micorrizica arbuscular é um pré- requisito indispensável para identificar as associações preferenciais entre classes de plantas e fungos (Miranda, 2008).</w:t>
      </w:r>
    </w:p>
    <w:p w:rsidR="00F54F2D" w:rsidRPr="0052351A" w:rsidRDefault="00F54F2D" w:rsidP="00F73EF2">
      <w:pPr>
        <w:pStyle w:val="SemEspaamento"/>
        <w:spacing w:after="200" w:line="360" w:lineRule="auto"/>
        <w:ind w:firstLine="567"/>
        <w:contextualSpacing/>
        <w:jc w:val="both"/>
        <w:rPr>
          <w:rFonts w:ascii="Times New Roman" w:eastAsia="Times New Roman" w:hAnsi="Times New Roman" w:cs="Times New Roman"/>
          <w:sz w:val="24"/>
          <w:szCs w:val="24"/>
        </w:rPr>
      </w:pPr>
      <w:r w:rsidRPr="0052351A">
        <w:rPr>
          <w:rFonts w:ascii="Times New Roman" w:eastAsia="Times New Roman" w:hAnsi="Times New Roman" w:cs="Times New Roman"/>
          <w:sz w:val="24"/>
          <w:szCs w:val="24"/>
        </w:rPr>
        <w:t xml:space="preserve">O gênero </w:t>
      </w:r>
      <w:r w:rsidRPr="0052351A">
        <w:rPr>
          <w:rFonts w:ascii="Times New Roman" w:hAnsi="Times New Roman" w:cs="Times New Roman"/>
          <w:i/>
          <w:sz w:val="24"/>
          <w:szCs w:val="24"/>
        </w:rPr>
        <w:t xml:space="preserve">Gigaspora </w:t>
      </w:r>
      <w:r w:rsidRPr="0052351A">
        <w:rPr>
          <w:rFonts w:ascii="Times New Roman" w:eastAsia="Times New Roman" w:hAnsi="Times New Roman" w:cs="Times New Roman"/>
          <w:sz w:val="24"/>
          <w:szCs w:val="24"/>
        </w:rPr>
        <w:t>possui cores brancas a creme que variam em muitos esporos, amarelo escuro, com formas globosa/subglobosa em tamanhos</w:t>
      </w:r>
      <w:r w:rsidRPr="0052351A">
        <w:rPr>
          <w:rFonts w:ascii="Times New Roman" w:eastAsia="Times New Roman" w:hAnsi="Times New Roman" w:cs="Times New Roman"/>
          <w:bCs/>
          <w:sz w:val="24"/>
          <w:szCs w:val="24"/>
        </w:rPr>
        <w:t xml:space="preserve"> que alternam entre </w:t>
      </w:r>
      <w:r w:rsidRPr="0052351A">
        <w:rPr>
          <w:rFonts w:ascii="Times New Roman" w:eastAsia="Times New Roman" w:hAnsi="Times New Roman" w:cs="Times New Roman"/>
          <w:sz w:val="24"/>
          <w:szCs w:val="24"/>
        </w:rPr>
        <w:t xml:space="preserve">260-400 µm, média = 321 µm (n = 98). Como os demais fungos deste gênero apresenta </w:t>
      </w:r>
      <w:r w:rsidRPr="0052351A">
        <w:rPr>
          <w:rFonts w:ascii="Times New Roman" w:hAnsi="Times New Roman" w:cs="Times New Roman"/>
          <w:sz w:val="24"/>
          <w:szCs w:val="24"/>
          <w:shd w:val="clear" w:color="auto" w:fill="FFFFFF"/>
        </w:rPr>
        <w:t>três camadas, as duas primeiras aderentes e de espessura igual em esporos juvenis, com espessamento L2 à medida que a parede do esporo é diferenciada e L3 diferenciada como um prelúdio para a formação de tubo germinativo (Invam).</w:t>
      </w:r>
    </w:p>
    <w:p w:rsidR="00F54F2D" w:rsidRDefault="00F54F2D" w:rsidP="00F73EF2">
      <w:pPr>
        <w:pStyle w:val="SemEspaamento"/>
        <w:spacing w:after="200" w:line="360" w:lineRule="auto"/>
        <w:ind w:firstLine="567"/>
        <w:contextualSpacing/>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 xml:space="preserve">Figueira et al. (2016), explica que  a  ocorrência das de FMAs está relacionada às classes de plantas presentes em determinado lugar, às particularidades do solo e ao período de amostragem, na literatura existem relatos de que o pH é um fator que influência de forma expressiva na distribuição das espécies de FMAs, os gêneros </w:t>
      </w:r>
      <w:r w:rsidRPr="0052351A">
        <w:rPr>
          <w:rFonts w:ascii="Times New Roman" w:hAnsi="Times New Roman" w:cs="Times New Roman"/>
          <w:i/>
          <w:sz w:val="24"/>
          <w:szCs w:val="24"/>
          <w:shd w:val="clear" w:color="auto" w:fill="FFFFFF"/>
        </w:rPr>
        <w:t>Gigaspora</w:t>
      </w:r>
      <w:r w:rsidRPr="0052351A">
        <w:rPr>
          <w:rFonts w:ascii="Times New Roman" w:hAnsi="Times New Roman" w:cs="Times New Roman"/>
          <w:sz w:val="24"/>
          <w:szCs w:val="24"/>
          <w:shd w:val="clear" w:color="auto" w:fill="FFFFFF"/>
        </w:rPr>
        <w:t xml:space="preserve">, </w:t>
      </w:r>
      <w:r w:rsidRPr="0052351A">
        <w:rPr>
          <w:rFonts w:ascii="Times New Roman" w:hAnsi="Times New Roman" w:cs="Times New Roman"/>
          <w:i/>
          <w:sz w:val="24"/>
          <w:szCs w:val="24"/>
          <w:shd w:val="clear" w:color="auto" w:fill="FFFFFF"/>
        </w:rPr>
        <w:t>Scutellosporae</w:t>
      </w:r>
      <w:r w:rsidRPr="0052351A">
        <w:rPr>
          <w:rFonts w:ascii="Times New Roman" w:hAnsi="Times New Roman" w:cs="Times New Roman"/>
          <w:sz w:val="24"/>
          <w:szCs w:val="24"/>
          <w:shd w:val="clear" w:color="auto" w:fill="FFFFFF"/>
        </w:rPr>
        <w:t xml:space="preserve">, </w:t>
      </w:r>
      <w:r w:rsidRPr="0052351A">
        <w:rPr>
          <w:rFonts w:ascii="Times New Roman" w:hAnsi="Times New Roman" w:cs="Times New Roman"/>
          <w:i/>
          <w:sz w:val="24"/>
          <w:szCs w:val="24"/>
          <w:shd w:val="clear" w:color="auto" w:fill="FFFFFF"/>
        </w:rPr>
        <w:t>Acaulospora</w:t>
      </w:r>
      <w:r w:rsidRPr="0052351A">
        <w:rPr>
          <w:rFonts w:ascii="Times New Roman" w:hAnsi="Times New Roman" w:cs="Times New Roman"/>
          <w:sz w:val="24"/>
          <w:szCs w:val="24"/>
          <w:shd w:val="clear" w:color="auto" w:fill="FFFFFF"/>
        </w:rPr>
        <w:t xml:space="preserve"> têm “preferência” por solos com pH de 4,0 a 6,0.</w:t>
      </w:r>
    </w:p>
    <w:p w:rsidR="00F73EF2" w:rsidRPr="0052351A" w:rsidRDefault="00F73EF2" w:rsidP="00F73EF2">
      <w:pPr>
        <w:pStyle w:val="SemEspaamento"/>
        <w:spacing w:after="200" w:line="360" w:lineRule="auto"/>
        <w:ind w:firstLine="567"/>
        <w:contextualSpacing/>
        <w:jc w:val="both"/>
        <w:rPr>
          <w:rFonts w:ascii="Times New Roman" w:hAnsi="Times New Roman" w:cs="Times New Roman"/>
          <w:sz w:val="24"/>
          <w:szCs w:val="24"/>
          <w:shd w:val="clear" w:color="auto" w:fill="FFFFFF"/>
        </w:rPr>
      </w:pPr>
    </w:p>
    <w:p w:rsidR="00F54F2D" w:rsidRPr="0052351A" w:rsidRDefault="00082617" w:rsidP="00E23060">
      <w:pPr>
        <w:pStyle w:val="SemEspaamento"/>
        <w:numPr>
          <w:ilvl w:val="1"/>
          <w:numId w:val="16"/>
        </w:numPr>
        <w:tabs>
          <w:tab w:val="left" w:pos="284"/>
          <w:tab w:val="left" w:pos="426"/>
        </w:tabs>
        <w:spacing w:after="200" w:line="360" w:lineRule="auto"/>
        <w:ind w:left="0"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F54F2D" w:rsidRPr="0052351A">
        <w:rPr>
          <w:rFonts w:ascii="Times New Roman" w:eastAsia="Times New Roman" w:hAnsi="Times New Roman" w:cs="Times New Roman"/>
          <w:b/>
          <w:sz w:val="24"/>
          <w:szCs w:val="24"/>
        </w:rPr>
        <w:t xml:space="preserve">Associação micorrízica em plantas do bioma Cerrado - Caatinga </w:t>
      </w:r>
    </w:p>
    <w:p w:rsidR="00F54F2D" w:rsidRPr="0052351A" w:rsidRDefault="00F54F2D" w:rsidP="00F73EF2">
      <w:pPr>
        <w:spacing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O desenvolvimento das micorrizas teria ocorrido nos trópicos, porém sua ocorrência é generalizada nas plantas de diversos ecossistemas, assim, está avaliada como uma simbiose universal e a maior abundância de micorrizas arbusculares incidem em ecossistemas tropicais, com índices de colonização radicular em plantas do bioma Savana (Miranda, 2008).</w:t>
      </w:r>
    </w:p>
    <w:p w:rsidR="00F54F2D" w:rsidRPr="0052351A" w:rsidRDefault="00F54F2D" w:rsidP="00F73EF2">
      <w:pPr>
        <w:spacing w:line="360" w:lineRule="auto"/>
        <w:ind w:firstLine="567"/>
        <w:contextualSpacing/>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rPr>
        <w:t>O estabelecimento e a produção de plantas nos solos degradados de Cerrado demandam da utilização de insumos químicos e orgânicos. Contudo, a magnitude dos benefícios conferida pela micorrizas nessas condições pode estar incluída ao manejo desses insumos. Tem sido analisado que a contribuição dos FMAs no crescimento de plantas em solos de baixa fertilidade como os de Cerrado depende da utilização de calagem e adubação adequadas (</w:t>
      </w:r>
      <w:r w:rsidRPr="0052351A">
        <w:rPr>
          <w:rFonts w:ascii="Times New Roman" w:hAnsi="Times New Roman" w:cs="Times New Roman"/>
          <w:sz w:val="24"/>
          <w:szCs w:val="24"/>
          <w:shd w:val="clear" w:color="auto" w:fill="FFFFFF"/>
        </w:rPr>
        <w:t>Martins</w:t>
      </w:r>
      <w:r w:rsidR="00904FC1" w:rsidRPr="0052351A">
        <w:rPr>
          <w:rFonts w:ascii="Times New Roman" w:hAnsi="Times New Roman" w:cs="Times New Roman"/>
          <w:sz w:val="24"/>
          <w:szCs w:val="24"/>
          <w:shd w:val="clear" w:color="auto" w:fill="FFFFFF"/>
        </w:rPr>
        <w:t xml:space="preserve"> </w:t>
      </w:r>
      <w:r w:rsidRPr="0052351A">
        <w:rPr>
          <w:rFonts w:ascii="Times New Roman" w:hAnsi="Times New Roman" w:cs="Times New Roman"/>
          <w:sz w:val="24"/>
          <w:szCs w:val="24"/>
          <w:shd w:val="clear" w:color="auto" w:fill="FFFFFF"/>
        </w:rPr>
        <w:t>et al. 1999).</w:t>
      </w:r>
    </w:p>
    <w:p w:rsidR="00F54F2D" w:rsidRPr="0052351A" w:rsidRDefault="00F54F2D" w:rsidP="00F73EF2">
      <w:pPr>
        <w:spacing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Miranda, (2008); Saboya et al., (2015), observaram que uma vez estabelecida à associação micorrizas em plantas com os FMAs colaboram para o desenvolvimento de culturas, especialmente em solos com baixo teor nutricional, como os da região do </w:t>
      </w:r>
      <w:r w:rsidRPr="0052351A">
        <w:rPr>
          <w:rFonts w:ascii="Times New Roman" w:hAnsi="Times New Roman" w:cs="Times New Roman"/>
          <w:sz w:val="24"/>
          <w:szCs w:val="24"/>
        </w:rPr>
        <w:lastRenderedPageBreak/>
        <w:t xml:space="preserve">Cerrado; ainda Miranda (2008) em palmeiras nativas do Cerrado, como buriti e gueroba, a resposta é favoravelmente quando inoculada com FMAS, afirma que a inoculação de FMAs beneficiou o crescimento das plantas em altura e produção de massa seca na parte aérea, quando comparadas a plantas que não foram inoculadas com os fungos. </w:t>
      </w:r>
    </w:p>
    <w:p w:rsidR="00F54F2D" w:rsidRPr="0052351A" w:rsidRDefault="00F54F2D" w:rsidP="00F73EF2">
      <w:pPr>
        <w:spacing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A Caatinga é bastante heterogênea e dentre os ambientes semiáridos do planeta, é um dos biomas que apresenta maior diversidade de plantas, nesse contexto, uma grande variedade de fungos micorrízicos vivem nesse sistema. Siqueira et al. (2010), indicam alta diversidade de FMAs na Caatinga (75 espécies de 205 conhecidas), que são vastamente utilizadas em áreas irrigadas do Vale do Submédio do São Francisco, no cultivo extensivo de plantas frutíferas (manga, uva, maracujá, etc.) que são beneficiadas  pela micorrização, estabelecendo o vigor vegetativo, tanto nas plantas adultas quanto em mudas.</w:t>
      </w:r>
    </w:p>
    <w:p w:rsidR="00F54F2D" w:rsidRPr="0052351A" w:rsidRDefault="00F54F2D" w:rsidP="00F73EF2">
      <w:pPr>
        <w:spacing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Em uma vasta revisão realizada por Siqueira et al. (2010) apresentam que a taxa de colonização em plantas de área da caatinga variam entre 0 a 75%, ainda  segundo ele estudos com os FMAs em regiões semiáridas, as plantas micorrizadas parecem ser a regra, sugerindo a importância da associação para a manutenção da vegetação. No entanto, o grau de micorrização varia em função dos FMAs, dos hospedeiros e das condições edáficas. Além disso, a época de avaliação também pode afetar a quantificação da colonização das raízes por FMAs.</w:t>
      </w:r>
    </w:p>
    <w:p w:rsidR="00F54F2D" w:rsidRPr="0052351A" w:rsidRDefault="00F54F2D" w:rsidP="00F73EF2">
      <w:pPr>
        <w:spacing w:line="360" w:lineRule="auto"/>
        <w:ind w:firstLine="567"/>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Dessa forma, torna-se necessário o desenvolvimento de estratégias que possibilitem à rápida e eficiente recuperação dos ecossistemas em processo de degradação e que assegurem a sobrevivência e estabelecimento das mudas no campo. A inoculação de plantas com FMAs é uma alternativa viável para aumentar o vigor das mesmas sob condições estressantes </w:t>
      </w:r>
      <w:r w:rsidRPr="0052351A">
        <w:rPr>
          <w:rFonts w:ascii="Times New Roman" w:hAnsi="Times New Roman" w:cs="Times New Roman"/>
          <w:sz w:val="24"/>
          <w:szCs w:val="24"/>
          <w:lang w:val="pt-PT" w:eastAsia="pt-PT"/>
        </w:rPr>
        <w:t>(Feitosa et al., 2016)</w:t>
      </w:r>
      <w:r w:rsidRPr="0052351A">
        <w:rPr>
          <w:rFonts w:ascii="Times New Roman" w:hAnsi="Times New Roman" w:cs="Times New Roman"/>
          <w:sz w:val="24"/>
          <w:szCs w:val="24"/>
        </w:rPr>
        <w:t xml:space="preserve">. </w:t>
      </w:r>
    </w:p>
    <w:p w:rsidR="00F54F2D" w:rsidRPr="0052351A" w:rsidRDefault="00F54F2D" w:rsidP="00F54F2D">
      <w:pPr>
        <w:pStyle w:val="PargrafodaLista"/>
        <w:spacing w:line="360" w:lineRule="auto"/>
        <w:ind w:left="0" w:firstLine="567"/>
        <w:jc w:val="both"/>
        <w:rPr>
          <w:rFonts w:ascii="Times New Roman" w:hAnsi="Times New Roman" w:cs="Times New Roman"/>
          <w:sz w:val="24"/>
          <w:szCs w:val="24"/>
        </w:rPr>
      </w:pPr>
    </w:p>
    <w:p w:rsidR="00F54F2D" w:rsidRPr="00E23060" w:rsidRDefault="00F54F2D" w:rsidP="00E23060">
      <w:pPr>
        <w:pStyle w:val="PargrafodaLista"/>
        <w:numPr>
          <w:ilvl w:val="0"/>
          <w:numId w:val="16"/>
        </w:numPr>
        <w:tabs>
          <w:tab w:val="left" w:pos="3569"/>
        </w:tabs>
        <w:spacing w:after="480" w:line="360" w:lineRule="auto"/>
        <w:jc w:val="center"/>
        <w:outlineLvl w:val="1"/>
        <w:rPr>
          <w:rFonts w:ascii="Times New Roman" w:hAnsi="Times New Roman" w:cs="Times New Roman"/>
          <w:b/>
          <w:sz w:val="24"/>
          <w:szCs w:val="24"/>
        </w:rPr>
      </w:pPr>
      <w:bookmarkStart w:id="25" w:name="_Toc520594859"/>
      <w:bookmarkStart w:id="26" w:name="_Toc530051452"/>
      <w:r w:rsidRPr="00E23060">
        <w:rPr>
          <w:rFonts w:ascii="Times New Roman" w:hAnsi="Times New Roman" w:cs="Times New Roman"/>
          <w:b/>
          <w:sz w:val="24"/>
          <w:szCs w:val="24"/>
        </w:rPr>
        <w:t>REFERÊNCIAS BIBLIOGRÁFICAS</w:t>
      </w:r>
      <w:bookmarkEnd w:id="25"/>
      <w:bookmarkEnd w:id="26"/>
    </w:p>
    <w:p w:rsidR="00F54F2D" w:rsidRPr="0052351A" w:rsidRDefault="00F54F2D" w:rsidP="00F54F2D">
      <w:pPr>
        <w:pStyle w:val="SemEspaamento"/>
        <w:jc w:val="both"/>
        <w:rPr>
          <w:rFonts w:ascii="Times New Roman" w:hAnsi="Times New Roman" w:cs="Times New Roman"/>
          <w:sz w:val="24"/>
          <w:szCs w:val="24"/>
          <w:shd w:val="clear" w:color="auto" w:fill="FFFFFF"/>
          <w:lang w:val="en-US"/>
        </w:rPr>
      </w:pPr>
      <w:r w:rsidRPr="0052351A">
        <w:rPr>
          <w:rFonts w:ascii="Times New Roman" w:hAnsi="Times New Roman" w:cs="Times New Roman"/>
          <w:sz w:val="24"/>
          <w:szCs w:val="24"/>
          <w:shd w:val="clear" w:color="auto" w:fill="FFFFFF"/>
          <w:lang w:val="en-US"/>
        </w:rPr>
        <w:t xml:space="preserve">ABBAS, M. S. et al. Optimization of germination, callus induction, and cell suspension culture of African locust beans </w:t>
      </w:r>
      <w:r w:rsidRPr="0052351A">
        <w:rPr>
          <w:rFonts w:ascii="Times New Roman" w:hAnsi="Times New Roman" w:cs="Times New Roman"/>
          <w:i/>
          <w:sz w:val="24"/>
          <w:szCs w:val="24"/>
          <w:shd w:val="clear" w:color="auto" w:fill="FFFFFF"/>
          <w:lang w:val="en-US"/>
        </w:rPr>
        <w:t xml:space="preserve">Parkia biglobosa (Jacq.) </w:t>
      </w:r>
      <w:r w:rsidRPr="0052351A">
        <w:rPr>
          <w:rFonts w:ascii="Times New Roman" w:hAnsi="Times New Roman" w:cs="Times New Roman"/>
          <w:sz w:val="24"/>
          <w:szCs w:val="24"/>
          <w:shd w:val="clear" w:color="auto" w:fill="FFFFFF"/>
          <w:lang w:val="en-US"/>
        </w:rPr>
        <w:t>Benth. </w:t>
      </w:r>
      <w:r w:rsidRPr="0052351A">
        <w:rPr>
          <w:rFonts w:ascii="Times New Roman" w:hAnsi="Times New Roman" w:cs="Times New Roman"/>
          <w:b/>
          <w:bCs/>
          <w:sz w:val="24"/>
          <w:szCs w:val="24"/>
          <w:shd w:val="clear" w:color="auto" w:fill="FFFFFF"/>
          <w:lang w:val="en-US"/>
        </w:rPr>
        <w:t>Journal of Genetic Engineering and Biotechnology</w:t>
      </w:r>
      <w:r w:rsidRPr="0052351A">
        <w:rPr>
          <w:rFonts w:ascii="Times New Roman" w:hAnsi="Times New Roman" w:cs="Times New Roman"/>
          <w:sz w:val="24"/>
          <w:szCs w:val="24"/>
          <w:shd w:val="clear" w:color="auto" w:fill="FFFFFF"/>
          <w:lang w:val="en-US"/>
        </w:rPr>
        <w:t xml:space="preserve">, 2017. </w:t>
      </w:r>
    </w:p>
    <w:p w:rsidR="00F54F2D" w:rsidRPr="0052351A" w:rsidRDefault="00F54F2D" w:rsidP="00F54F2D">
      <w:pPr>
        <w:pStyle w:val="SemEspaamento"/>
        <w:jc w:val="both"/>
        <w:rPr>
          <w:rFonts w:ascii="Times New Roman" w:hAnsi="Times New Roman" w:cs="Times New Roman"/>
          <w:sz w:val="24"/>
          <w:szCs w:val="24"/>
          <w:shd w:val="clear" w:color="auto" w:fill="FFFFFF"/>
          <w:lang w:val="en-US"/>
        </w:rPr>
      </w:pPr>
    </w:p>
    <w:p w:rsidR="00F54F2D" w:rsidRPr="0052351A" w:rsidRDefault="00F54F2D" w:rsidP="00F54F2D">
      <w:pPr>
        <w:pStyle w:val="SemEspaamento"/>
        <w:jc w:val="both"/>
        <w:rPr>
          <w:rFonts w:ascii="Times New Roman" w:hAnsi="Times New Roman" w:cs="Times New Roman"/>
          <w:sz w:val="24"/>
          <w:szCs w:val="24"/>
          <w:lang w:val="en-US"/>
        </w:rPr>
      </w:pPr>
      <w:r w:rsidRPr="0052351A">
        <w:rPr>
          <w:rFonts w:ascii="Times New Roman" w:hAnsi="Times New Roman" w:cs="Times New Roman"/>
          <w:sz w:val="24"/>
          <w:szCs w:val="24"/>
          <w:lang w:val="en-US"/>
        </w:rPr>
        <w:t xml:space="preserve"> ABUBAKAR, Z.; MAIMUNA, A. Effect of hydrochloric acid, mechanical scarification, wet heat treatment on germination of seed of </w:t>
      </w:r>
      <w:r w:rsidRPr="0052351A">
        <w:rPr>
          <w:rFonts w:ascii="Times New Roman" w:hAnsi="Times New Roman" w:cs="Times New Roman"/>
          <w:i/>
          <w:sz w:val="24"/>
          <w:szCs w:val="24"/>
          <w:lang w:val="en-US"/>
        </w:rPr>
        <w:t>Parkia biglobosa</w:t>
      </w:r>
      <w:r w:rsidRPr="0052351A">
        <w:rPr>
          <w:rFonts w:ascii="Times New Roman" w:hAnsi="Times New Roman" w:cs="Times New Roman"/>
          <w:sz w:val="24"/>
          <w:szCs w:val="24"/>
          <w:lang w:val="en-US"/>
        </w:rPr>
        <w:t xml:space="preserve"> African locust bean (Daurawa) case study of Gombe Local Government Area. </w:t>
      </w:r>
      <w:r w:rsidRPr="0052351A">
        <w:rPr>
          <w:rFonts w:ascii="Times New Roman" w:hAnsi="Times New Roman" w:cs="Times New Roman"/>
          <w:b/>
          <w:sz w:val="24"/>
          <w:szCs w:val="24"/>
          <w:lang w:val="en-US"/>
        </w:rPr>
        <w:t>Journal of Applied Sciences and Environmental Management</w:t>
      </w:r>
      <w:r w:rsidRPr="0052351A">
        <w:rPr>
          <w:rFonts w:ascii="Times New Roman" w:hAnsi="Times New Roman" w:cs="Times New Roman"/>
          <w:sz w:val="24"/>
          <w:szCs w:val="24"/>
          <w:lang w:val="en-US"/>
        </w:rPr>
        <w:t>, v. 17, n. 1, p. 119-123, 2013.</w:t>
      </w:r>
    </w:p>
    <w:p w:rsidR="00F54F2D" w:rsidRPr="0052351A" w:rsidRDefault="00F54F2D" w:rsidP="00F54F2D">
      <w:pPr>
        <w:pStyle w:val="SemEspaamento"/>
        <w:jc w:val="both"/>
        <w:rPr>
          <w:rFonts w:ascii="Times New Roman" w:hAnsi="Times New Roman" w:cs="Times New Roman"/>
          <w:sz w:val="24"/>
          <w:szCs w:val="24"/>
          <w:lang w:val="en-US"/>
        </w:rPr>
      </w:pPr>
    </w:p>
    <w:p w:rsidR="00F54F2D" w:rsidRPr="0052351A" w:rsidRDefault="00F54F2D" w:rsidP="00F54F2D">
      <w:pPr>
        <w:pStyle w:val="SemEspaamento"/>
        <w:jc w:val="both"/>
        <w:rPr>
          <w:rFonts w:ascii="Times New Roman" w:hAnsi="Times New Roman" w:cs="Times New Roman"/>
          <w:sz w:val="24"/>
          <w:szCs w:val="24"/>
          <w:lang w:val="pt-PT" w:eastAsia="pt-PT"/>
        </w:rPr>
      </w:pPr>
      <w:r w:rsidRPr="0052351A">
        <w:rPr>
          <w:rFonts w:ascii="Times New Roman" w:hAnsi="Times New Roman" w:cs="Times New Roman"/>
          <w:sz w:val="24"/>
          <w:szCs w:val="24"/>
          <w:lang w:val="pt-PT" w:eastAsia="pt-PT"/>
        </w:rPr>
        <w:lastRenderedPageBreak/>
        <w:t xml:space="preserve">ALVES, A. A. et al. Degradabilidade ruminal </w:t>
      </w:r>
      <w:r w:rsidRPr="0052351A">
        <w:rPr>
          <w:rFonts w:ascii="Times New Roman" w:hAnsi="Times New Roman" w:cs="Times New Roman"/>
          <w:i/>
          <w:iCs/>
          <w:sz w:val="24"/>
          <w:szCs w:val="24"/>
          <w:lang w:val="pt-PT" w:eastAsia="pt-PT"/>
        </w:rPr>
        <w:t xml:space="preserve">in situ </w:t>
      </w:r>
      <w:r w:rsidRPr="0052351A">
        <w:rPr>
          <w:rFonts w:ascii="Times New Roman" w:hAnsi="Times New Roman" w:cs="Times New Roman"/>
          <w:sz w:val="24"/>
          <w:szCs w:val="24"/>
          <w:lang w:val="pt-PT" w:eastAsia="pt-PT"/>
        </w:rPr>
        <w:t>de vagens de faveira (</w:t>
      </w:r>
      <w:r w:rsidRPr="0052351A">
        <w:rPr>
          <w:rFonts w:ascii="Times New Roman" w:hAnsi="Times New Roman" w:cs="Times New Roman"/>
          <w:i/>
          <w:iCs/>
          <w:sz w:val="24"/>
          <w:szCs w:val="24"/>
          <w:lang w:val="pt-PT" w:eastAsia="pt-PT"/>
        </w:rPr>
        <w:t xml:space="preserve">Parkia platycephala </w:t>
      </w:r>
      <w:r w:rsidRPr="0052351A">
        <w:rPr>
          <w:rFonts w:ascii="Times New Roman" w:hAnsi="Times New Roman" w:cs="Times New Roman"/>
          <w:sz w:val="24"/>
          <w:szCs w:val="24"/>
          <w:lang w:val="pt-PT" w:eastAsia="pt-PT"/>
        </w:rPr>
        <w:t xml:space="preserve">Benth.) em diferentes tamanhos de partículas. </w:t>
      </w:r>
      <w:r w:rsidRPr="0052351A">
        <w:rPr>
          <w:rFonts w:ascii="Times New Roman" w:hAnsi="Times New Roman" w:cs="Times New Roman"/>
          <w:b/>
          <w:bCs/>
          <w:sz w:val="24"/>
          <w:szCs w:val="24"/>
          <w:lang w:val="pt-PT" w:eastAsia="pt-PT"/>
        </w:rPr>
        <w:t>Revista Brasileira de Medicina Veterinária e Zootecnia</w:t>
      </w:r>
      <w:r w:rsidRPr="0052351A">
        <w:rPr>
          <w:rFonts w:ascii="Times New Roman" w:hAnsi="Times New Roman" w:cs="Times New Roman"/>
          <w:sz w:val="24"/>
          <w:szCs w:val="24"/>
          <w:lang w:val="pt-PT" w:eastAsia="pt-PT"/>
        </w:rPr>
        <w:t>, v. 59, n. 4, p. 1045-1051, 2007.</w:t>
      </w:r>
    </w:p>
    <w:p w:rsidR="00F54F2D" w:rsidRPr="0052351A" w:rsidRDefault="00F54F2D" w:rsidP="00F54F2D">
      <w:pPr>
        <w:pStyle w:val="SemEspaamento"/>
        <w:jc w:val="both"/>
        <w:rPr>
          <w:rFonts w:ascii="Times New Roman" w:hAnsi="Times New Roman" w:cs="Times New Roman"/>
          <w:sz w:val="24"/>
          <w:szCs w:val="24"/>
          <w:lang w:val="pt-PT" w:eastAsia="pt-PT"/>
        </w:rPr>
      </w:pPr>
    </w:p>
    <w:p w:rsidR="00F54F2D" w:rsidRPr="0052351A" w:rsidRDefault="00F54F2D" w:rsidP="00F54F2D">
      <w:pPr>
        <w:pStyle w:val="SemEspaamento"/>
        <w:jc w:val="both"/>
        <w:rPr>
          <w:rFonts w:ascii="Times New Roman" w:hAnsi="Times New Roman" w:cs="Times New Roman"/>
          <w:bCs/>
          <w:sz w:val="24"/>
          <w:szCs w:val="24"/>
          <w:shd w:val="clear" w:color="auto" w:fill="FFFFFF"/>
          <w:lang w:val="pt-PT"/>
        </w:rPr>
      </w:pPr>
      <w:r w:rsidRPr="0052351A">
        <w:rPr>
          <w:rFonts w:ascii="Times New Roman" w:hAnsi="Times New Roman" w:cs="Times New Roman"/>
          <w:sz w:val="24"/>
          <w:szCs w:val="24"/>
          <w:shd w:val="clear" w:color="auto" w:fill="FFFFFF"/>
        </w:rPr>
        <w:t xml:space="preserve"> </w:t>
      </w:r>
      <w:r w:rsidRPr="0052351A">
        <w:rPr>
          <w:rFonts w:ascii="Times New Roman" w:hAnsi="Times New Roman" w:cs="Times New Roman"/>
          <w:bCs/>
          <w:sz w:val="24"/>
          <w:szCs w:val="24"/>
          <w:shd w:val="clear" w:color="auto" w:fill="FFFFFF"/>
        </w:rPr>
        <w:t>ALVEZ, L. R. et al. Crescimento inicial de</w:t>
      </w:r>
      <w:r w:rsidRPr="0052351A">
        <w:rPr>
          <w:rStyle w:val="apple-converted-space"/>
          <w:rFonts w:ascii="Times New Roman" w:hAnsi="Times New Roman" w:cs="Times New Roman"/>
          <w:sz w:val="24"/>
          <w:szCs w:val="24"/>
          <w:shd w:val="clear" w:color="auto" w:fill="FFFFFF"/>
        </w:rPr>
        <w:t> </w:t>
      </w:r>
      <w:r w:rsidRPr="0052351A">
        <w:rPr>
          <w:rStyle w:val="nfase"/>
          <w:rFonts w:ascii="Times New Roman" w:hAnsi="Times New Roman" w:cs="Times New Roman"/>
          <w:bCs/>
          <w:sz w:val="24"/>
          <w:szCs w:val="24"/>
          <w:shd w:val="clear" w:color="auto" w:fill="FFFFFF"/>
        </w:rPr>
        <w:t>Parkia platycephala</w:t>
      </w:r>
      <w:r w:rsidRPr="0052351A">
        <w:rPr>
          <w:rStyle w:val="apple-converted-space"/>
          <w:rFonts w:ascii="Times New Roman" w:hAnsi="Times New Roman" w:cs="Times New Roman"/>
          <w:sz w:val="24"/>
          <w:szCs w:val="24"/>
          <w:shd w:val="clear" w:color="auto" w:fill="FFFFFF"/>
        </w:rPr>
        <w:t> </w:t>
      </w:r>
      <w:r w:rsidRPr="0052351A">
        <w:rPr>
          <w:rFonts w:ascii="Times New Roman" w:hAnsi="Times New Roman" w:cs="Times New Roman"/>
          <w:bCs/>
          <w:sz w:val="24"/>
          <w:szCs w:val="24"/>
          <w:shd w:val="clear" w:color="auto" w:fill="FFFFFF"/>
        </w:rPr>
        <w:t>(Benth.)</w:t>
      </w:r>
      <w:r w:rsidRPr="0052351A">
        <w:rPr>
          <w:rStyle w:val="apple-converted-space"/>
          <w:rFonts w:ascii="Times New Roman" w:hAnsi="Times New Roman" w:cs="Times New Roman"/>
          <w:sz w:val="24"/>
          <w:szCs w:val="24"/>
          <w:shd w:val="clear" w:color="auto" w:fill="FFFFFF"/>
        </w:rPr>
        <w:t> </w:t>
      </w:r>
      <w:r w:rsidRPr="0052351A">
        <w:rPr>
          <w:rStyle w:val="nfase"/>
          <w:rFonts w:ascii="Times New Roman" w:hAnsi="Times New Roman" w:cs="Times New Roman"/>
          <w:bCs/>
          <w:sz w:val="24"/>
          <w:szCs w:val="24"/>
          <w:shd w:val="clear" w:color="auto" w:fill="FFFFFF"/>
        </w:rPr>
        <w:t>e Enterolobium timbouva</w:t>
      </w:r>
      <w:r w:rsidRPr="0052351A">
        <w:rPr>
          <w:rStyle w:val="apple-converted-space"/>
          <w:rFonts w:ascii="Times New Roman" w:hAnsi="Times New Roman" w:cs="Times New Roman"/>
          <w:sz w:val="24"/>
          <w:szCs w:val="24"/>
          <w:shd w:val="clear" w:color="auto" w:fill="FFFFFF"/>
        </w:rPr>
        <w:t> </w:t>
      </w:r>
      <w:r w:rsidRPr="0052351A">
        <w:rPr>
          <w:rFonts w:ascii="Times New Roman" w:hAnsi="Times New Roman" w:cs="Times New Roman"/>
          <w:bCs/>
          <w:sz w:val="24"/>
          <w:szCs w:val="24"/>
          <w:shd w:val="clear" w:color="auto" w:fill="FFFFFF"/>
        </w:rPr>
        <w:t xml:space="preserve">(Mart.) sob condições de campo numa área de Cerrado. </w:t>
      </w:r>
      <w:r w:rsidRPr="0052351A">
        <w:rPr>
          <w:rFonts w:ascii="Times New Roman" w:hAnsi="Times New Roman" w:cs="Times New Roman"/>
          <w:b/>
          <w:bCs/>
          <w:sz w:val="24"/>
          <w:szCs w:val="24"/>
          <w:shd w:val="clear" w:color="auto" w:fill="FFFFFF"/>
          <w:lang w:val="pt-PT"/>
        </w:rPr>
        <w:t>Revista Ceres</w:t>
      </w:r>
      <w:r w:rsidRPr="0052351A">
        <w:rPr>
          <w:rFonts w:ascii="Times New Roman" w:hAnsi="Times New Roman" w:cs="Times New Roman"/>
          <w:bCs/>
          <w:sz w:val="24"/>
          <w:szCs w:val="24"/>
          <w:shd w:val="clear" w:color="auto" w:fill="FFFFFF"/>
          <w:lang w:val="pt-PT"/>
        </w:rPr>
        <w:t>, Viçosa, v. 63, n. 02, 2016.</w:t>
      </w:r>
    </w:p>
    <w:p w:rsidR="00F54F2D" w:rsidRPr="0052351A" w:rsidRDefault="00F54F2D" w:rsidP="00F54F2D">
      <w:pPr>
        <w:pStyle w:val="SemEspaamento"/>
        <w:jc w:val="both"/>
        <w:rPr>
          <w:rFonts w:ascii="Times New Roman" w:hAnsi="Times New Roman" w:cs="Times New Roman"/>
          <w:bCs/>
          <w:sz w:val="24"/>
          <w:szCs w:val="24"/>
          <w:shd w:val="clear" w:color="auto" w:fill="FFFFFF"/>
          <w:lang w:val="pt-PT"/>
        </w:rPr>
      </w:pPr>
    </w:p>
    <w:p w:rsidR="00F54F2D" w:rsidRPr="0052351A" w:rsidRDefault="00F54F2D" w:rsidP="00F54F2D">
      <w:pPr>
        <w:pStyle w:val="Default"/>
        <w:jc w:val="both"/>
        <w:rPr>
          <w:rFonts w:ascii="Times New Roman" w:hAnsi="Times New Roman" w:cs="Times New Roman"/>
          <w:color w:val="auto"/>
        </w:rPr>
      </w:pPr>
      <w:r w:rsidRPr="0052351A">
        <w:rPr>
          <w:rFonts w:ascii="Times New Roman" w:hAnsi="Times New Roman" w:cs="Times New Roman"/>
          <w:color w:val="auto"/>
        </w:rPr>
        <w:t>ARAÚJO, A. M. S</w:t>
      </w:r>
      <w:r w:rsidRPr="0052351A">
        <w:rPr>
          <w:rFonts w:ascii="Times New Roman" w:hAnsi="Times New Roman" w:cs="Times New Roman"/>
          <w:i/>
          <w:color w:val="auto"/>
        </w:rPr>
        <w:t xml:space="preserve">.  </w:t>
      </w:r>
      <w:r w:rsidRPr="0052351A">
        <w:rPr>
          <w:rFonts w:ascii="Times New Roman" w:hAnsi="Times New Roman" w:cs="Times New Roman"/>
          <w:color w:val="auto"/>
        </w:rPr>
        <w:t>et al.</w:t>
      </w:r>
      <w:r w:rsidRPr="0052351A">
        <w:rPr>
          <w:rFonts w:ascii="Times New Roman" w:hAnsi="Times New Roman" w:cs="Times New Roman"/>
          <w:b/>
          <w:bCs/>
          <w:color w:val="auto"/>
        </w:rPr>
        <w:t xml:space="preserve"> </w:t>
      </w:r>
      <w:r w:rsidRPr="0052351A">
        <w:rPr>
          <w:rFonts w:ascii="Times New Roman" w:hAnsi="Times New Roman" w:cs="Times New Roman"/>
          <w:color w:val="auto"/>
        </w:rPr>
        <w:t xml:space="preserve">Caracterização morfométrica e germinação de sementes de </w:t>
      </w:r>
      <w:r w:rsidRPr="0052351A">
        <w:rPr>
          <w:rFonts w:ascii="Times New Roman" w:hAnsi="Times New Roman" w:cs="Times New Roman"/>
          <w:i/>
          <w:iCs/>
          <w:color w:val="auto"/>
        </w:rPr>
        <w:t xml:space="preserve">Macroptilium martii </w:t>
      </w:r>
      <w:r w:rsidRPr="0052351A">
        <w:rPr>
          <w:rFonts w:ascii="Times New Roman" w:hAnsi="Times New Roman" w:cs="Times New Roman"/>
          <w:color w:val="auto"/>
        </w:rPr>
        <w:t xml:space="preserve">Benth.(fabaceae). </w:t>
      </w:r>
      <w:r w:rsidRPr="0052351A">
        <w:rPr>
          <w:rFonts w:ascii="Times New Roman" w:hAnsi="Times New Roman" w:cs="Times New Roman"/>
          <w:b/>
          <w:bCs/>
          <w:color w:val="auto"/>
        </w:rPr>
        <w:t>Revista Caatinga</w:t>
      </w:r>
      <w:r w:rsidRPr="0052351A">
        <w:rPr>
          <w:rFonts w:ascii="Times New Roman" w:hAnsi="Times New Roman" w:cs="Times New Roman"/>
          <w:color w:val="auto"/>
        </w:rPr>
        <w:t>, Mossoró, v. 27, n. 3, p. 124-131, 2014.</w:t>
      </w:r>
    </w:p>
    <w:p w:rsidR="00691868" w:rsidRPr="0052351A" w:rsidRDefault="00691868" w:rsidP="00F54F2D">
      <w:pPr>
        <w:pStyle w:val="Default"/>
        <w:jc w:val="both"/>
        <w:rPr>
          <w:rFonts w:ascii="Times New Roman" w:hAnsi="Times New Roman" w:cs="Times New Roman"/>
          <w:color w:val="auto"/>
        </w:rPr>
      </w:pPr>
    </w:p>
    <w:p w:rsidR="00F54F2D" w:rsidRPr="0052351A" w:rsidRDefault="00F54F2D" w:rsidP="00F54F2D">
      <w:pPr>
        <w:pStyle w:val="SemEspaamen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 xml:space="preserve">ARAÚJO, E. D. et al. </w:t>
      </w:r>
      <w:r w:rsidRPr="0052351A">
        <w:rPr>
          <w:rFonts w:ascii="Times New Roman" w:hAnsi="Times New Roman" w:cs="Times New Roman"/>
          <w:sz w:val="24"/>
          <w:szCs w:val="24"/>
          <w:shd w:val="clear" w:color="auto" w:fill="FFFFFF"/>
          <w:lang w:val="en-US"/>
        </w:rPr>
        <w:t>Genotypic variation on the antioxidative response of cowpeacultivars exposed to osmotic stress. </w:t>
      </w:r>
      <w:r w:rsidRPr="0052351A">
        <w:rPr>
          <w:rFonts w:ascii="Times New Roman" w:hAnsi="Times New Roman" w:cs="Times New Roman"/>
          <w:b/>
          <w:bCs/>
          <w:sz w:val="24"/>
          <w:szCs w:val="24"/>
          <w:shd w:val="clear" w:color="auto" w:fill="FFFFFF"/>
        </w:rPr>
        <w:t>Revista Caatinga</w:t>
      </w:r>
      <w:r w:rsidRPr="0052351A">
        <w:rPr>
          <w:rFonts w:ascii="Times New Roman" w:hAnsi="Times New Roman" w:cs="Times New Roman"/>
          <w:sz w:val="24"/>
          <w:szCs w:val="24"/>
          <w:shd w:val="clear" w:color="auto" w:fill="FFFFFF"/>
        </w:rPr>
        <w:t xml:space="preserve">, v. 3, n. 04, p. 928-937, 2017. </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r w:rsidRPr="0052351A">
        <w:rPr>
          <w:rFonts w:ascii="Times New Roman" w:hAnsi="Times New Roman" w:cs="Times New Roman"/>
          <w:bCs/>
          <w:sz w:val="24"/>
          <w:szCs w:val="24"/>
        </w:rPr>
        <w:t>BERBARA, R. L. L.; SOUZA, F. A.; FONSECA, H. M. A.C.</w:t>
      </w:r>
      <w:r w:rsidRPr="0052351A">
        <w:rPr>
          <w:rFonts w:ascii="Times New Roman" w:hAnsi="Times New Roman" w:cs="Times New Roman"/>
          <w:b/>
          <w:bCs/>
          <w:sz w:val="24"/>
          <w:szCs w:val="24"/>
        </w:rPr>
        <w:t xml:space="preserve"> </w:t>
      </w:r>
      <w:r w:rsidRPr="0052351A">
        <w:rPr>
          <w:rFonts w:ascii="Times New Roman" w:hAnsi="Times New Roman" w:cs="Times New Roman"/>
          <w:bCs/>
          <w:sz w:val="24"/>
          <w:szCs w:val="24"/>
        </w:rPr>
        <w:t xml:space="preserve">III - Fungos micorrízicos arbusculares: muito além da nutrição. </w:t>
      </w:r>
      <w:r w:rsidRPr="000126DB">
        <w:rPr>
          <w:rFonts w:ascii="Times New Roman" w:hAnsi="Times New Roman" w:cs="Times New Roman"/>
          <w:b/>
          <w:sz w:val="24"/>
          <w:szCs w:val="24"/>
        </w:rPr>
        <w:t>Sistema Brasileiro de Ciência do Solo</w:t>
      </w:r>
      <w:r w:rsidRPr="0052351A">
        <w:rPr>
          <w:rFonts w:ascii="Times New Roman" w:hAnsi="Times New Roman" w:cs="Times New Roman"/>
          <w:sz w:val="24"/>
          <w:szCs w:val="24"/>
        </w:rPr>
        <w:t>, Viçosa, 2006. Nut</w:t>
      </w:r>
      <w:r w:rsidR="00691868" w:rsidRPr="0052351A">
        <w:rPr>
          <w:rFonts w:ascii="Times New Roman" w:hAnsi="Times New Roman" w:cs="Times New Roman"/>
          <w:sz w:val="24"/>
          <w:szCs w:val="24"/>
        </w:rPr>
        <w:t xml:space="preserve">rição Mineral de Plantas, 432p. </w:t>
      </w: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p>
    <w:p w:rsidR="00F54F2D" w:rsidRPr="0052351A" w:rsidRDefault="00F54F2D" w:rsidP="00F54F2D">
      <w:pPr>
        <w:pStyle w:val="SemEspaamento"/>
        <w:jc w:val="both"/>
        <w:rPr>
          <w:rFonts w:ascii="Times New Roman" w:hAnsi="Times New Roman" w:cs="Times New Roman"/>
          <w:sz w:val="24"/>
          <w:szCs w:val="24"/>
          <w:shd w:val="clear" w:color="auto" w:fill="FFFFFF"/>
          <w:lang w:val="en-US"/>
        </w:rPr>
      </w:pPr>
      <w:r w:rsidRPr="0052351A">
        <w:rPr>
          <w:rFonts w:ascii="Times New Roman" w:hAnsi="Times New Roman" w:cs="Times New Roman"/>
          <w:sz w:val="24"/>
          <w:szCs w:val="24"/>
          <w:shd w:val="clear" w:color="auto" w:fill="FFFFFF"/>
          <w:lang w:val="en-US"/>
        </w:rPr>
        <w:t xml:space="preserve">BOLAN, N. S. A critical review on the role of micorrhizal fungi in the uptake of phosphorus by plants. </w:t>
      </w:r>
      <w:r w:rsidRPr="0052351A">
        <w:rPr>
          <w:rFonts w:ascii="Times New Roman" w:hAnsi="Times New Roman" w:cs="Times New Roman"/>
          <w:b/>
          <w:sz w:val="24"/>
          <w:szCs w:val="24"/>
          <w:shd w:val="clear" w:color="auto" w:fill="FFFFFF"/>
          <w:lang w:val="en-US"/>
        </w:rPr>
        <w:t>Plant and Soil, The Hague</w:t>
      </w:r>
      <w:r w:rsidRPr="0052351A">
        <w:rPr>
          <w:rFonts w:ascii="Times New Roman" w:hAnsi="Times New Roman" w:cs="Times New Roman"/>
          <w:sz w:val="24"/>
          <w:szCs w:val="24"/>
          <w:shd w:val="clear" w:color="auto" w:fill="FFFFFF"/>
          <w:lang w:val="en-US"/>
        </w:rPr>
        <w:t>, v. 134,p. 189-207, 1991.</w:t>
      </w:r>
    </w:p>
    <w:p w:rsidR="00F54F2D" w:rsidRPr="0052351A" w:rsidRDefault="00F54F2D" w:rsidP="00F54F2D">
      <w:pPr>
        <w:pStyle w:val="SemEspaamento"/>
        <w:jc w:val="both"/>
        <w:rPr>
          <w:rFonts w:ascii="Times New Roman" w:hAnsi="Times New Roman" w:cs="Times New Roman"/>
          <w:sz w:val="24"/>
          <w:szCs w:val="24"/>
          <w:shd w:val="clear" w:color="auto" w:fill="FFFFFF"/>
          <w:lang w:val="en-US"/>
        </w:rPr>
      </w:pPr>
    </w:p>
    <w:p w:rsidR="00F54F2D" w:rsidRPr="0052351A" w:rsidRDefault="00F54F2D" w:rsidP="00F54F2D">
      <w:pPr>
        <w:pStyle w:val="SemEspaamento"/>
        <w:jc w:val="both"/>
        <w:rPr>
          <w:rFonts w:ascii="Times New Roman" w:hAnsi="Times New Roman" w:cs="Times New Roman"/>
          <w:sz w:val="24"/>
          <w:szCs w:val="24"/>
          <w:lang w:val="en-US"/>
        </w:rPr>
      </w:pPr>
      <w:r w:rsidRPr="0052351A">
        <w:rPr>
          <w:rFonts w:ascii="Times New Roman" w:hAnsi="Times New Roman" w:cs="Times New Roman"/>
          <w:sz w:val="24"/>
          <w:szCs w:val="24"/>
          <w:lang w:val="en-US"/>
        </w:rPr>
        <w:t xml:space="preserve"> BUILDERS, M. I. </w:t>
      </w:r>
      <w:r w:rsidRPr="0052351A">
        <w:rPr>
          <w:rFonts w:ascii="Times New Roman" w:hAnsi="Times New Roman" w:cs="Times New Roman"/>
          <w:i/>
          <w:sz w:val="24"/>
          <w:szCs w:val="24"/>
          <w:lang w:val="en-US"/>
        </w:rPr>
        <w:t>Parkia biglobosa</w:t>
      </w:r>
      <w:r w:rsidRPr="0052351A">
        <w:rPr>
          <w:rFonts w:ascii="Times New Roman" w:hAnsi="Times New Roman" w:cs="Times New Roman"/>
          <w:sz w:val="24"/>
          <w:szCs w:val="24"/>
          <w:lang w:val="en-US"/>
        </w:rPr>
        <w:t xml:space="preserve"> (African Locust Bean Tree), </w:t>
      </w:r>
      <w:r w:rsidRPr="0052351A">
        <w:rPr>
          <w:rFonts w:ascii="Times New Roman" w:hAnsi="Times New Roman" w:cs="Times New Roman"/>
          <w:b/>
          <w:sz w:val="24"/>
          <w:szCs w:val="24"/>
          <w:lang w:val="en-US"/>
        </w:rPr>
        <w:t>World Journal of Pharmaceutical Research</w:t>
      </w:r>
      <w:r w:rsidRPr="0052351A">
        <w:rPr>
          <w:rFonts w:ascii="Times New Roman" w:hAnsi="Times New Roman" w:cs="Times New Roman"/>
          <w:sz w:val="24"/>
          <w:szCs w:val="24"/>
          <w:lang w:val="en-US"/>
        </w:rPr>
        <w:t>, v. 3, n. 02, p. 1672-1682, 2014.</w:t>
      </w:r>
    </w:p>
    <w:p w:rsidR="00F54F2D" w:rsidRPr="0052351A" w:rsidRDefault="00F54F2D" w:rsidP="00F54F2D">
      <w:pPr>
        <w:pStyle w:val="SemEspaamento"/>
        <w:jc w:val="both"/>
        <w:rPr>
          <w:rFonts w:ascii="Times New Roman" w:hAnsi="Times New Roman" w:cs="Times New Roman"/>
          <w:sz w:val="24"/>
          <w:szCs w:val="24"/>
          <w:lang w:val="en-US"/>
        </w:rPr>
      </w:pPr>
    </w:p>
    <w:p w:rsidR="00F54F2D" w:rsidRPr="0052351A" w:rsidRDefault="000126DB" w:rsidP="00F54F2D">
      <w:pPr>
        <w:pStyle w:val="SemEspaamen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CAMPELO, D. </w:t>
      </w:r>
      <w:r w:rsidR="00F54F2D" w:rsidRPr="0052351A">
        <w:rPr>
          <w:rFonts w:ascii="Times New Roman" w:hAnsi="Times New Roman" w:cs="Times New Roman"/>
          <w:sz w:val="24"/>
          <w:szCs w:val="24"/>
          <w:shd w:val="clear" w:color="auto" w:fill="FFFFFF"/>
        </w:rPr>
        <w:t>et al. Trocas gasosas e eficiência do fotossistema II em plantas adultas de seis espécies florestais em função do suprimento de água no solo. </w:t>
      </w:r>
      <w:r w:rsidR="00F54F2D" w:rsidRPr="0052351A">
        <w:rPr>
          <w:rFonts w:ascii="Times New Roman" w:hAnsi="Times New Roman" w:cs="Times New Roman"/>
          <w:b/>
          <w:bCs/>
          <w:sz w:val="24"/>
          <w:szCs w:val="24"/>
          <w:shd w:val="clear" w:color="auto" w:fill="FFFFFF"/>
        </w:rPr>
        <w:t>Revista Árvore</w:t>
      </w:r>
      <w:r w:rsidR="00F54F2D" w:rsidRPr="0052351A">
        <w:rPr>
          <w:rFonts w:ascii="Times New Roman" w:hAnsi="Times New Roman" w:cs="Times New Roman"/>
          <w:sz w:val="24"/>
          <w:szCs w:val="24"/>
          <w:shd w:val="clear" w:color="auto" w:fill="FFFFFF"/>
        </w:rPr>
        <w:t xml:space="preserve">, v. 39, n. 05, p. 973-983, 2015. </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BC02E4" w:rsidP="00F54F2D">
      <w:pPr>
        <w:pStyle w:val="SemEspaamen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CAMPOS, A. A. B. </w:t>
      </w:r>
      <w:r w:rsidR="00F54F2D" w:rsidRPr="0052351A">
        <w:rPr>
          <w:rFonts w:ascii="Times New Roman" w:hAnsi="Times New Roman" w:cs="Times New Roman"/>
          <w:sz w:val="24"/>
          <w:szCs w:val="24"/>
          <w:shd w:val="clear" w:color="auto" w:fill="FFFFFF"/>
        </w:rPr>
        <w:t xml:space="preserve">et al. </w:t>
      </w:r>
      <w:r w:rsidR="00F54F2D" w:rsidRPr="0052351A">
        <w:rPr>
          <w:rFonts w:ascii="Times New Roman" w:hAnsi="Times New Roman" w:cs="Times New Roman"/>
          <w:sz w:val="24"/>
          <w:szCs w:val="24"/>
          <w:shd w:val="clear" w:color="auto" w:fill="FFFFFF"/>
          <w:lang w:val="en-US"/>
        </w:rPr>
        <w:t>Selection of fungicides aiming preservation of the indigenous arbuscular mycorrhizal fungi in the common bean cultivation. </w:t>
      </w:r>
      <w:r w:rsidR="00F54F2D" w:rsidRPr="0052351A">
        <w:rPr>
          <w:rFonts w:ascii="Times New Roman" w:hAnsi="Times New Roman" w:cs="Times New Roman"/>
          <w:b/>
          <w:bCs/>
          <w:sz w:val="24"/>
          <w:szCs w:val="24"/>
          <w:shd w:val="clear" w:color="auto" w:fill="FFFFFF"/>
        </w:rPr>
        <w:t>Revista Brasileira de Engenharia Agrícola e Ambiental</w:t>
      </w:r>
      <w:r w:rsidR="00F54F2D" w:rsidRPr="0052351A">
        <w:rPr>
          <w:rFonts w:ascii="Times New Roman" w:hAnsi="Times New Roman" w:cs="Times New Roman"/>
          <w:b/>
          <w:sz w:val="24"/>
          <w:szCs w:val="24"/>
          <w:shd w:val="clear" w:color="auto" w:fill="FFFFFF"/>
        </w:rPr>
        <w:t>,</w:t>
      </w:r>
      <w:r w:rsidR="00F54F2D" w:rsidRPr="0052351A">
        <w:rPr>
          <w:rFonts w:ascii="Times New Roman" w:hAnsi="Times New Roman" w:cs="Times New Roman"/>
          <w:sz w:val="24"/>
          <w:szCs w:val="24"/>
          <w:shd w:val="clear" w:color="auto" w:fill="FFFFFF"/>
        </w:rPr>
        <w:t xml:space="preserve"> v. 19, n. 09, p. 898-902, 2015.</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F54F2D" w:rsidP="00F54F2D">
      <w:pPr>
        <w:pStyle w:val="SemEspaamento"/>
        <w:jc w:val="both"/>
        <w:rPr>
          <w:rFonts w:ascii="Times New Roman" w:hAnsi="Times New Roman" w:cs="Times New Roman"/>
          <w:sz w:val="24"/>
          <w:szCs w:val="24"/>
          <w:lang w:val="en-US"/>
        </w:rPr>
      </w:pPr>
      <w:r w:rsidRPr="0052351A">
        <w:rPr>
          <w:rFonts w:ascii="Times New Roman" w:hAnsi="Times New Roman" w:cs="Times New Roman"/>
          <w:sz w:val="24"/>
          <w:szCs w:val="24"/>
        </w:rPr>
        <w:t xml:space="preserve">CAMPOS, F. S.; GOIS, G. C.; VICENTE, S. L. A.; MACEDO, A.; MATIAS, A. G. S. Alternativa de forragem para caprinos e ovinos criados no semiárido. </w:t>
      </w:r>
      <w:r w:rsidRPr="0052351A">
        <w:rPr>
          <w:rFonts w:ascii="Times New Roman" w:hAnsi="Times New Roman" w:cs="Times New Roman"/>
          <w:b/>
          <w:sz w:val="24"/>
          <w:szCs w:val="24"/>
          <w:lang w:val="en-US"/>
        </w:rPr>
        <w:t xml:space="preserve">Nutritime Revista Eletrônica, </w:t>
      </w:r>
      <w:r w:rsidRPr="0052351A">
        <w:rPr>
          <w:rFonts w:ascii="Times New Roman" w:hAnsi="Times New Roman" w:cs="Times New Roman"/>
          <w:sz w:val="24"/>
          <w:szCs w:val="24"/>
          <w:lang w:val="en-US"/>
        </w:rPr>
        <w:t>Viçosa, v.14, n.2, p. 5004-5013, 2017.</w:t>
      </w:r>
    </w:p>
    <w:p w:rsidR="00F54F2D" w:rsidRPr="0052351A" w:rsidRDefault="00F54F2D" w:rsidP="00F54F2D">
      <w:pPr>
        <w:pStyle w:val="SemEspaamento"/>
        <w:jc w:val="both"/>
        <w:rPr>
          <w:rFonts w:ascii="Times New Roman" w:hAnsi="Times New Roman" w:cs="Times New Roman"/>
          <w:sz w:val="24"/>
          <w:szCs w:val="24"/>
          <w:lang w:val="en-US"/>
        </w:rPr>
      </w:pPr>
    </w:p>
    <w:p w:rsidR="00F54F2D" w:rsidRPr="003E2C39" w:rsidRDefault="00F54F2D" w:rsidP="00F54F2D">
      <w:pPr>
        <w:autoSpaceDE w:val="0"/>
        <w:autoSpaceDN w:val="0"/>
        <w:adjustRightInd w:val="0"/>
        <w:spacing w:after="0" w:line="240" w:lineRule="auto"/>
        <w:jc w:val="both"/>
        <w:rPr>
          <w:rFonts w:ascii="Times New Roman" w:hAnsi="Times New Roman" w:cs="Times New Roman"/>
          <w:sz w:val="24"/>
          <w:szCs w:val="24"/>
          <w:lang w:val="en-US"/>
        </w:rPr>
      </w:pPr>
      <w:r w:rsidRPr="0052351A">
        <w:rPr>
          <w:rFonts w:ascii="Times New Roman" w:hAnsi="Times New Roman" w:cs="Times New Roman"/>
          <w:sz w:val="24"/>
          <w:szCs w:val="24"/>
          <w:lang w:val="en-US"/>
        </w:rPr>
        <w:t xml:space="preserve">COLLA, G.; ROUPHAEL, Y.; CARDARELLI, M.; TULLIO, M.; RIVERA, C.M. &amp; REA, E. Alleviation of salt stress by arbuscular mycorrhizal in zucchini plants grown at low and high phosphorus concentration. </w:t>
      </w:r>
      <w:r w:rsidR="006E145D" w:rsidRPr="003E2C39">
        <w:rPr>
          <w:rFonts w:ascii="Times New Roman" w:hAnsi="Times New Roman" w:cs="Times New Roman"/>
          <w:b/>
          <w:color w:val="222222"/>
          <w:sz w:val="24"/>
          <w:szCs w:val="24"/>
          <w:shd w:val="clear" w:color="auto" w:fill="FFFFFF"/>
          <w:lang w:val="en-US"/>
        </w:rPr>
        <w:t>Biology and Fertility of Soils</w:t>
      </w:r>
      <w:r w:rsidR="006E145D" w:rsidRPr="003E2C39">
        <w:rPr>
          <w:rFonts w:ascii="Times New Roman" w:hAnsi="Times New Roman" w:cs="Times New Roman"/>
          <w:color w:val="222222"/>
          <w:shd w:val="clear" w:color="auto" w:fill="FFFFFF"/>
          <w:lang w:val="en-US"/>
        </w:rPr>
        <w:t>.</w:t>
      </w:r>
      <w:r w:rsidRPr="003E2C39">
        <w:rPr>
          <w:rFonts w:ascii="Times New Roman" w:hAnsi="Times New Roman" w:cs="Times New Roman"/>
          <w:sz w:val="24"/>
          <w:szCs w:val="24"/>
          <w:lang w:val="en-US"/>
        </w:rPr>
        <w:t>, 44:501-509, 2008.</w:t>
      </w:r>
    </w:p>
    <w:p w:rsidR="00F54F2D" w:rsidRPr="003E2C39" w:rsidRDefault="00F54F2D" w:rsidP="00F54F2D">
      <w:pPr>
        <w:autoSpaceDE w:val="0"/>
        <w:autoSpaceDN w:val="0"/>
        <w:adjustRightInd w:val="0"/>
        <w:spacing w:after="0" w:line="240" w:lineRule="auto"/>
        <w:jc w:val="both"/>
        <w:rPr>
          <w:rFonts w:ascii="Times New Roman" w:hAnsi="Times New Roman" w:cs="Times New Roman"/>
          <w:sz w:val="24"/>
          <w:szCs w:val="24"/>
          <w:lang w:val="en-US"/>
        </w:rPr>
      </w:pPr>
    </w:p>
    <w:p w:rsidR="00F54F2D" w:rsidRPr="0052351A" w:rsidRDefault="00F54F2D" w:rsidP="00F54F2D">
      <w:pPr>
        <w:pStyle w:val="SemEspaamento"/>
        <w:jc w:val="both"/>
        <w:rPr>
          <w:rFonts w:ascii="Times New Roman" w:hAnsi="Times New Roman" w:cs="Times New Roman"/>
          <w:sz w:val="24"/>
          <w:szCs w:val="24"/>
          <w:shd w:val="clear" w:color="auto" w:fill="FFFFFF"/>
        </w:rPr>
      </w:pPr>
      <w:r w:rsidRPr="003E2C39">
        <w:rPr>
          <w:rFonts w:ascii="Times New Roman" w:hAnsi="Times New Roman" w:cs="Times New Roman"/>
          <w:sz w:val="24"/>
          <w:szCs w:val="24"/>
          <w:shd w:val="clear" w:color="auto" w:fill="FFFFFF"/>
          <w:lang w:val="en-US"/>
        </w:rPr>
        <w:t xml:space="preserve">COLMAN, B. A. et al. </w:t>
      </w:r>
      <w:r w:rsidRPr="0052351A">
        <w:rPr>
          <w:rFonts w:ascii="Times New Roman" w:hAnsi="Times New Roman" w:cs="Times New Roman"/>
          <w:sz w:val="24"/>
          <w:szCs w:val="24"/>
          <w:shd w:val="clear" w:color="auto" w:fill="FFFFFF"/>
        </w:rPr>
        <w:t>Indução de tolerância ao estresse hídrico na germinação de sementes de feijão-caupi. </w:t>
      </w:r>
      <w:r w:rsidRPr="0052351A">
        <w:rPr>
          <w:rFonts w:ascii="Times New Roman" w:hAnsi="Times New Roman" w:cs="Times New Roman"/>
          <w:b/>
          <w:bCs/>
          <w:sz w:val="24"/>
          <w:szCs w:val="24"/>
          <w:shd w:val="clear" w:color="auto" w:fill="FFFFFF"/>
        </w:rPr>
        <w:t>Comunicata Scientiae</w:t>
      </w:r>
      <w:r w:rsidRPr="0052351A">
        <w:rPr>
          <w:rFonts w:ascii="Times New Roman" w:hAnsi="Times New Roman" w:cs="Times New Roman"/>
          <w:sz w:val="24"/>
          <w:szCs w:val="24"/>
          <w:shd w:val="clear" w:color="auto" w:fill="FFFFFF"/>
        </w:rPr>
        <w:t>, v. 5, n. 4, p. 449-455, 2014.</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F54F2D" w:rsidP="00F54F2D">
      <w:pPr>
        <w:pStyle w:val="SemEspaamen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lang w:val="en-US"/>
        </w:rPr>
        <w:t>DIATTA, I. L. D. et al. Inoculation with arbuscular mycorrhizal fungi improves seedlings growth of two sahelian date palm cultivars (Phoenix dactylifera L., cv. Nakhla hamra and cv. Tijib) under salinity stresses. </w:t>
      </w:r>
      <w:r w:rsidRPr="0052351A">
        <w:rPr>
          <w:rFonts w:ascii="Times New Roman" w:hAnsi="Times New Roman" w:cs="Times New Roman"/>
          <w:b/>
          <w:bCs/>
          <w:sz w:val="24"/>
          <w:szCs w:val="24"/>
          <w:shd w:val="clear" w:color="auto" w:fill="FFFFFF"/>
        </w:rPr>
        <w:t>Advances in Bioscience and Biotechnology</w:t>
      </w:r>
      <w:r w:rsidRPr="0052351A">
        <w:rPr>
          <w:rFonts w:ascii="Times New Roman" w:hAnsi="Times New Roman" w:cs="Times New Roman"/>
          <w:sz w:val="24"/>
          <w:szCs w:val="24"/>
          <w:shd w:val="clear" w:color="auto" w:fill="FFFFFF"/>
        </w:rPr>
        <w:t xml:space="preserve">, v. 5, n. 01, p. 64, 2014. </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F54F2D" w:rsidP="00F54F2D">
      <w:pPr>
        <w:pStyle w:val="SemEspaamento"/>
        <w:jc w:val="both"/>
        <w:rPr>
          <w:rFonts w:ascii="Times New Roman" w:hAnsi="Times New Roman" w:cs="Times New Roman"/>
          <w:sz w:val="24"/>
          <w:szCs w:val="24"/>
        </w:rPr>
      </w:pPr>
      <w:r w:rsidRPr="0052351A">
        <w:rPr>
          <w:rFonts w:ascii="Times New Roman" w:hAnsi="Times New Roman" w:cs="Times New Roman"/>
          <w:sz w:val="24"/>
          <w:szCs w:val="24"/>
        </w:rPr>
        <w:lastRenderedPageBreak/>
        <w:t xml:space="preserve">DUARTE, E. A.; FILHO, P. A. M.; SANTOS, R. C. Características agronômicas e índice de colheita de diferentes genótipos de amendoim submetidos a estresse hídrico. </w:t>
      </w:r>
      <w:r w:rsidRPr="0052351A">
        <w:rPr>
          <w:rFonts w:ascii="Times New Roman" w:hAnsi="Times New Roman" w:cs="Times New Roman"/>
          <w:b/>
          <w:sz w:val="24"/>
          <w:szCs w:val="24"/>
        </w:rPr>
        <w:t>Revista Brasileira de Engenharia Agrícola e Ambiental</w:t>
      </w:r>
      <w:r w:rsidRPr="0052351A">
        <w:rPr>
          <w:rFonts w:ascii="Times New Roman" w:hAnsi="Times New Roman" w:cs="Times New Roman"/>
          <w:sz w:val="24"/>
          <w:szCs w:val="24"/>
        </w:rPr>
        <w:t>, v. 17, n. 8, p. 843-847, 2013.</w:t>
      </w:r>
    </w:p>
    <w:p w:rsidR="00F54F2D" w:rsidRPr="0052351A" w:rsidRDefault="00F54F2D" w:rsidP="00F54F2D">
      <w:pPr>
        <w:pStyle w:val="SemEspaamento"/>
        <w:jc w:val="both"/>
        <w:rPr>
          <w:rFonts w:ascii="Times New Roman" w:hAnsi="Times New Roman" w:cs="Times New Roman"/>
          <w:sz w:val="24"/>
          <w:szCs w:val="24"/>
        </w:rPr>
      </w:pP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t>FARIAS, S. G. G.; FREIRE, A.</w:t>
      </w:r>
      <w:r w:rsidR="00691868" w:rsidRPr="0052351A">
        <w:rPr>
          <w:rFonts w:ascii="Times New Roman" w:hAnsi="Times New Roman" w:cs="Times New Roman"/>
          <w:sz w:val="24"/>
          <w:szCs w:val="24"/>
        </w:rPr>
        <w:t xml:space="preserve"> </w:t>
      </w:r>
      <w:r w:rsidRPr="0052351A">
        <w:rPr>
          <w:rFonts w:ascii="Times New Roman" w:hAnsi="Times New Roman" w:cs="Times New Roman"/>
          <w:sz w:val="24"/>
          <w:szCs w:val="24"/>
        </w:rPr>
        <w:t>L.</w:t>
      </w:r>
      <w:r w:rsidR="00691868" w:rsidRPr="0052351A">
        <w:rPr>
          <w:rFonts w:ascii="Times New Roman" w:hAnsi="Times New Roman" w:cs="Times New Roman"/>
          <w:sz w:val="24"/>
          <w:szCs w:val="24"/>
        </w:rPr>
        <w:t xml:space="preserve"> </w:t>
      </w:r>
      <w:r w:rsidRPr="0052351A">
        <w:rPr>
          <w:rFonts w:ascii="Times New Roman" w:hAnsi="Times New Roman" w:cs="Times New Roman"/>
          <w:sz w:val="24"/>
          <w:szCs w:val="24"/>
        </w:rPr>
        <w:t>O.; SANTOS, D.</w:t>
      </w:r>
      <w:r w:rsidR="00691868" w:rsidRPr="0052351A">
        <w:rPr>
          <w:rFonts w:ascii="Times New Roman" w:hAnsi="Times New Roman" w:cs="Times New Roman"/>
          <w:sz w:val="24"/>
          <w:szCs w:val="24"/>
        </w:rPr>
        <w:t xml:space="preserve"> </w:t>
      </w:r>
      <w:r w:rsidRPr="0052351A">
        <w:rPr>
          <w:rFonts w:ascii="Times New Roman" w:hAnsi="Times New Roman" w:cs="Times New Roman"/>
          <w:sz w:val="24"/>
          <w:szCs w:val="24"/>
        </w:rPr>
        <w:t>R.; SILVA, R</w:t>
      </w:r>
      <w:r w:rsidR="00691868" w:rsidRPr="0052351A">
        <w:rPr>
          <w:rFonts w:ascii="Times New Roman" w:hAnsi="Times New Roman" w:cs="Times New Roman"/>
          <w:sz w:val="24"/>
          <w:szCs w:val="24"/>
        </w:rPr>
        <w:t xml:space="preserve"> </w:t>
      </w:r>
      <w:r w:rsidRPr="0052351A">
        <w:rPr>
          <w:rFonts w:ascii="Times New Roman" w:hAnsi="Times New Roman" w:cs="Times New Roman"/>
          <w:sz w:val="24"/>
          <w:szCs w:val="24"/>
        </w:rPr>
        <w:t>.</w:t>
      </w:r>
      <w:r w:rsidR="00691868" w:rsidRPr="0052351A">
        <w:rPr>
          <w:rFonts w:ascii="Times New Roman" w:hAnsi="Times New Roman" w:cs="Times New Roman"/>
          <w:sz w:val="24"/>
          <w:szCs w:val="24"/>
        </w:rPr>
        <w:t xml:space="preserve"> </w:t>
      </w:r>
      <w:r w:rsidRPr="0052351A">
        <w:rPr>
          <w:rFonts w:ascii="Times New Roman" w:hAnsi="Times New Roman" w:cs="Times New Roman"/>
          <w:sz w:val="24"/>
          <w:szCs w:val="24"/>
        </w:rPr>
        <w:t>B.; FREIRE, J.</w:t>
      </w:r>
      <w:r w:rsidR="00691868" w:rsidRPr="0052351A">
        <w:rPr>
          <w:rFonts w:ascii="Times New Roman" w:hAnsi="Times New Roman" w:cs="Times New Roman"/>
          <w:sz w:val="24"/>
          <w:szCs w:val="24"/>
        </w:rPr>
        <w:t xml:space="preserve"> </w:t>
      </w:r>
      <w:r w:rsidRPr="0052351A">
        <w:rPr>
          <w:rFonts w:ascii="Times New Roman" w:hAnsi="Times New Roman" w:cs="Times New Roman"/>
          <w:sz w:val="24"/>
          <w:szCs w:val="24"/>
        </w:rPr>
        <w:t>L.</w:t>
      </w:r>
      <w:r w:rsidR="00691868" w:rsidRPr="0052351A">
        <w:rPr>
          <w:rFonts w:ascii="Times New Roman" w:hAnsi="Times New Roman" w:cs="Times New Roman"/>
          <w:sz w:val="24"/>
          <w:szCs w:val="24"/>
        </w:rPr>
        <w:t xml:space="preserve"> </w:t>
      </w:r>
      <w:r w:rsidRPr="0052351A">
        <w:rPr>
          <w:rFonts w:ascii="Times New Roman" w:hAnsi="Times New Roman" w:cs="Times New Roman"/>
          <w:sz w:val="24"/>
          <w:szCs w:val="24"/>
        </w:rPr>
        <w:t xml:space="preserve">O. Respostas de plantas de moringa (Moringa oleifera Lam) inoculadas com fungos micorrízicos e submetidos ao estresse hídrico. </w:t>
      </w:r>
      <w:r w:rsidRPr="0052351A">
        <w:rPr>
          <w:rFonts w:ascii="Times New Roman" w:hAnsi="Times New Roman" w:cs="Times New Roman"/>
          <w:b/>
          <w:sz w:val="24"/>
          <w:szCs w:val="24"/>
        </w:rPr>
        <w:t>Engenharia Ambiental.</w:t>
      </w:r>
      <w:r w:rsidRPr="0052351A">
        <w:rPr>
          <w:rFonts w:ascii="Times New Roman" w:hAnsi="Times New Roman" w:cs="Times New Roman"/>
          <w:sz w:val="24"/>
          <w:szCs w:val="24"/>
        </w:rPr>
        <w:t xml:space="preserve"> Espírito Santo do Pinhal, v.5, n.3, p. 36 - 46, 2008. </w:t>
      </w: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t xml:space="preserve">FEITOSA, A. G.; SANTOS, D. R. </w:t>
      </w:r>
      <w:r w:rsidRPr="0052351A">
        <w:rPr>
          <w:rFonts w:ascii="Times New Roman" w:hAnsi="Times New Roman" w:cs="Times New Roman"/>
          <w:bCs/>
          <w:sz w:val="24"/>
          <w:szCs w:val="24"/>
        </w:rPr>
        <w:t xml:space="preserve">Fósforo e fungos micorrizicos no crescimento de mudas arbóreas da caatinga. </w:t>
      </w:r>
      <w:r w:rsidRPr="0052351A">
        <w:rPr>
          <w:rFonts w:ascii="Times New Roman" w:hAnsi="Times New Roman" w:cs="Times New Roman"/>
          <w:b/>
          <w:sz w:val="24"/>
          <w:szCs w:val="24"/>
        </w:rPr>
        <w:t>Agropecuária Científica no Semiárido</w:t>
      </w:r>
      <w:r w:rsidRPr="0052351A">
        <w:rPr>
          <w:rFonts w:ascii="Times New Roman" w:hAnsi="Times New Roman" w:cs="Times New Roman"/>
          <w:sz w:val="24"/>
          <w:szCs w:val="24"/>
        </w:rPr>
        <w:t>, Patos- PB, v.12, n.4, p.392-396, outubro-dezembro, 2016.</w:t>
      </w: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p>
    <w:p w:rsidR="00F54F2D" w:rsidRPr="0052351A" w:rsidRDefault="00F54F2D" w:rsidP="00F54F2D">
      <w:pPr>
        <w:pStyle w:val="SemEspaamen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FEITOSA, A. G.; SANTOS, D. R. Fósforo e fungos micorrizicos no crescimento de mudas arbóreas da caatinga. </w:t>
      </w:r>
      <w:r w:rsidRPr="0052351A">
        <w:rPr>
          <w:rFonts w:ascii="Times New Roman" w:hAnsi="Times New Roman" w:cs="Times New Roman"/>
          <w:b/>
          <w:bCs/>
          <w:sz w:val="24"/>
          <w:szCs w:val="24"/>
          <w:shd w:val="clear" w:color="auto" w:fill="FFFFFF"/>
        </w:rPr>
        <w:t>Agropecuária Científica no Semiárido</w:t>
      </w:r>
      <w:r w:rsidRPr="0052351A">
        <w:rPr>
          <w:rFonts w:ascii="Times New Roman" w:hAnsi="Times New Roman" w:cs="Times New Roman"/>
          <w:sz w:val="24"/>
          <w:szCs w:val="24"/>
          <w:shd w:val="clear" w:color="auto" w:fill="FFFFFF"/>
        </w:rPr>
        <w:t>, v. 12, n. 4, p. 391-396, 2017.</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F54F2D" w:rsidP="00F54F2D">
      <w:pPr>
        <w:rPr>
          <w:rFonts w:ascii="Times New Roman" w:hAnsi="Times New Roman" w:cs="Times New Roman"/>
          <w:sz w:val="24"/>
          <w:szCs w:val="24"/>
        </w:rPr>
      </w:pPr>
      <w:r w:rsidRPr="0052351A">
        <w:rPr>
          <w:rFonts w:ascii="Times New Roman" w:hAnsi="Times New Roman" w:cs="Times New Roman"/>
          <w:sz w:val="24"/>
          <w:szCs w:val="24"/>
        </w:rPr>
        <w:t>FEITOSA,</w:t>
      </w:r>
      <w:r w:rsidR="00BC02E4">
        <w:rPr>
          <w:rFonts w:ascii="Times New Roman" w:hAnsi="Times New Roman" w:cs="Times New Roman"/>
          <w:sz w:val="24"/>
          <w:szCs w:val="24"/>
        </w:rPr>
        <w:t xml:space="preserve"> </w:t>
      </w:r>
      <w:r w:rsidRPr="0052351A">
        <w:rPr>
          <w:rFonts w:ascii="Times New Roman" w:hAnsi="Times New Roman" w:cs="Times New Roman"/>
          <w:sz w:val="24"/>
          <w:szCs w:val="24"/>
        </w:rPr>
        <w:t xml:space="preserve"> A. G.; SANTOS, D. R. </w:t>
      </w:r>
      <w:r w:rsidRPr="0052351A">
        <w:rPr>
          <w:rFonts w:ascii="Times New Roman" w:hAnsi="Times New Roman" w:cs="Times New Roman"/>
          <w:bCs/>
          <w:sz w:val="24"/>
          <w:szCs w:val="24"/>
        </w:rPr>
        <w:t xml:space="preserve">Fósforo e fungos micorrizicos no crescimento de mudas arbóreas da caatinga. </w:t>
      </w:r>
      <w:r w:rsidRPr="0052351A">
        <w:rPr>
          <w:rFonts w:ascii="Times New Roman" w:hAnsi="Times New Roman" w:cs="Times New Roman"/>
          <w:b/>
          <w:sz w:val="24"/>
          <w:szCs w:val="24"/>
        </w:rPr>
        <w:t>Agropecuária Científica no Semiárido</w:t>
      </w:r>
      <w:r w:rsidRPr="0052351A">
        <w:rPr>
          <w:rFonts w:ascii="Times New Roman" w:hAnsi="Times New Roman" w:cs="Times New Roman"/>
          <w:sz w:val="24"/>
          <w:szCs w:val="24"/>
        </w:rPr>
        <w:t>, v.12, n.4, p.392-396, 2016.</w:t>
      </w:r>
    </w:p>
    <w:p w:rsidR="00F54F2D" w:rsidRPr="0052351A" w:rsidRDefault="00F54F2D" w:rsidP="00F54F2D">
      <w:pPr>
        <w:pStyle w:val="SemEspaamen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 xml:space="preserve">FERREIRA, W. N. et al. </w:t>
      </w:r>
      <w:r w:rsidRPr="0052351A">
        <w:rPr>
          <w:rFonts w:ascii="Times New Roman" w:hAnsi="Times New Roman" w:cs="Times New Roman"/>
          <w:sz w:val="24"/>
          <w:szCs w:val="24"/>
          <w:shd w:val="clear" w:color="auto" w:fill="FFFFFF"/>
          <w:lang w:val="en-US"/>
        </w:rPr>
        <w:t>Effect of water stress on seedling growth in two species with different abundances: the importance of Stress Resistance Syndrome in seasonally dry tropical forest. </w:t>
      </w:r>
      <w:r w:rsidRPr="0052351A">
        <w:rPr>
          <w:rFonts w:ascii="Times New Roman" w:hAnsi="Times New Roman" w:cs="Times New Roman"/>
          <w:b/>
          <w:bCs/>
          <w:sz w:val="24"/>
          <w:szCs w:val="24"/>
          <w:shd w:val="clear" w:color="auto" w:fill="FFFFFF"/>
        </w:rPr>
        <w:t>Acta Botanica Brasilica</w:t>
      </w:r>
      <w:r w:rsidRPr="0052351A">
        <w:rPr>
          <w:rFonts w:ascii="Times New Roman" w:hAnsi="Times New Roman" w:cs="Times New Roman"/>
          <w:sz w:val="24"/>
          <w:szCs w:val="24"/>
          <w:shd w:val="clear" w:color="auto" w:fill="FFFFFF"/>
        </w:rPr>
        <w:t xml:space="preserve">, v. 29, n. 03, p. 375-382, 2015. </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F54F2D" w:rsidP="00F54F2D">
      <w:pPr>
        <w:pStyle w:val="SemEspaamen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FIGUEIRA, C. S. et al. Fungos Micorrízicos Arbusculares: Composição, Comprimento De Micélio Extrarradicular E Glomalina Em Áreas De Mata Atlântica, Rio De Janeiro. </w:t>
      </w:r>
      <w:r w:rsidRPr="0052351A">
        <w:rPr>
          <w:rFonts w:ascii="Times New Roman" w:hAnsi="Times New Roman" w:cs="Times New Roman"/>
          <w:b/>
          <w:bCs/>
          <w:sz w:val="24"/>
          <w:szCs w:val="24"/>
          <w:shd w:val="clear" w:color="auto" w:fill="FFFFFF"/>
        </w:rPr>
        <w:t>Ciência Florestal</w:t>
      </w:r>
      <w:r w:rsidRPr="0052351A">
        <w:rPr>
          <w:rFonts w:ascii="Times New Roman" w:hAnsi="Times New Roman" w:cs="Times New Roman"/>
          <w:sz w:val="24"/>
          <w:szCs w:val="24"/>
          <w:shd w:val="clear" w:color="auto" w:fill="FFFFFF"/>
        </w:rPr>
        <w:t xml:space="preserve">, v. 26, n. 2, 2016. </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F54F2D" w:rsidP="00F54F2D">
      <w:pPr>
        <w:pStyle w:val="Corpodetexto"/>
        <w:tabs>
          <w:tab w:val="left" w:pos="415"/>
          <w:tab w:val="left" w:pos="640"/>
        </w:tabs>
        <w:jc w:val="both"/>
        <w:rPr>
          <w:b w:val="0"/>
          <w:lang w:val="en-US"/>
        </w:rPr>
      </w:pPr>
      <w:r w:rsidRPr="0052351A">
        <w:rPr>
          <w:b w:val="0"/>
          <w:lang w:val="en-US"/>
        </w:rPr>
        <w:t>FITTER</w:t>
      </w:r>
      <w:r w:rsidR="00BC02E4">
        <w:rPr>
          <w:b w:val="0"/>
          <w:lang w:val="en-US"/>
        </w:rPr>
        <w:t>,</w:t>
      </w:r>
      <w:r w:rsidRPr="0052351A">
        <w:rPr>
          <w:b w:val="0"/>
          <w:lang w:val="en-US"/>
        </w:rPr>
        <w:t xml:space="preserve"> A</w:t>
      </w:r>
      <w:r w:rsidR="00BC02E4">
        <w:rPr>
          <w:b w:val="0"/>
          <w:lang w:val="en-US"/>
        </w:rPr>
        <w:t xml:space="preserve">. </w:t>
      </w:r>
      <w:r w:rsidRPr="0052351A">
        <w:rPr>
          <w:b w:val="0"/>
          <w:lang w:val="en-US"/>
        </w:rPr>
        <w:t>H</w:t>
      </w:r>
      <w:r w:rsidR="00BC02E4">
        <w:rPr>
          <w:b w:val="0"/>
          <w:lang w:val="en-US"/>
        </w:rPr>
        <w:t>.</w:t>
      </w:r>
      <w:r w:rsidRPr="0052351A">
        <w:rPr>
          <w:b w:val="0"/>
          <w:lang w:val="en-US"/>
        </w:rPr>
        <w:t>, HELGASON</w:t>
      </w:r>
      <w:r w:rsidR="00BC02E4">
        <w:rPr>
          <w:b w:val="0"/>
          <w:lang w:val="en-US"/>
        </w:rPr>
        <w:t>,</w:t>
      </w:r>
      <w:r w:rsidRPr="0052351A">
        <w:rPr>
          <w:b w:val="0"/>
          <w:lang w:val="en-US"/>
        </w:rPr>
        <w:t xml:space="preserve"> T</w:t>
      </w:r>
      <w:r w:rsidR="00BC02E4">
        <w:rPr>
          <w:b w:val="0"/>
          <w:lang w:val="en-US"/>
        </w:rPr>
        <w:t>.;</w:t>
      </w:r>
      <w:r w:rsidRPr="0052351A">
        <w:rPr>
          <w:b w:val="0"/>
          <w:lang w:val="en-US"/>
        </w:rPr>
        <w:t xml:space="preserve"> HODGE</w:t>
      </w:r>
      <w:r w:rsidR="00BC02E4">
        <w:rPr>
          <w:b w:val="0"/>
          <w:lang w:val="en-US"/>
        </w:rPr>
        <w:t>,</w:t>
      </w:r>
      <w:r w:rsidRPr="0052351A">
        <w:rPr>
          <w:b w:val="0"/>
          <w:lang w:val="en-US"/>
        </w:rPr>
        <w:t xml:space="preserve"> A. Nutritional exchanges in the arbuscular mycorrhizal symbiosis: Implications for sustainable agriculture. </w:t>
      </w:r>
      <w:r w:rsidRPr="0052351A">
        <w:rPr>
          <w:lang w:val="en-US"/>
        </w:rPr>
        <w:t>Fungal Biology Reviews</w:t>
      </w:r>
      <w:r w:rsidR="00691868" w:rsidRPr="0052351A">
        <w:rPr>
          <w:lang w:val="en-US"/>
        </w:rPr>
        <w:t>,</w:t>
      </w:r>
      <w:r w:rsidR="00691868" w:rsidRPr="0052351A">
        <w:rPr>
          <w:b w:val="0"/>
          <w:lang w:val="en-US"/>
        </w:rPr>
        <w:t xml:space="preserve"> v. 25, p. 68-72, 2011.</w:t>
      </w:r>
    </w:p>
    <w:p w:rsidR="00F54F2D" w:rsidRPr="0052351A" w:rsidRDefault="00F54F2D" w:rsidP="00F54F2D">
      <w:pPr>
        <w:pStyle w:val="Corpodetexto"/>
        <w:tabs>
          <w:tab w:val="left" w:pos="415"/>
          <w:tab w:val="left" w:pos="640"/>
        </w:tabs>
        <w:jc w:val="both"/>
        <w:rPr>
          <w:b w:val="0"/>
          <w:lang w:val="en-US"/>
        </w:rPr>
      </w:pPr>
    </w:p>
    <w:p w:rsidR="00F54F2D" w:rsidRPr="0052351A" w:rsidRDefault="00F54F2D" w:rsidP="00F54F2D">
      <w:pPr>
        <w:pStyle w:val="SemEspaamen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lang w:val="en-US"/>
        </w:rPr>
        <w:t xml:space="preserve">GOMIDE, P. H. O. et al. </w:t>
      </w:r>
      <w:r w:rsidRPr="0052351A">
        <w:rPr>
          <w:rFonts w:ascii="Times New Roman" w:hAnsi="Times New Roman" w:cs="Times New Roman"/>
          <w:sz w:val="24"/>
          <w:szCs w:val="24"/>
          <w:shd w:val="clear" w:color="auto" w:fill="FFFFFF"/>
        </w:rPr>
        <w:t xml:space="preserve">Diversidade e função de fungos micorrízicos arbusculares em sucessão de espécies hospedeiras. </w:t>
      </w:r>
      <w:r w:rsidRPr="0052351A">
        <w:rPr>
          <w:rFonts w:ascii="Times New Roman" w:hAnsi="Times New Roman" w:cs="Times New Roman"/>
          <w:b/>
          <w:sz w:val="24"/>
          <w:szCs w:val="24"/>
          <w:shd w:val="clear" w:color="auto" w:fill="FFFFFF"/>
        </w:rPr>
        <w:t>Pesquisa Agropecuária Brasileira</w:t>
      </w:r>
      <w:r w:rsidRPr="0052351A">
        <w:rPr>
          <w:rFonts w:ascii="Times New Roman" w:hAnsi="Times New Roman" w:cs="Times New Roman"/>
          <w:sz w:val="24"/>
          <w:szCs w:val="24"/>
          <w:shd w:val="clear" w:color="auto" w:fill="FFFFFF"/>
        </w:rPr>
        <w:t>, v. 44, n. 11, p. 1483-1490, 2010.</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r w:rsidRPr="003E2C39">
        <w:rPr>
          <w:rFonts w:ascii="Times New Roman" w:hAnsi="Times New Roman" w:cs="Times New Roman"/>
          <w:sz w:val="24"/>
          <w:szCs w:val="24"/>
          <w:lang w:val="en-US"/>
        </w:rPr>
        <w:t xml:space="preserve">GONÇALVES, E. P. et al. </w:t>
      </w:r>
      <w:r w:rsidRPr="0052351A">
        <w:rPr>
          <w:rFonts w:ascii="Times New Roman" w:hAnsi="Times New Roman" w:cs="Times New Roman"/>
          <w:sz w:val="24"/>
          <w:szCs w:val="24"/>
        </w:rPr>
        <w:t xml:space="preserve">Umedecimento do substrato e temperatura na germinação de sementes de </w:t>
      </w:r>
      <w:r w:rsidRPr="0052351A">
        <w:rPr>
          <w:rFonts w:ascii="Times New Roman" w:hAnsi="Times New Roman" w:cs="Times New Roman"/>
          <w:i/>
          <w:sz w:val="24"/>
          <w:szCs w:val="24"/>
        </w:rPr>
        <w:t>Parkia platycephala</w:t>
      </w:r>
      <w:r w:rsidRPr="0052351A">
        <w:rPr>
          <w:rFonts w:ascii="Times New Roman" w:hAnsi="Times New Roman" w:cs="Times New Roman"/>
          <w:sz w:val="24"/>
          <w:szCs w:val="24"/>
        </w:rPr>
        <w:t xml:space="preserve"> Benth. </w:t>
      </w:r>
      <w:r w:rsidRPr="0052351A">
        <w:rPr>
          <w:rFonts w:ascii="Times New Roman" w:hAnsi="Times New Roman" w:cs="Times New Roman"/>
          <w:b/>
          <w:sz w:val="24"/>
          <w:szCs w:val="24"/>
        </w:rPr>
        <w:t>Ciência Florestal</w:t>
      </w:r>
      <w:r w:rsidRPr="0052351A">
        <w:rPr>
          <w:rFonts w:ascii="Times New Roman" w:hAnsi="Times New Roman" w:cs="Times New Roman"/>
          <w:sz w:val="24"/>
          <w:szCs w:val="24"/>
        </w:rPr>
        <w:t>, Santa Maria, v. 25, n. 3, p. 563-569, 2015.</w:t>
      </w: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t xml:space="preserve">INSTITUTO BRASILEIRO DE DESENVOLVIMENTO FLORESTAL - IBDF. </w:t>
      </w:r>
      <w:r w:rsidRPr="0052351A">
        <w:rPr>
          <w:rFonts w:ascii="Times New Roman" w:hAnsi="Times New Roman" w:cs="Times New Roman"/>
          <w:b/>
          <w:bCs/>
          <w:sz w:val="24"/>
          <w:szCs w:val="24"/>
        </w:rPr>
        <w:t>Padronização da nomenclatura comercial brasileira das madeiras tropicais amazônicas</w:t>
      </w:r>
      <w:r w:rsidRPr="0052351A">
        <w:rPr>
          <w:rFonts w:ascii="Times New Roman" w:hAnsi="Times New Roman" w:cs="Times New Roman"/>
          <w:sz w:val="24"/>
          <w:szCs w:val="24"/>
        </w:rPr>
        <w:t>. Brasília: 1987. 85p.</w:t>
      </w: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p>
    <w:p w:rsidR="00F54F2D" w:rsidRPr="0052351A" w:rsidRDefault="00F54F2D" w:rsidP="00F54F2D">
      <w:pPr>
        <w:spacing w:line="360" w:lineRule="au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 xml:space="preserve">Larcher, W. </w:t>
      </w:r>
      <w:r w:rsidRPr="00BC02E4">
        <w:rPr>
          <w:rFonts w:ascii="Times New Roman" w:hAnsi="Times New Roman" w:cs="Times New Roman"/>
          <w:b/>
          <w:sz w:val="24"/>
          <w:szCs w:val="24"/>
          <w:shd w:val="clear" w:color="auto" w:fill="FFFFFF"/>
        </w:rPr>
        <w:t>Ecofis</w:t>
      </w:r>
      <w:r w:rsidR="00BC02E4" w:rsidRPr="00BC02E4">
        <w:rPr>
          <w:rFonts w:ascii="Times New Roman" w:hAnsi="Times New Roman" w:cs="Times New Roman"/>
          <w:b/>
          <w:sz w:val="24"/>
          <w:szCs w:val="24"/>
          <w:shd w:val="clear" w:color="auto" w:fill="FFFFFF"/>
        </w:rPr>
        <w:t>iologia vegetal</w:t>
      </w:r>
      <w:r w:rsidR="00BC02E4">
        <w:rPr>
          <w:rFonts w:ascii="Times New Roman" w:hAnsi="Times New Roman" w:cs="Times New Roman"/>
          <w:sz w:val="24"/>
          <w:szCs w:val="24"/>
          <w:shd w:val="clear" w:color="auto" w:fill="FFFFFF"/>
        </w:rPr>
        <w:t>. São Carlos: Rim</w:t>
      </w:r>
      <w:r w:rsidRPr="0052351A">
        <w:rPr>
          <w:rFonts w:ascii="Times New Roman" w:hAnsi="Times New Roman" w:cs="Times New Roman"/>
          <w:sz w:val="24"/>
          <w:szCs w:val="24"/>
          <w:shd w:val="clear" w:color="auto" w:fill="FFFFFF"/>
        </w:rPr>
        <w:t>a, 2004. 531p.</w:t>
      </w: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lang w:val="en-US"/>
        </w:rPr>
        <w:t>LEAL, C. C. P.; TORRES, S. B.; NOGUEIRA, N. W.; FREITAS, R. M. O.; FARIAS, R. M. Emergence and early development of seedlings of (</w:t>
      </w:r>
      <w:r w:rsidRPr="0052351A">
        <w:rPr>
          <w:rFonts w:ascii="Times New Roman" w:hAnsi="Times New Roman" w:cs="Times New Roman"/>
          <w:i/>
          <w:sz w:val="24"/>
          <w:szCs w:val="24"/>
          <w:lang w:val="en-US"/>
        </w:rPr>
        <w:t xml:space="preserve">Mimosa ophthalmocentra </w:t>
      </w:r>
      <w:r w:rsidRPr="0052351A">
        <w:rPr>
          <w:rFonts w:ascii="Times New Roman" w:hAnsi="Times New Roman" w:cs="Times New Roman"/>
          <w:sz w:val="24"/>
          <w:szCs w:val="24"/>
          <w:lang w:val="en-US"/>
        </w:rPr>
        <w:t xml:space="preserve">Mart. </w:t>
      </w:r>
      <w:r w:rsidRPr="0052351A">
        <w:rPr>
          <w:rFonts w:ascii="Times New Roman" w:hAnsi="Times New Roman" w:cs="Times New Roman"/>
          <w:sz w:val="24"/>
          <w:szCs w:val="24"/>
          <w:lang w:val="en-US"/>
        </w:rPr>
        <w:lastRenderedPageBreak/>
        <w:t xml:space="preserve">Ex Benth.) irrigated with brackish water. </w:t>
      </w:r>
      <w:r w:rsidRPr="0052351A">
        <w:rPr>
          <w:rFonts w:ascii="Times New Roman" w:hAnsi="Times New Roman" w:cs="Times New Roman"/>
          <w:b/>
          <w:sz w:val="24"/>
          <w:szCs w:val="24"/>
        </w:rPr>
        <w:t xml:space="preserve">Bioscience Journal, </w:t>
      </w:r>
      <w:r w:rsidRPr="0052351A">
        <w:rPr>
          <w:rFonts w:ascii="Times New Roman" w:hAnsi="Times New Roman" w:cs="Times New Roman"/>
          <w:sz w:val="24"/>
          <w:szCs w:val="24"/>
        </w:rPr>
        <w:t>v. 31, n. 3, p. 759-766, 2015.</w:t>
      </w: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p>
    <w:p w:rsidR="00F54F2D" w:rsidRPr="0052351A" w:rsidRDefault="00F54F2D" w:rsidP="00F54F2D">
      <w:pPr>
        <w:pStyle w:val="SemEspaamento"/>
        <w:jc w:val="both"/>
        <w:rPr>
          <w:rFonts w:ascii="Times New Roman" w:hAnsi="Times New Roman" w:cs="Times New Roman"/>
          <w:sz w:val="24"/>
          <w:szCs w:val="24"/>
          <w:lang w:val="pt-PT" w:eastAsia="pt-PT"/>
        </w:rPr>
      </w:pPr>
      <w:r w:rsidRPr="0052351A">
        <w:rPr>
          <w:rFonts w:ascii="Times New Roman" w:hAnsi="Times New Roman" w:cs="Times New Roman"/>
          <w:sz w:val="24"/>
          <w:szCs w:val="24"/>
          <w:shd w:val="clear" w:color="auto" w:fill="FFFFFF"/>
        </w:rPr>
        <w:t xml:space="preserve"> </w:t>
      </w:r>
      <w:r w:rsidRPr="0052351A">
        <w:rPr>
          <w:rFonts w:ascii="Times New Roman" w:hAnsi="Times New Roman" w:cs="Times New Roman"/>
          <w:sz w:val="24"/>
          <w:szCs w:val="24"/>
          <w:lang w:val="pt-PT" w:eastAsia="pt-PT"/>
        </w:rPr>
        <w:t xml:space="preserve">LORENZI, H. </w:t>
      </w:r>
      <w:r w:rsidRPr="0052351A">
        <w:rPr>
          <w:rFonts w:ascii="Times New Roman" w:hAnsi="Times New Roman" w:cs="Times New Roman"/>
          <w:b/>
          <w:bCs/>
          <w:sz w:val="24"/>
          <w:szCs w:val="24"/>
          <w:lang w:val="pt-PT" w:eastAsia="pt-PT"/>
        </w:rPr>
        <w:t>Árvores brasileiras</w:t>
      </w:r>
      <w:r w:rsidRPr="0052351A">
        <w:rPr>
          <w:rFonts w:ascii="Times New Roman" w:hAnsi="Times New Roman" w:cs="Times New Roman"/>
          <w:b/>
          <w:sz w:val="24"/>
          <w:szCs w:val="24"/>
          <w:lang w:val="pt-PT" w:eastAsia="pt-PT"/>
        </w:rPr>
        <w:t>: manual de identificação e cultivo de plantas arbóreas nativas do Brasil</w:t>
      </w:r>
      <w:r w:rsidRPr="0052351A">
        <w:rPr>
          <w:rFonts w:ascii="Times New Roman" w:hAnsi="Times New Roman" w:cs="Times New Roman"/>
          <w:sz w:val="24"/>
          <w:szCs w:val="24"/>
          <w:lang w:val="pt-PT" w:eastAsia="pt-PT"/>
        </w:rPr>
        <w:t>. 2. ed. Nova Odessa, SP: Instituto Plantarum, 2002. 174 p.</w:t>
      </w:r>
    </w:p>
    <w:p w:rsidR="00F54F2D" w:rsidRPr="0052351A" w:rsidRDefault="00F54F2D" w:rsidP="00F54F2D">
      <w:pPr>
        <w:pStyle w:val="SemEspaamento"/>
        <w:jc w:val="both"/>
        <w:rPr>
          <w:rFonts w:ascii="Times New Roman" w:hAnsi="Times New Roman" w:cs="Times New Roman"/>
          <w:sz w:val="24"/>
          <w:szCs w:val="24"/>
          <w:lang w:val="pt-PT" w:eastAsia="pt-PT"/>
        </w:rPr>
      </w:pPr>
    </w:p>
    <w:p w:rsidR="00F54F2D" w:rsidRPr="0052351A" w:rsidRDefault="00F54F2D" w:rsidP="00F54F2D">
      <w:pPr>
        <w:pStyle w:val="SemEspaamen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MARTINS, C. R.; DE MIRANDA, J. C. C; DE MIRANDA, L. N. Contribuição de fungos micorrízicos arbusculares nativos no estabelecimento de Aristida setifolia Kunth em áreas degradadas do Cerrado. </w:t>
      </w:r>
      <w:r w:rsidRPr="0052351A">
        <w:rPr>
          <w:rFonts w:ascii="Times New Roman" w:hAnsi="Times New Roman" w:cs="Times New Roman"/>
          <w:b/>
          <w:bCs/>
          <w:sz w:val="24"/>
          <w:szCs w:val="24"/>
          <w:shd w:val="clear" w:color="auto" w:fill="FFFFFF"/>
        </w:rPr>
        <w:t>Pesquisa Agropecuária Brasileira</w:t>
      </w:r>
      <w:r w:rsidRPr="0052351A">
        <w:rPr>
          <w:rFonts w:ascii="Times New Roman" w:hAnsi="Times New Roman" w:cs="Times New Roman"/>
          <w:sz w:val="24"/>
          <w:szCs w:val="24"/>
          <w:shd w:val="clear" w:color="auto" w:fill="FFFFFF"/>
        </w:rPr>
        <w:t>, v. 34, n. 4, p. 665-674, 1999.</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F54F2D" w:rsidP="00F54F2D">
      <w:pPr>
        <w:pStyle w:val="SemEspaamento"/>
        <w:jc w:val="both"/>
        <w:rPr>
          <w:rFonts w:ascii="Times New Roman" w:hAnsi="Times New Roman" w:cs="Times New Roman"/>
          <w:sz w:val="24"/>
          <w:szCs w:val="24"/>
          <w:shd w:val="clear" w:color="auto" w:fill="FFFFFF"/>
          <w:lang w:val="en-US"/>
        </w:rPr>
      </w:pPr>
      <w:r w:rsidRPr="0052351A">
        <w:rPr>
          <w:rFonts w:ascii="Times New Roman" w:hAnsi="Times New Roman" w:cs="Times New Roman"/>
          <w:sz w:val="24"/>
          <w:szCs w:val="24"/>
          <w:shd w:val="clear" w:color="auto" w:fill="FFFFFF"/>
        </w:rPr>
        <w:t xml:space="preserve">MENDES, H. S. J. et al. Respostas fisiológicas de genótipos de </w:t>
      </w:r>
      <w:r w:rsidRPr="0052351A">
        <w:rPr>
          <w:rFonts w:ascii="Times New Roman" w:hAnsi="Times New Roman" w:cs="Times New Roman"/>
          <w:i/>
          <w:sz w:val="24"/>
          <w:szCs w:val="24"/>
          <w:shd w:val="clear" w:color="auto" w:fill="FFFFFF"/>
        </w:rPr>
        <w:t>Eucalyptus grandis</w:t>
      </w:r>
      <w:r w:rsidRPr="0052351A">
        <w:rPr>
          <w:rFonts w:ascii="Times New Roman" w:hAnsi="Times New Roman" w:cs="Times New Roman"/>
          <w:sz w:val="24"/>
          <w:szCs w:val="24"/>
          <w:shd w:val="clear" w:color="auto" w:fill="FFFFFF"/>
        </w:rPr>
        <w:t xml:space="preserve"> x </w:t>
      </w:r>
      <w:r w:rsidRPr="0052351A">
        <w:rPr>
          <w:rFonts w:ascii="Times New Roman" w:hAnsi="Times New Roman" w:cs="Times New Roman"/>
          <w:i/>
          <w:sz w:val="24"/>
          <w:szCs w:val="24"/>
          <w:shd w:val="clear" w:color="auto" w:fill="FFFFFF"/>
        </w:rPr>
        <w:t>E. urophylla</w:t>
      </w:r>
      <w:r w:rsidRPr="0052351A">
        <w:rPr>
          <w:rFonts w:ascii="Times New Roman" w:hAnsi="Times New Roman" w:cs="Times New Roman"/>
          <w:sz w:val="24"/>
          <w:szCs w:val="24"/>
          <w:shd w:val="clear" w:color="auto" w:fill="FFFFFF"/>
        </w:rPr>
        <w:t xml:space="preserve"> à disponibilidade hídrica e adubação potássica.</w:t>
      </w:r>
      <w:r w:rsidRPr="0052351A">
        <w:rPr>
          <w:rFonts w:ascii="Times New Roman" w:hAnsi="Times New Roman" w:cs="Times New Roman"/>
          <w:b/>
          <w:sz w:val="24"/>
          <w:szCs w:val="24"/>
          <w:shd w:val="clear" w:color="auto" w:fill="FFFFFF"/>
        </w:rPr>
        <w:t> </w:t>
      </w:r>
      <w:r w:rsidRPr="0052351A">
        <w:rPr>
          <w:rFonts w:ascii="Times New Roman" w:hAnsi="Times New Roman" w:cs="Times New Roman"/>
          <w:b/>
          <w:sz w:val="24"/>
          <w:szCs w:val="24"/>
          <w:shd w:val="clear" w:color="auto" w:fill="FFFFFF"/>
          <w:lang w:val="en-US"/>
        </w:rPr>
        <w:t>Revista</w:t>
      </w:r>
      <w:r w:rsidRPr="0052351A">
        <w:rPr>
          <w:rFonts w:ascii="Times New Roman" w:hAnsi="Times New Roman" w:cs="Times New Roman"/>
          <w:sz w:val="24"/>
          <w:szCs w:val="24"/>
          <w:shd w:val="clear" w:color="auto" w:fill="FFFFFF"/>
          <w:lang w:val="en-US"/>
        </w:rPr>
        <w:t xml:space="preserve"> </w:t>
      </w:r>
      <w:r w:rsidRPr="0052351A">
        <w:rPr>
          <w:rFonts w:ascii="Times New Roman" w:hAnsi="Times New Roman" w:cs="Times New Roman"/>
          <w:b/>
          <w:bCs/>
          <w:sz w:val="24"/>
          <w:szCs w:val="24"/>
          <w:shd w:val="clear" w:color="auto" w:fill="FFFFFF"/>
          <w:lang w:val="en-US"/>
        </w:rPr>
        <w:t>Cerne</w:t>
      </w:r>
      <w:r w:rsidRPr="0052351A">
        <w:rPr>
          <w:rFonts w:ascii="Times New Roman" w:hAnsi="Times New Roman" w:cs="Times New Roman"/>
          <w:sz w:val="24"/>
          <w:szCs w:val="24"/>
          <w:shd w:val="clear" w:color="auto" w:fill="FFFFFF"/>
          <w:lang w:val="en-US"/>
        </w:rPr>
        <w:t>, p. 603-611, 2013.</w:t>
      </w:r>
    </w:p>
    <w:p w:rsidR="00F54F2D" w:rsidRPr="0052351A" w:rsidRDefault="00F54F2D" w:rsidP="00F54F2D">
      <w:pPr>
        <w:pStyle w:val="SemEspaamento"/>
        <w:jc w:val="both"/>
        <w:rPr>
          <w:rFonts w:ascii="Times New Roman" w:hAnsi="Times New Roman" w:cs="Times New Roman"/>
          <w:sz w:val="24"/>
          <w:szCs w:val="24"/>
          <w:shd w:val="clear" w:color="auto" w:fill="FFFFFF"/>
          <w:lang w:val="en-US"/>
        </w:rPr>
      </w:pPr>
    </w:p>
    <w:p w:rsidR="00F54F2D" w:rsidRPr="0052351A" w:rsidRDefault="00F54F2D" w:rsidP="00F54F2D">
      <w:pPr>
        <w:autoSpaceDN w:val="0"/>
        <w:adjustRightInd w:val="0"/>
        <w:spacing w:line="240" w:lineRule="auto"/>
        <w:jc w:val="both"/>
        <w:rPr>
          <w:rFonts w:ascii="Times New Roman" w:hAnsi="Times New Roman" w:cs="Times New Roman"/>
          <w:sz w:val="24"/>
          <w:szCs w:val="24"/>
        </w:rPr>
      </w:pPr>
      <w:r w:rsidRPr="0052351A">
        <w:rPr>
          <w:rFonts w:ascii="Times New Roman" w:hAnsi="Times New Roman" w:cs="Times New Roman"/>
          <w:sz w:val="24"/>
          <w:szCs w:val="24"/>
          <w:lang w:val="en-US"/>
        </w:rPr>
        <w:t xml:space="preserve">MITRA, J. Genetics and genetic improvement of drought resistance in crop plants. </w:t>
      </w:r>
      <w:r w:rsidRPr="00BC02E4">
        <w:rPr>
          <w:rFonts w:ascii="Times New Roman" w:hAnsi="Times New Roman" w:cs="Times New Roman"/>
          <w:b/>
          <w:sz w:val="24"/>
          <w:szCs w:val="24"/>
        </w:rPr>
        <w:t>Current Science</w:t>
      </w:r>
      <w:r w:rsidRPr="0052351A">
        <w:rPr>
          <w:rFonts w:ascii="Times New Roman" w:hAnsi="Times New Roman" w:cs="Times New Roman"/>
          <w:sz w:val="24"/>
          <w:szCs w:val="24"/>
        </w:rPr>
        <w:t>, v.80, n.6, p.758-763, 2001.</w:t>
      </w:r>
    </w:p>
    <w:p w:rsidR="00F54F2D" w:rsidRPr="0052351A" w:rsidRDefault="00F54F2D" w:rsidP="00F54F2D">
      <w:pPr>
        <w:spacing w:line="240" w:lineRule="auto"/>
        <w:jc w:val="both"/>
        <w:rPr>
          <w:rFonts w:ascii="Times New Roman" w:hAnsi="Times New Roman" w:cs="Times New Roman"/>
          <w:sz w:val="24"/>
          <w:szCs w:val="24"/>
        </w:rPr>
      </w:pPr>
      <w:r w:rsidRPr="0052351A">
        <w:rPr>
          <w:rFonts w:ascii="Times New Roman" w:hAnsi="Times New Roman" w:cs="Times New Roman"/>
          <w:sz w:val="24"/>
          <w:szCs w:val="24"/>
        </w:rPr>
        <w:t>MOREIRA F.</w:t>
      </w:r>
      <w:r w:rsidR="00D956BC" w:rsidRPr="0052351A">
        <w:rPr>
          <w:rFonts w:ascii="Times New Roman" w:hAnsi="Times New Roman" w:cs="Times New Roman"/>
          <w:sz w:val="24"/>
          <w:szCs w:val="24"/>
        </w:rPr>
        <w:t xml:space="preserve"> </w:t>
      </w:r>
      <w:r w:rsidRPr="0052351A">
        <w:rPr>
          <w:rFonts w:ascii="Times New Roman" w:hAnsi="Times New Roman" w:cs="Times New Roman"/>
          <w:sz w:val="24"/>
          <w:szCs w:val="24"/>
        </w:rPr>
        <w:t>M.</w:t>
      </w:r>
      <w:r w:rsidR="00D956BC" w:rsidRPr="0052351A">
        <w:rPr>
          <w:rFonts w:ascii="Times New Roman" w:hAnsi="Times New Roman" w:cs="Times New Roman"/>
          <w:sz w:val="24"/>
          <w:szCs w:val="24"/>
        </w:rPr>
        <w:t xml:space="preserve"> </w:t>
      </w:r>
      <w:r w:rsidRPr="0052351A">
        <w:rPr>
          <w:rFonts w:ascii="Times New Roman" w:hAnsi="Times New Roman" w:cs="Times New Roman"/>
          <w:sz w:val="24"/>
          <w:szCs w:val="24"/>
        </w:rPr>
        <w:t>S., SIQUEIRA J.</w:t>
      </w:r>
      <w:r w:rsidR="00D956BC" w:rsidRPr="0052351A">
        <w:rPr>
          <w:rFonts w:ascii="Times New Roman" w:hAnsi="Times New Roman" w:cs="Times New Roman"/>
          <w:sz w:val="24"/>
          <w:szCs w:val="24"/>
        </w:rPr>
        <w:t xml:space="preserve"> </w:t>
      </w:r>
      <w:r w:rsidRPr="0052351A">
        <w:rPr>
          <w:rFonts w:ascii="Times New Roman" w:hAnsi="Times New Roman" w:cs="Times New Roman"/>
          <w:sz w:val="24"/>
          <w:szCs w:val="24"/>
        </w:rPr>
        <w:t xml:space="preserve">O. </w:t>
      </w:r>
      <w:r w:rsidRPr="0052351A">
        <w:rPr>
          <w:rFonts w:ascii="Times New Roman" w:hAnsi="Times New Roman" w:cs="Times New Roman"/>
          <w:b/>
          <w:sz w:val="24"/>
          <w:szCs w:val="24"/>
        </w:rPr>
        <w:t>Microbiologia e Bioquímica do Solo</w:t>
      </w:r>
      <w:r w:rsidRPr="0052351A">
        <w:rPr>
          <w:rFonts w:ascii="Times New Roman" w:hAnsi="Times New Roman" w:cs="Times New Roman"/>
          <w:sz w:val="24"/>
          <w:szCs w:val="24"/>
        </w:rPr>
        <w:t>. 2. ed. Lavras: Editora UFLA, 2006.</w:t>
      </w:r>
    </w:p>
    <w:p w:rsidR="00F54F2D" w:rsidRPr="0052351A" w:rsidRDefault="00F54F2D" w:rsidP="00F54F2D">
      <w:pPr>
        <w:pStyle w:val="SemEspaamento"/>
        <w:jc w:val="both"/>
        <w:rPr>
          <w:rFonts w:ascii="Times New Roman" w:hAnsi="Times New Roman" w:cs="Times New Roman"/>
          <w:sz w:val="24"/>
          <w:szCs w:val="24"/>
          <w:shd w:val="clear" w:color="auto" w:fill="FFFFFF"/>
          <w:lang w:val="en-US"/>
        </w:rPr>
      </w:pPr>
      <w:r w:rsidRPr="0052351A">
        <w:rPr>
          <w:rFonts w:ascii="Times New Roman" w:hAnsi="Times New Roman" w:cs="Times New Roman"/>
          <w:sz w:val="24"/>
          <w:szCs w:val="24"/>
          <w:shd w:val="clear" w:color="auto" w:fill="FFFFFF"/>
          <w:lang w:val="en-US"/>
        </w:rPr>
        <w:t xml:space="preserve">MORTON, J. B.; BENTIVENGA, S. P.; BEVER, J. D. Discovery, measurement, and interpretation of diversity in arbuscular endomycorrhizal fungi (Glomales, Zygomycetes). </w:t>
      </w:r>
      <w:r w:rsidRPr="0052351A">
        <w:rPr>
          <w:rFonts w:ascii="Times New Roman" w:hAnsi="Times New Roman" w:cs="Times New Roman"/>
          <w:b/>
          <w:sz w:val="24"/>
          <w:szCs w:val="24"/>
          <w:shd w:val="clear" w:color="auto" w:fill="FFFFFF"/>
          <w:lang w:val="en-US"/>
        </w:rPr>
        <w:t>Canadian Journal of Botany</w:t>
      </w:r>
      <w:r w:rsidRPr="0052351A">
        <w:rPr>
          <w:rFonts w:ascii="Times New Roman" w:hAnsi="Times New Roman" w:cs="Times New Roman"/>
          <w:sz w:val="24"/>
          <w:szCs w:val="24"/>
          <w:shd w:val="clear" w:color="auto" w:fill="FFFFFF"/>
          <w:lang w:val="en-US"/>
        </w:rPr>
        <w:t>, v. 73, n. S1, p. 25-32, 1995.</w:t>
      </w:r>
    </w:p>
    <w:p w:rsidR="00F54F2D" w:rsidRPr="0052351A" w:rsidRDefault="00F54F2D" w:rsidP="00F54F2D">
      <w:pPr>
        <w:pStyle w:val="SemEspaamento"/>
        <w:jc w:val="both"/>
        <w:rPr>
          <w:rFonts w:ascii="Times New Roman" w:hAnsi="Times New Roman" w:cs="Times New Roman"/>
          <w:sz w:val="24"/>
          <w:szCs w:val="24"/>
          <w:shd w:val="clear" w:color="auto" w:fill="FFFFFF"/>
          <w:lang w:val="en-US"/>
        </w:rPr>
      </w:pPr>
    </w:p>
    <w:p w:rsidR="00F54F2D" w:rsidRPr="0052351A" w:rsidRDefault="00F54F2D" w:rsidP="00F54F2D">
      <w:pPr>
        <w:pStyle w:val="SemEspaamen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lang w:val="en-US"/>
        </w:rPr>
        <w:t xml:space="preserve">NUNES, J. L. S et al. </w:t>
      </w:r>
      <w:r w:rsidRPr="0052351A">
        <w:rPr>
          <w:rFonts w:ascii="Times New Roman" w:hAnsi="Times New Roman" w:cs="Times New Roman"/>
          <w:sz w:val="24"/>
          <w:szCs w:val="24"/>
          <w:shd w:val="clear" w:color="auto" w:fill="FFFFFF"/>
        </w:rPr>
        <w:t>Incremento no desenvolvimento do porta-enxerto de pessegueiro</w:t>
      </w:r>
      <w:r w:rsidR="00BC02E4">
        <w:rPr>
          <w:rFonts w:ascii="Times New Roman" w:hAnsi="Times New Roman" w:cs="Times New Roman"/>
          <w:sz w:val="24"/>
          <w:szCs w:val="24"/>
          <w:shd w:val="clear" w:color="auto" w:fill="FFFFFF"/>
        </w:rPr>
        <w:t>m</w:t>
      </w:r>
      <w:r w:rsidRPr="0052351A">
        <w:rPr>
          <w:rFonts w:ascii="Times New Roman" w:hAnsi="Times New Roman" w:cs="Times New Roman"/>
          <w:sz w:val="24"/>
          <w:szCs w:val="24"/>
          <w:shd w:val="clear" w:color="auto" w:fill="FFFFFF"/>
        </w:rPr>
        <w:t>‘Okinawa’, promovido por fungos micorrízicos arbusculares autóctones. </w:t>
      </w:r>
      <w:r w:rsidRPr="0052351A">
        <w:rPr>
          <w:rFonts w:ascii="Times New Roman" w:hAnsi="Times New Roman" w:cs="Times New Roman"/>
          <w:b/>
          <w:sz w:val="24"/>
          <w:szCs w:val="24"/>
          <w:shd w:val="clear" w:color="auto" w:fill="FFFFFF"/>
        </w:rPr>
        <w:t xml:space="preserve">Revista </w:t>
      </w:r>
      <w:r w:rsidRPr="0052351A">
        <w:rPr>
          <w:rFonts w:ascii="Times New Roman" w:hAnsi="Times New Roman" w:cs="Times New Roman"/>
          <w:b/>
          <w:bCs/>
          <w:sz w:val="24"/>
          <w:szCs w:val="24"/>
          <w:shd w:val="clear" w:color="auto" w:fill="FFFFFF"/>
        </w:rPr>
        <w:t>Ceres</w:t>
      </w:r>
      <w:r w:rsidRPr="0052351A">
        <w:rPr>
          <w:rFonts w:ascii="Times New Roman" w:hAnsi="Times New Roman" w:cs="Times New Roman"/>
          <w:sz w:val="24"/>
          <w:szCs w:val="24"/>
          <w:shd w:val="clear" w:color="auto" w:fill="FFFFFF"/>
        </w:rPr>
        <w:t>, v. 58, n. 02, 2011.</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F54F2D" w:rsidP="00F54F2D">
      <w:pPr>
        <w:pStyle w:val="SemEspaamen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NUNES, J. L. S. et al. Desenvolvimento de plântulas de pessegueiro ‘Okinawa’ inoculadas com micorrizas arbusculares isoladas de pomares de pessegueiros e de vinhedos. </w:t>
      </w:r>
      <w:r w:rsidRPr="0052351A">
        <w:rPr>
          <w:rFonts w:ascii="Times New Roman" w:hAnsi="Times New Roman" w:cs="Times New Roman"/>
          <w:b/>
          <w:bCs/>
          <w:sz w:val="24"/>
          <w:szCs w:val="24"/>
          <w:shd w:val="clear" w:color="auto" w:fill="FFFFFF"/>
        </w:rPr>
        <w:t>Revista Brasileira de Fruticultura</w:t>
      </w:r>
      <w:r w:rsidRPr="0052351A">
        <w:rPr>
          <w:rFonts w:ascii="Times New Roman" w:hAnsi="Times New Roman" w:cs="Times New Roman"/>
          <w:bCs/>
          <w:sz w:val="24"/>
          <w:szCs w:val="24"/>
          <w:shd w:val="clear" w:color="auto" w:fill="FFFFFF"/>
        </w:rPr>
        <w:t>, v. 35, n. 03, p. 845-852</w:t>
      </w:r>
      <w:r w:rsidRPr="0052351A">
        <w:rPr>
          <w:rFonts w:ascii="Times New Roman" w:hAnsi="Times New Roman" w:cs="Times New Roman"/>
          <w:sz w:val="24"/>
          <w:szCs w:val="24"/>
          <w:shd w:val="clear" w:color="auto" w:fill="FFFFFF"/>
        </w:rPr>
        <w:t>, 2013.</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rPr>
        <w:t xml:space="preserve">OLIVEIRA, A. E. S.; SIMEÃO, M.; MOUSINHO, F. E. P.; GOMES, R. L. F. </w:t>
      </w:r>
      <w:r w:rsidRPr="0052351A">
        <w:rPr>
          <w:rFonts w:ascii="Times New Roman" w:hAnsi="Times New Roman" w:cs="Times New Roman"/>
          <w:sz w:val="24"/>
          <w:szCs w:val="24"/>
          <w:shd w:val="clear" w:color="auto" w:fill="FFFFFF"/>
        </w:rPr>
        <w:t>Desenvolvimento do feijão-fava (</w:t>
      </w:r>
      <w:r w:rsidRPr="0052351A">
        <w:rPr>
          <w:rFonts w:ascii="Times New Roman" w:hAnsi="Times New Roman" w:cs="Times New Roman"/>
          <w:i/>
          <w:sz w:val="24"/>
          <w:szCs w:val="24"/>
          <w:shd w:val="clear" w:color="auto" w:fill="FFFFFF"/>
        </w:rPr>
        <w:t>Phaseulus lunatus</w:t>
      </w:r>
      <w:r w:rsidRPr="0052351A">
        <w:rPr>
          <w:rFonts w:ascii="Times New Roman" w:hAnsi="Times New Roman" w:cs="Times New Roman"/>
          <w:sz w:val="24"/>
          <w:szCs w:val="24"/>
          <w:shd w:val="clear" w:color="auto" w:fill="FFFFFF"/>
        </w:rPr>
        <w:t xml:space="preserve"> L.) sob déficit hídrico cultivado em ambiente protegido.</w:t>
      </w:r>
      <w:r w:rsidRPr="0052351A">
        <w:rPr>
          <w:rStyle w:val="apple-converted-space"/>
          <w:rFonts w:ascii="Times New Roman" w:hAnsi="Times New Roman" w:cs="Times New Roman"/>
          <w:sz w:val="24"/>
          <w:szCs w:val="24"/>
          <w:shd w:val="clear" w:color="auto" w:fill="FFFFFF"/>
        </w:rPr>
        <w:t> </w:t>
      </w:r>
      <w:r w:rsidR="00BC02E4" w:rsidRPr="0052351A">
        <w:rPr>
          <w:rFonts w:ascii="Times New Roman" w:hAnsi="Times New Roman" w:cs="Times New Roman"/>
          <w:b/>
          <w:bCs/>
          <w:sz w:val="24"/>
          <w:szCs w:val="24"/>
          <w:shd w:val="clear" w:color="auto" w:fill="FFFFFF"/>
        </w:rPr>
        <w:t>Holos</w:t>
      </w:r>
      <w:r w:rsidRPr="0052351A">
        <w:rPr>
          <w:rFonts w:ascii="Times New Roman" w:hAnsi="Times New Roman" w:cs="Times New Roman"/>
          <w:sz w:val="24"/>
          <w:szCs w:val="24"/>
          <w:shd w:val="clear" w:color="auto" w:fill="FFFFFF"/>
        </w:rPr>
        <w:t>, v. 1, 2014.</w:t>
      </w: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shd w:val="clear" w:color="auto" w:fill="FFFFFF"/>
        </w:rPr>
      </w:pP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t xml:space="preserve">OLIVEIRA, E. C.; CARVALHO, J. A.; ALAMEIDA, E. F. A.; REZENDE, F. C.; SANTOS, B. G.; MIMURA, S. N. Evapotranspiração da roseira em ambiente protegido. </w:t>
      </w:r>
      <w:r w:rsidRPr="0052351A">
        <w:rPr>
          <w:rFonts w:ascii="Times New Roman" w:hAnsi="Times New Roman" w:cs="Times New Roman"/>
          <w:b/>
          <w:bCs/>
          <w:sz w:val="24"/>
          <w:szCs w:val="24"/>
        </w:rPr>
        <w:t>Revista Brasileira de Engenharia Agrícola e Ambiental</w:t>
      </w:r>
      <w:r w:rsidRPr="0052351A">
        <w:rPr>
          <w:rFonts w:ascii="Times New Roman" w:hAnsi="Times New Roman" w:cs="Times New Roman"/>
          <w:sz w:val="24"/>
          <w:szCs w:val="24"/>
        </w:rPr>
        <w:t>, Campina Grande, v. 18, n. 3, p. 314-321, 2014.</w:t>
      </w: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lang w:val="en-US"/>
        </w:rPr>
      </w:pPr>
      <w:r w:rsidRPr="0052351A">
        <w:rPr>
          <w:rFonts w:ascii="Times New Roman" w:hAnsi="Times New Roman" w:cs="Times New Roman"/>
          <w:sz w:val="24"/>
          <w:szCs w:val="24"/>
          <w:lang w:val="en-US"/>
        </w:rPr>
        <w:t xml:space="preserve">PEAK, D. et al. Evidence for complex, collective dynamics and emergent, distributed computation in plants. </w:t>
      </w:r>
      <w:r w:rsidRPr="0052351A">
        <w:rPr>
          <w:rFonts w:ascii="Times New Roman" w:hAnsi="Times New Roman" w:cs="Times New Roman"/>
          <w:b/>
          <w:bCs/>
          <w:sz w:val="24"/>
          <w:szCs w:val="24"/>
          <w:lang w:val="en-US"/>
        </w:rPr>
        <w:t>PNAS</w:t>
      </w:r>
      <w:r w:rsidRPr="0052351A">
        <w:rPr>
          <w:rFonts w:ascii="Times New Roman" w:hAnsi="Times New Roman" w:cs="Times New Roman"/>
          <w:sz w:val="24"/>
          <w:szCs w:val="24"/>
          <w:lang w:val="en-US"/>
        </w:rPr>
        <w:t>, v.101, n.4, p.918-922, 2004.</w:t>
      </w: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lang w:val="en-US"/>
        </w:rPr>
      </w:pP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lang w:val="en-US"/>
        </w:rPr>
      </w:pPr>
      <w:r w:rsidRPr="0052351A">
        <w:rPr>
          <w:rFonts w:ascii="Times New Roman" w:hAnsi="Times New Roman" w:cs="Times New Roman"/>
          <w:sz w:val="24"/>
          <w:szCs w:val="24"/>
          <w:lang w:val="en-US"/>
        </w:rPr>
        <w:t xml:space="preserve">PEEVA, V.; CORNIC, G. Leaf photosynthesis of </w:t>
      </w:r>
      <w:r w:rsidRPr="0052351A">
        <w:rPr>
          <w:rFonts w:ascii="Times New Roman" w:hAnsi="Times New Roman" w:cs="Times New Roman"/>
          <w:bCs/>
          <w:i/>
          <w:iCs/>
          <w:sz w:val="24"/>
          <w:szCs w:val="24"/>
          <w:lang w:val="en-US"/>
        </w:rPr>
        <w:t>Haberlea rhodopensis</w:t>
      </w:r>
      <w:r w:rsidRPr="0052351A">
        <w:rPr>
          <w:rFonts w:ascii="Times New Roman" w:hAnsi="Times New Roman" w:cs="Times New Roman"/>
          <w:b/>
          <w:bCs/>
          <w:i/>
          <w:iCs/>
          <w:sz w:val="24"/>
          <w:szCs w:val="24"/>
          <w:lang w:val="en-US"/>
        </w:rPr>
        <w:t xml:space="preserve"> </w:t>
      </w:r>
      <w:r w:rsidRPr="0052351A">
        <w:rPr>
          <w:rFonts w:ascii="Times New Roman" w:hAnsi="Times New Roman" w:cs="Times New Roman"/>
          <w:sz w:val="24"/>
          <w:szCs w:val="24"/>
          <w:lang w:val="en-US"/>
        </w:rPr>
        <w:t xml:space="preserve">before and during drought. </w:t>
      </w:r>
      <w:r w:rsidRPr="0052351A">
        <w:rPr>
          <w:rFonts w:ascii="Times New Roman" w:hAnsi="Times New Roman" w:cs="Times New Roman"/>
          <w:b/>
          <w:bCs/>
          <w:sz w:val="24"/>
          <w:szCs w:val="24"/>
          <w:lang w:val="en-US"/>
        </w:rPr>
        <w:t>Environmental</w:t>
      </w:r>
      <w:r w:rsidRPr="0052351A">
        <w:rPr>
          <w:rFonts w:ascii="Times New Roman" w:hAnsi="Times New Roman" w:cs="Times New Roman"/>
          <w:b/>
          <w:bCs/>
          <w:i/>
          <w:iCs/>
          <w:sz w:val="24"/>
          <w:szCs w:val="24"/>
          <w:lang w:val="en-US"/>
        </w:rPr>
        <w:t xml:space="preserve"> </w:t>
      </w:r>
      <w:r w:rsidRPr="0052351A">
        <w:rPr>
          <w:rFonts w:ascii="Times New Roman" w:hAnsi="Times New Roman" w:cs="Times New Roman"/>
          <w:b/>
          <w:bCs/>
          <w:sz w:val="24"/>
          <w:szCs w:val="24"/>
          <w:lang w:val="en-US"/>
        </w:rPr>
        <w:t>and Experimental Botany</w:t>
      </w:r>
      <w:r w:rsidRPr="0052351A">
        <w:rPr>
          <w:rFonts w:ascii="Times New Roman" w:hAnsi="Times New Roman" w:cs="Times New Roman"/>
          <w:sz w:val="24"/>
          <w:szCs w:val="24"/>
          <w:lang w:val="en-US"/>
        </w:rPr>
        <w:t>, v.65, n.2-3, p.310-318, 2009.</w:t>
      </w:r>
    </w:p>
    <w:p w:rsidR="00691868" w:rsidRPr="0052351A" w:rsidRDefault="00691868" w:rsidP="00F54F2D">
      <w:pPr>
        <w:autoSpaceDE w:val="0"/>
        <w:autoSpaceDN w:val="0"/>
        <w:adjustRightInd w:val="0"/>
        <w:spacing w:after="0" w:line="240" w:lineRule="auto"/>
        <w:jc w:val="both"/>
        <w:rPr>
          <w:rFonts w:ascii="Times New Roman" w:hAnsi="Times New Roman" w:cs="Times New Roman"/>
          <w:sz w:val="24"/>
          <w:szCs w:val="24"/>
          <w:lang w:val="en-US"/>
        </w:rPr>
      </w:pPr>
    </w:p>
    <w:p w:rsidR="00F54F2D" w:rsidRPr="0052351A" w:rsidRDefault="00BC02E4" w:rsidP="00F54F2D">
      <w:pPr>
        <w:pStyle w:val="Ttulo1"/>
        <w:shd w:val="clear" w:color="auto" w:fill="FFFFFF"/>
        <w:spacing w:before="0" w:line="240" w:lineRule="auto"/>
        <w:jc w:val="both"/>
        <w:rPr>
          <w:rFonts w:ascii="Times New Roman" w:hAnsi="Times New Roman" w:cs="Times New Roman"/>
          <w:b w:val="0"/>
          <w:color w:val="auto"/>
          <w:sz w:val="24"/>
          <w:szCs w:val="24"/>
          <w:shd w:val="clear" w:color="auto" w:fill="FFFFFF"/>
        </w:rPr>
      </w:pPr>
      <w:bookmarkStart w:id="27" w:name="_Toc520577379"/>
      <w:bookmarkStart w:id="28" w:name="_Toc520593849"/>
      <w:bookmarkStart w:id="29" w:name="_Toc520594860"/>
      <w:bookmarkStart w:id="30" w:name="_Toc530049066"/>
      <w:bookmarkStart w:id="31" w:name="_Toc530050906"/>
      <w:bookmarkStart w:id="32" w:name="_Toc530051453"/>
      <w:r>
        <w:rPr>
          <w:rFonts w:ascii="Times New Roman" w:hAnsi="Times New Roman" w:cs="Times New Roman"/>
          <w:b w:val="0"/>
          <w:color w:val="auto"/>
          <w:sz w:val="24"/>
          <w:szCs w:val="24"/>
          <w:shd w:val="clear" w:color="auto" w:fill="FFFFFF"/>
          <w:lang w:val="en-US"/>
        </w:rPr>
        <w:lastRenderedPageBreak/>
        <w:t>REDECKER,m</w:t>
      </w:r>
      <w:r w:rsidR="00F54F2D" w:rsidRPr="0052351A">
        <w:rPr>
          <w:rFonts w:ascii="Times New Roman" w:hAnsi="Times New Roman" w:cs="Times New Roman"/>
          <w:b w:val="0"/>
          <w:color w:val="auto"/>
          <w:sz w:val="24"/>
          <w:szCs w:val="24"/>
          <w:shd w:val="clear" w:color="auto" w:fill="FFFFFF"/>
          <w:lang w:val="en-US"/>
        </w:rPr>
        <w:t>D</w:t>
      </w:r>
      <w:r w:rsidR="00F54F2D" w:rsidRPr="0052351A">
        <w:rPr>
          <w:rFonts w:ascii="Times New Roman" w:hAnsi="Times New Roman" w:cs="Times New Roman"/>
          <w:b w:val="0"/>
          <w:color w:val="auto"/>
          <w:sz w:val="24"/>
          <w:szCs w:val="24"/>
          <w:lang w:val="en-US"/>
        </w:rPr>
        <w:t>.;</w:t>
      </w:r>
      <w:r w:rsidR="00F54F2D" w:rsidRPr="0052351A">
        <w:rPr>
          <w:rFonts w:ascii="Times New Roman" w:hAnsi="Times New Roman" w:cs="Times New Roman"/>
          <w:b w:val="0"/>
          <w:color w:val="auto"/>
          <w:sz w:val="24"/>
          <w:szCs w:val="24"/>
          <w:shd w:val="clear" w:color="auto" w:fill="FFFFFF"/>
          <w:lang w:val="en-US"/>
        </w:rPr>
        <w:t> SCHÜSSLER, A</w:t>
      </w:r>
      <w:r w:rsidR="00F54F2D" w:rsidRPr="0052351A">
        <w:rPr>
          <w:rFonts w:ascii="Times New Roman" w:hAnsi="Times New Roman" w:cs="Times New Roman"/>
          <w:b w:val="0"/>
          <w:color w:val="auto"/>
          <w:sz w:val="24"/>
          <w:szCs w:val="24"/>
          <w:lang w:val="en-US"/>
        </w:rPr>
        <w:t>.;</w:t>
      </w:r>
      <w:r w:rsidR="00F54F2D" w:rsidRPr="0052351A">
        <w:rPr>
          <w:rFonts w:ascii="Times New Roman" w:hAnsi="Times New Roman" w:cs="Times New Roman"/>
          <w:b w:val="0"/>
          <w:color w:val="auto"/>
          <w:sz w:val="24"/>
          <w:szCs w:val="24"/>
          <w:shd w:val="clear" w:color="auto" w:fill="FFFFFF"/>
          <w:lang w:val="en-US"/>
        </w:rPr>
        <w:t xml:space="preserve"> STOCKINGER, H</w:t>
      </w:r>
      <w:r w:rsidR="00F54F2D" w:rsidRPr="0052351A">
        <w:rPr>
          <w:rFonts w:ascii="Times New Roman" w:hAnsi="Times New Roman" w:cs="Times New Roman"/>
          <w:b w:val="0"/>
          <w:color w:val="auto"/>
          <w:sz w:val="24"/>
          <w:szCs w:val="24"/>
          <w:lang w:val="en-US"/>
        </w:rPr>
        <w:t>.;</w:t>
      </w:r>
      <w:r w:rsidR="00F54F2D" w:rsidRPr="0052351A">
        <w:rPr>
          <w:rFonts w:ascii="Times New Roman" w:hAnsi="Times New Roman" w:cs="Times New Roman"/>
          <w:b w:val="0"/>
          <w:color w:val="auto"/>
          <w:sz w:val="24"/>
          <w:szCs w:val="24"/>
          <w:shd w:val="clear" w:color="auto" w:fill="FFFFFF"/>
          <w:lang w:val="en-US"/>
        </w:rPr>
        <w:t> STÜRMER, S. L</w:t>
      </w:r>
      <w:r w:rsidR="00F54F2D" w:rsidRPr="0052351A">
        <w:rPr>
          <w:rFonts w:ascii="Times New Roman" w:hAnsi="Times New Roman" w:cs="Times New Roman"/>
          <w:b w:val="0"/>
          <w:color w:val="auto"/>
          <w:sz w:val="24"/>
          <w:szCs w:val="24"/>
          <w:lang w:val="en-US"/>
        </w:rPr>
        <w:t>.;</w:t>
      </w:r>
      <w:r w:rsidR="00F54F2D" w:rsidRPr="0052351A">
        <w:rPr>
          <w:rFonts w:ascii="Times New Roman" w:hAnsi="Times New Roman" w:cs="Times New Roman"/>
          <w:b w:val="0"/>
          <w:color w:val="auto"/>
          <w:sz w:val="24"/>
          <w:szCs w:val="24"/>
          <w:shd w:val="clear" w:color="auto" w:fill="FFFFFF"/>
          <w:lang w:val="en-US"/>
        </w:rPr>
        <w:t> MORTON, J. B</w:t>
      </w:r>
      <w:r w:rsidR="00F54F2D" w:rsidRPr="0052351A">
        <w:rPr>
          <w:rFonts w:ascii="Times New Roman" w:hAnsi="Times New Roman" w:cs="Times New Roman"/>
          <w:b w:val="0"/>
          <w:color w:val="auto"/>
          <w:sz w:val="24"/>
          <w:szCs w:val="24"/>
          <w:lang w:val="en-US"/>
        </w:rPr>
        <w:t>.;</w:t>
      </w:r>
      <w:r w:rsidR="00F54F2D" w:rsidRPr="0052351A">
        <w:rPr>
          <w:rFonts w:ascii="Times New Roman" w:hAnsi="Times New Roman" w:cs="Times New Roman"/>
          <w:b w:val="0"/>
          <w:color w:val="auto"/>
          <w:sz w:val="24"/>
          <w:szCs w:val="24"/>
          <w:shd w:val="clear" w:color="auto" w:fill="FFFFFF"/>
          <w:lang w:val="en-US"/>
        </w:rPr>
        <w:t xml:space="preserve"> WALKER, C. </w:t>
      </w:r>
      <w:r w:rsidR="00F54F2D" w:rsidRPr="0052351A">
        <w:rPr>
          <w:rFonts w:ascii="Times New Roman" w:hAnsi="Times New Roman" w:cs="Times New Roman"/>
          <w:b w:val="0"/>
          <w:color w:val="auto"/>
          <w:sz w:val="24"/>
          <w:szCs w:val="24"/>
          <w:lang w:val="en-US"/>
        </w:rPr>
        <w:t xml:space="preserve">An evidence-based consensus for the classification of arbuscular mycorrhizal fungi </w:t>
      </w:r>
      <w:r w:rsidR="00F54F2D" w:rsidRPr="0052351A">
        <w:rPr>
          <w:rFonts w:ascii="Times New Roman" w:hAnsi="Times New Roman" w:cs="Times New Roman"/>
          <w:color w:val="auto"/>
          <w:sz w:val="24"/>
          <w:szCs w:val="24"/>
          <w:shd w:val="clear" w:color="auto" w:fill="FFFFFF"/>
          <w:lang w:val="en-US"/>
        </w:rPr>
        <w:t xml:space="preserve"> </w:t>
      </w:r>
      <w:r w:rsidR="00F54F2D" w:rsidRPr="0052351A">
        <w:rPr>
          <w:rFonts w:ascii="Times New Roman" w:hAnsi="Times New Roman" w:cs="Times New Roman"/>
          <w:b w:val="0"/>
          <w:color w:val="auto"/>
          <w:sz w:val="24"/>
          <w:szCs w:val="24"/>
          <w:shd w:val="clear" w:color="auto" w:fill="FFFFFF"/>
          <w:lang w:val="en-US"/>
        </w:rPr>
        <w:t>(</w:t>
      </w:r>
      <w:r w:rsidR="00F54F2D" w:rsidRPr="0052351A">
        <w:rPr>
          <w:rStyle w:val="nfase"/>
          <w:rFonts w:ascii="Times New Roman" w:hAnsi="Times New Roman" w:cs="Times New Roman"/>
          <w:b w:val="0"/>
          <w:color w:val="auto"/>
          <w:sz w:val="24"/>
          <w:szCs w:val="24"/>
          <w:shd w:val="clear" w:color="auto" w:fill="FFFFFF"/>
          <w:lang w:val="en-US"/>
        </w:rPr>
        <w:t>Glomeromycota</w:t>
      </w:r>
      <w:r w:rsidR="00F54F2D" w:rsidRPr="0052351A">
        <w:rPr>
          <w:rFonts w:ascii="Times New Roman" w:hAnsi="Times New Roman" w:cs="Times New Roman"/>
          <w:b w:val="0"/>
          <w:color w:val="auto"/>
          <w:sz w:val="24"/>
          <w:szCs w:val="24"/>
          <w:shd w:val="clear" w:color="auto" w:fill="FFFFFF"/>
          <w:lang w:val="en-US"/>
        </w:rPr>
        <w:t> ).</w:t>
      </w:r>
      <w:r w:rsidR="00F54F2D" w:rsidRPr="0052351A">
        <w:rPr>
          <w:rFonts w:ascii="Times New Roman" w:hAnsi="Times New Roman" w:cs="Times New Roman"/>
          <w:color w:val="auto"/>
          <w:sz w:val="24"/>
          <w:szCs w:val="24"/>
          <w:shd w:val="clear" w:color="auto" w:fill="FFFFFF"/>
          <w:lang w:val="en-US"/>
        </w:rPr>
        <w:t> </w:t>
      </w:r>
      <w:r w:rsidR="00F54F2D" w:rsidRPr="0052351A">
        <w:rPr>
          <w:rStyle w:val="nfase"/>
          <w:rFonts w:ascii="Times New Roman" w:hAnsi="Times New Roman" w:cs="Times New Roman"/>
          <w:color w:val="auto"/>
          <w:sz w:val="24"/>
          <w:szCs w:val="24"/>
          <w:shd w:val="clear" w:color="auto" w:fill="FFFFFF"/>
        </w:rPr>
        <w:t>Mycorrhiza</w:t>
      </w:r>
      <w:r w:rsidR="00F54F2D" w:rsidRPr="0052351A">
        <w:rPr>
          <w:rFonts w:ascii="Times New Roman" w:hAnsi="Times New Roman" w:cs="Times New Roman"/>
          <w:b w:val="0"/>
          <w:i/>
          <w:color w:val="auto"/>
          <w:sz w:val="24"/>
          <w:szCs w:val="24"/>
          <w:shd w:val="clear" w:color="auto" w:fill="FFFFFF"/>
        </w:rPr>
        <w:t>,</w:t>
      </w:r>
      <w:r w:rsidR="00F54F2D" w:rsidRPr="0052351A">
        <w:rPr>
          <w:rFonts w:ascii="Times New Roman" w:hAnsi="Times New Roman" w:cs="Times New Roman"/>
          <w:b w:val="0"/>
          <w:color w:val="auto"/>
          <w:sz w:val="24"/>
          <w:szCs w:val="24"/>
          <w:shd w:val="clear" w:color="auto" w:fill="FFFFFF"/>
        </w:rPr>
        <w:t xml:space="preserve"> 2013.</w:t>
      </w:r>
      <w:bookmarkEnd w:id="27"/>
      <w:bookmarkEnd w:id="28"/>
      <w:bookmarkEnd w:id="29"/>
      <w:bookmarkEnd w:id="30"/>
      <w:bookmarkEnd w:id="31"/>
      <w:bookmarkEnd w:id="32"/>
    </w:p>
    <w:p w:rsidR="00F54F2D" w:rsidRPr="0052351A" w:rsidRDefault="00F54F2D" w:rsidP="00F54F2D">
      <w:pPr>
        <w:rPr>
          <w:rFonts w:ascii="Times New Roman" w:hAnsi="Times New Roman" w:cs="Times New Roman"/>
        </w:rPr>
      </w:pPr>
    </w:p>
    <w:p w:rsidR="00F54F2D" w:rsidRPr="0052351A" w:rsidRDefault="00F54F2D" w:rsidP="00F54F2D">
      <w:pPr>
        <w:autoSpaceDE w:val="0"/>
        <w:autoSpaceDN w:val="0"/>
        <w:adjustRightInd w:val="0"/>
        <w:spacing w:after="0" w:line="240" w:lineRule="auto"/>
        <w:jc w:val="both"/>
        <w:rPr>
          <w:rFonts w:ascii="Times New Roman" w:hAnsi="Times New Roman" w:cs="Times New Roman"/>
          <w:bCs/>
          <w:sz w:val="24"/>
          <w:szCs w:val="24"/>
        </w:rPr>
      </w:pPr>
      <w:r w:rsidRPr="0052351A">
        <w:rPr>
          <w:rFonts w:ascii="Times New Roman" w:hAnsi="Times New Roman" w:cs="Times New Roman"/>
          <w:bCs/>
          <w:sz w:val="24"/>
          <w:szCs w:val="24"/>
        </w:rPr>
        <w:t xml:space="preserve">RESENDE, L. A.; PINTO, L. V. A.; SANTOS, E. C.; SILVA, S. Crescimento e sobrevivência de espécies arbóreas em diferentes modelos de plantio na recuperação de área degradada por disposição de resíduos sólidos urbanos. </w:t>
      </w:r>
      <w:r w:rsidRPr="0052351A">
        <w:rPr>
          <w:rFonts w:ascii="Times New Roman" w:hAnsi="Times New Roman" w:cs="Times New Roman"/>
          <w:b/>
          <w:bCs/>
          <w:sz w:val="24"/>
          <w:szCs w:val="24"/>
        </w:rPr>
        <w:t>Revista Árvore</w:t>
      </w:r>
      <w:r w:rsidRPr="0052351A">
        <w:rPr>
          <w:rFonts w:ascii="Times New Roman" w:hAnsi="Times New Roman" w:cs="Times New Roman"/>
          <w:bCs/>
          <w:sz w:val="24"/>
          <w:szCs w:val="24"/>
        </w:rPr>
        <w:t>, Viçosa, v.39, n.1, p. 147-157, 2015.</w:t>
      </w:r>
    </w:p>
    <w:p w:rsidR="00691868" w:rsidRPr="0052351A" w:rsidRDefault="00691868" w:rsidP="00F54F2D">
      <w:pPr>
        <w:autoSpaceDE w:val="0"/>
        <w:autoSpaceDN w:val="0"/>
        <w:adjustRightInd w:val="0"/>
        <w:spacing w:after="0" w:line="240" w:lineRule="auto"/>
        <w:jc w:val="both"/>
        <w:rPr>
          <w:rFonts w:ascii="Times New Roman" w:hAnsi="Times New Roman" w:cs="Times New Roman"/>
          <w:bCs/>
          <w:sz w:val="24"/>
          <w:szCs w:val="24"/>
        </w:rPr>
      </w:pPr>
    </w:p>
    <w:p w:rsidR="00F54F2D" w:rsidRPr="0052351A" w:rsidRDefault="00F54F2D" w:rsidP="00F54F2D">
      <w:pPr>
        <w:pStyle w:val="SemEspaamen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RODRIGUES, A. L</w:t>
      </w:r>
      <w:r w:rsidR="00BC02E4">
        <w:rPr>
          <w:rFonts w:ascii="Times New Roman" w:hAnsi="Times New Roman" w:cs="Times New Roman"/>
          <w:sz w:val="24"/>
          <w:szCs w:val="24"/>
          <w:shd w:val="clear" w:color="auto" w:fill="FFFFFF"/>
        </w:rPr>
        <w:t>.</w:t>
      </w:r>
      <w:r w:rsidRPr="0052351A">
        <w:rPr>
          <w:rFonts w:ascii="Times New Roman" w:hAnsi="Times New Roman" w:cs="Times New Roman"/>
          <w:sz w:val="24"/>
          <w:szCs w:val="24"/>
          <w:shd w:val="clear" w:color="auto" w:fill="FFFFFF"/>
        </w:rPr>
        <w:t>; BARROSO, G. D</w:t>
      </w:r>
      <w:r w:rsidR="00BC02E4">
        <w:rPr>
          <w:rFonts w:ascii="Times New Roman" w:hAnsi="Times New Roman" w:cs="Times New Roman"/>
          <w:sz w:val="24"/>
          <w:szCs w:val="24"/>
          <w:shd w:val="clear" w:color="auto" w:fill="FFFFFF"/>
        </w:rPr>
        <w:t>.</w:t>
      </w:r>
      <w:r w:rsidRPr="0052351A">
        <w:rPr>
          <w:rFonts w:ascii="Times New Roman" w:hAnsi="Times New Roman" w:cs="Times New Roman"/>
          <w:sz w:val="24"/>
          <w:szCs w:val="24"/>
          <w:shd w:val="clear" w:color="auto" w:fill="FFFFFF"/>
        </w:rPr>
        <w:t xml:space="preserve">; FIQUEIREDO, A. Fungos micorrízicos arbusculares no crescimento e na nutrição mineral de mudas de </w:t>
      </w:r>
      <w:r w:rsidRPr="0052351A">
        <w:rPr>
          <w:rFonts w:ascii="Times New Roman" w:hAnsi="Times New Roman" w:cs="Times New Roman"/>
          <w:i/>
          <w:sz w:val="24"/>
          <w:szCs w:val="24"/>
          <w:shd w:val="clear" w:color="auto" w:fill="FFFFFF"/>
        </w:rPr>
        <w:t xml:space="preserve">Tectona grandis </w:t>
      </w:r>
      <w:r w:rsidRPr="0052351A">
        <w:rPr>
          <w:rFonts w:ascii="Times New Roman" w:hAnsi="Times New Roman" w:cs="Times New Roman"/>
          <w:sz w:val="24"/>
          <w:szCs w:val="24"/>
          <w:shd w:val="clear" w:color="auto" w:fill="FFFFFF"/>
        </w:rPr>
        <w:t>LF. </w:t>
      </w:r>
      <w:r w:rsidRPr="0052351A">
        <w:rPr>
          <w:rFonts w:ascii="Times New Roman" w:hAnsi="Times New Roman" w:cs="Times New Roman"/>
          <w:b/>
          <w:sz w:val="24"/>
          <w:szCs w:val="24"/>
          <w:shd w:val="clear" w:color="auto" w:fill="FFFFFF"/>
        </w:rPr>
        <w:t xml:space="preserve">Revista </w:t>
      </w:r>
      <w:r w:rsidRPr="0052351A">
        <w:rPr>
          <w:rFonts w:ascii="Times New Roman" w:hAnsi="Times New Roman" w:cs="Times New Roman"/>
          <w:b/>
          <w:bCs/>
          <w:sz w:val="24"/>
          <w:szCs w:val="24"/>
          <w:shd w:val="clear" w:color="auto" w:fill="FFFFFF"/>
        </w:rPr>
        <w:t>Ciência Florestal</w:t>
      </w:r>
      <w:r w:rsidRPr="0052351A">
        <w:rPr>
          <w:rFonts w:ascii="Times New Roman" w:hAnsi="Times New Roman" w:cs="Times New Roman"/>
          <w:bCs/>
          <w:sz w:val="24"/>
          <w:szCs w:val="24"/>
          <w:shd w:val="clear" w:color="auto" w:fill="FFFFFF"/>
        </w:rPr>
        <w:t xml:space="preserve">, </w:t>
      </w:r>
      <w:r w:rsidRPr="0052351A">
        <w:rPr>
          <w:rFonts w:ascii="Times New Roman" w:hAnsi="Times New Roman" w:cs="Times New Roman"/>
          <w:sz w:val="24"/>
          <w:szCs w:val="24"/>
          <w:shd w:val="clear" w:color="auto" w:fill="FFFFFF"/>
        </w:rPr>
        <w:t xml:space="preserve">v. 28, n. 01, 2018. </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BC02E4" w:rsidP="00F54F2D">
      <w:pPr>
        <w:pStyle w:val="SemEspaamento"/>
        <w:jc w:val="both"/>
        <w:rPr>
          <w:rFonts w:ascii="Times New Roman" w:hAnsi="Times New Roman" w:cs="Times New Roman"/>
          <w:sz w:val="24"/>
          <w:szCs w:val="24"/>
        </w:rPr>
      </w:pPr>
      <w:r>
        <w:rPr>
          <w:rFonts w:ascii="Times New Roman" w:hAnsi="Times New Roman" w:cs="Times New Roman"/>
          <w:sz w:val="24"/>
          <w:szCs w:val="24"/>
        </w:rPr>
        <w:t>ROSSETO, J. et al</w:t>
      </w:r>
      <w:r w:rsidR="00F54F2D" w:rsidRPr="0052351A">
        <w:rPr>
          <w:rFonts w:ascii="Times New Roman" w:hAnsi="Times New Roman" w:cs="Times New Roman"/>
          <w:sz w:val="24"/>
          <w:szCs w:val="24"/>
        </w:rPr>
        <w:t xml:space="preserve">. Germinação de sementes </w:t>
      </w:r>
      <w:r w:rsidR="00F54F2D" w:rsidRPr="0052351A">
        <w:rPr>
          <w:rFonts w:ascii="Times New Roman" w:hAnsi="Times New Roman" w:cs="Times New Roman"/>
          <w:i/>
          <w:sz w:val="24"/>
          <w:szCs w:val="24"/>
        </w:rPr>
        <w:t>de Parkia pendula</w:t>
      </w:r>
      <w:r w:rsidR="00F54F2D" w:rsidRPr="0052351A">
        <w:rPr>
          <w:rFonts w:ascii="Times New Roman" w:hAnsi="Times New Roman" w:cs="Times New Roman"/>
          <w:sz w:val="24"/>
          <w:szCs w:val="24"/>
        </w:rPr>
        <w:t xml:space="preserve"> (Willd.) Benth. ex Walp. (fabaceae) em diferentes temperaturas.</w:t>
      </w:r>
      <w:r w:rsidR="00F54F2D" w:rsidRPr="0052351A">
        <w:rPr>
          <w:rFonts w:ascii="Times New Roman" w:hAnsi="Times New Roman" w:cs="Times New Roman"/>
          <w:b/>
          <w:bCs/>
          <w:sz w:val="24"/>
          <w:szCs w:val="24"/>
        </w:rPr>
        <w:t> Revista Árvore</w:t>
      </w:r>
      <w:r w:rsidR="00F54F2D" w:rsidRPr="0052351A">
        <w:rPr>
          <w:rFonts w:ascii="Times New Roman" w:hAnsi="Times New Roman" w:cs="Times New Roman"/>
          <w:sz w:val="24"/>
          <w:szCs w:val="24"/>
        </w:rPr>
        <w:t xml:space="preserve">,  Viçosa ,  v. 33, n. 1, p. 47-55,  fev.  2009. </w:t>
      </w:r>
    </w:p>
    <w:p w:rsidR="00F54F2D" w:rsidRPr="0052351A" w:rsidRDefault="00F54F2D" w:rsidP="00F54F2D">
      <w:pPr>
        <w:pStyle w:val="SemEspaamento"/>
        <w:jc w:val="both"/>
        <w:rPr>
          <w:rFonts w:ascii="Times New Roman" w:hAnsi="Times New Roman" w:cs="Times New Roman"/>
          <w:sz w:val="24"/>
          <w:szCs w:val="24"/>
        </w:rPr>
      </w:pPr>
      <w:r w:rsidRPr="0052351A">
        <w:rPr>
          <w:rFonts w:ascii="Times New Roman" w:hAnsi="Times New Roman" w:cs="Times New Roman"/>
          <w:sz w:val="24"/>
          <w:szCs w:val="24"/>
        </w:rPr>
        <w:t> </w:t>
      </w:r>
    </w:p>
    <w:p w:rsidR="00F54F2D" w:rsidRPr="0052351A" w:rsidRDefault="00F54F2D" w:rsidP="00F54F2D">
      <w:pPr>
        <w:pStyle w:val="SemEspaamen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SABOYA, R. C. C et al. Fungos micorrízicos arbusculares afetando a produção de mudas de pinhão-manso na região Sul do Estado de Tocantins, Brasil. </w:t>
      </w:r>
      <w:r w:rsidRPr="0052351A">
        <w:rPr>
          <w:rFonts w:ascii="Times New Roman" w:hAnsi="Times New Roman" w:cs="Times New Roman"/>
          <w:b/>
          <w:sz w:val="24"/>
          <w:szCs w:val="24"/>
          <w:shd w:val="clear" w:color="auto" w:fill="FFFFFF"/>
        </w:rPr>
        <w:t xml:space="preserve">Revista </w:t>
      </w:r>
      <w:r w:rsidRPr="0052351A">
        <w:rPr>
          <w:rFonts w:ascii="Times New Roman" w:hAnsi="Times New Roman" w:cs="Times New Roman"/>
          <w:b/>
          <w:bCs/>
          <w:sz w:val="24"/>
          <w:szCs w:val="24"/>
          <w:shd w:val="clear" w:color="auto" w:fill="FFFFFF"/>
        </w:rPr>
        <w:t>Ceres</w:t>
      </w:r>
      <w:r w:rsidRPr="0052351A">
        <w:rPr>
          <w:rFonts w:ascii="Times New Roman" w:hAnsi="Times New Roman" w:cs="Times New Roman"/>
          <w:sz w:val="24"/>
          <w:szCs w:val="24"/>
          <w:shd w:val="clear" w:color="auto" w:fill="FFFFFF"/>
        </w:rPr>
        <w:t xml:space="preserve">, v. 59, n. </w:t>
      </w:r>
      <w:r w:rsidR="00F52358" w:rsidRPr="0052351A">
        <w:rPr>
          <w:rFonts w:ascii="Times New Roman" w:hAnsi="Times New Roman" w:cs="Times New Roman"/>
          <w:sz w:val="24"/>
          <w:szCs w:val="24"/>
          <w:shd w:val="clear" w:color="auto" w:fill="FFFFFF"/>
        </w:rPr>
        <w:t>0</w:t>
      </w:r>
      <w:r w:rsidRPr="0052351A">
        <w:rPr>
          <w:rFonts w:ascii="Times New Roman" w:hAnsi="Times New Roman" w:cs="Times New Roman"/>
          <w:sz w:val="24"/>
          <w:szCs w:val="24"/>
          <w:shd w:val="clear" w:color="auto" w:fill="FFFFFF"/>
        </w:rPr>
        <w:t>1, 2015.</w:t>
      </w:r>
    </w:p>
    <w:p w:rsidR="00F54F2D" w:rsidRPr="0052351A" w:rsidRDefault="00F54F2D" w:rsidP="00F54F2D">
      <w:pPr>
        <w:pStyle w:val="SemEspaamento"/>
        <w:jc w:val="both"/>
        <w:rPr>
          <w:rFonts w:ascii="Times New Roman" w:hAnsi="Times New Roman" w:cs="Times New Roman"/>
          <w:sz w:val="24"/>
          <w:szCs w:val="24"/>
          <w:shd w:val="clear" w:color="auto" w:fill="FFFFFF"/>
        </w:rPr>
      </w:pPr>
    </w:p>
    <w:p w:rsidR="00F54F2D" w:rsidRPr="0052351A" w:rsidRDefault="00F54F2D" w:rsidP="00F54F2D">
      <w:pPr>
        <w:pStyle w:val="SemEspaamento"/>
        <w:jc w:val="both"/>
        <w:rPr>
          <w:rFonts w:ascii="Times New Roman" w:hAnsi="Times New Roman" w:cs="Times New Roman"/>
          <w:sz w:val="24"/>
          <w:szCs w:val="24"/>
          <w:shd w:val="clear" w:color="auto" w:fill="FFFFFF"/>
          <w:lang w:val="en-US"/>
        </w:rPr>
      </w:pPr>
      <w:r w:rsidRPr="0052351A">
        <w:rPr>
          <w:rFonts w:ascii="Times New Roman" w:hAnsi="Times New Roman" w:cs="Times New Roman"/>
          <w:sz w:val="24"/>
          <w:szCs w:val="24"/>
          <w:shd w:val="clear" w:color="auto" w:fill="FFFFFF"/>
        </w:rPr>
        <w:t xml:space="preserve">SANTOS, R. S.; SCORIZA, R. N.; FERREIRA, J. S. </w:t>
      </w:r>
      <w:r w:rsidRPr="0052351A">
        <w:rPr>
          <w:rFonts w:ascii="Times New Roman" w:hAnsi="Times New Roman" w:cs="Times New Roman"/>
          <w:sz w:val="24"/>
          <w:szCs w:val="24"/>
        </w:rPr>
        <w:t>Fungos micorrízicos arbusculares em diferentes coberturas florestais em vitória da conquista, Bahia</w:t>
      </w:r>
      <w:r w:rsidRPr="0052351A">
        <w:rPr>
          <w:rFonts w:ascii="Times New Roman" w:hAnsi="Times New Roman" w:cs="Times New Roman"/>
          <w:sz w:val="24"/>
          <w:szCs w:val="24"/>
          <w:shd w:val="clear" w:color="auto" w:fill="FFFFFF"/>
        </w:rPr>
        <w:t>. </w:t>
      </w:r>
      <w:r w:rsidRPr="0052351A">
        <w:rPr>
          <w:rFonts w:ascii="Times New Roman" w:hAnsi="Times New Roman" w:cs="Times New Roman"/>
          <w:b/>
          <w:bCs/>
          <w:sz w:val="24"/>
          <w:szCs w:val="24"/>
          <w:shd w:val="clear" w:color="auto" w:fill="FFFFFF"/>
          <w:lang w:val="en-US"/>
        </w:rPr>
        <w:t>Floresta e Ambiente</w:t>
      </w:r>
      <w:r w:rsidRPr="0052351A">
        <w:rPr>
          <w:rFonts w:ascii="Times New Roman" w:hAnsi="Times New Roman" w:cs="Times New Roman"/>
          <w:sz w:val="24"/>
          <w:szCs w:val="24"/>
          <w:shd w:val="clear" w:color="auto" w:fill="FFFFFF"/>
          <w:lang w:val="en-US"/>
        </w:rPr>
        <w:t xml:space="preserve">, v. 20, n. 03, p. 344-350, 2013. </w:t>
      </w:r>
    </w:p>
    <w:p w:rsidR="00F54F2D" w:rsidRPr="0052351A" w:rsidRDefault="00F54F2D" w:rsidP="00F54F2D">
      <w:pPr>
        <w:pStyle w:val="SemEspaamento"/>
        <w:jc w:val="both"/>
        <w:rPr>
          <w:rFonts w:ascii="Times New Roman" w:hAnsi="Times New Roman" w:cs="Times New Roman"/>
          <w:sz w:val="24"/>
          <w:szCs w:val="24"/>
          <w:shd w:val="clear" w:color="auto" w:fill="FFFFFF"/>
          <w:lang w:val="en-US"/>
        </w:rPr>
      </w:pPr>
    </w:p>
    <w:p w:rsidR="00F54F2D" w:rsidRPr="0052351A" w:rsidRDefault="00F54F2D" w:rsidP="00F54F2D">
      <w:pPr>
        <w:jc w:val="both"/>
        <w:rPr>
          <w:rFonts w:ascii="Times New Roman" w:hAnsi="Times New Roman" w:cs="Times New Roman"/>
          <w:sz w:val="24"/>
          <w:szCs w:val="24"/>
          <w:lang w:val="en-US"/>
        </w:rPr>
      </w:pPr>
      <w:r w:rsidRPr="0052351A">
        <w:rPr>
          <w:rFonts w:ascii="Times New Roman" w:hAnsi="Times New Roman" w:cs="Times New Roman"/>
          <w:sz w:val="24"/>
          <w:szCs w:val="24"/>
          <w:lang w:val="en-US"/>
        </w:rPr>
        <w:t xml:space="preserve">SCHUBLER, A.; SCHWARZOTT, D.; WALKER, C. A new fungal phylum, the Glomeromycota: phylogeny and evolution. </w:t>
      </w:r>
      <w:r w:rsidRPr="0052351A">
        <w:rPr>
          <w:rFonts w:ascii="Times New Roman" w:hAnsi="Times New Roman" w:cs="Times New Roman"/>
          <w:b/>
          <w:sz w:val="24"/>
          <w:szCs w:val="24"/>
          <w:lang w:val="en-US"/>
        </w:rPr>
        <w:t>Mycological Research</w:t>
      </w:r>
      <w:r w:rsidRPr="0052351A">
        <w:rPr>
          <w:rFonts w:ascii="Times New Roman" w:hAnsi="Times New Roman" w:cs="Times New Roman"/>
          <w:sz w:val="24"/>
          <w:szCs w:val="24"/>
          <w:lang w:val="en-US"/>
        </w:rPr>
        <w:t>, Amsterdam, v. 105, p. 1413-1421, 2001.</w:t>
      </w:r>
    </w:p>
    <w:p w:rsidR="00F54F2D" w:rsidRPr="0052351A" w:rsidRDefault="00F54F2D" w:rsidP="00F54F2D">
      <w:pPr>
        <w:pStyle w:val="SemEspaamento"/>
        <w:jc w:val="both"/>
        <w:rPr>
          <w:rFonts w:ascii="Times New Roman" w:hAnsi="Times New Roman" w:cs="Times New Roman"/>
          <w:sz w:val="24"/>
          <w:szCs w:val="24"/>
        </w:rPr>
      </w:pPr>
      <w:r w:rsidRPr="0052351A">
        <w:rPr>
          <w:rFonts w:ascii="Times New Roman" w:hAnsi="Times New Roman" w:cs="Times New Roman"/>
          <w:sz w:val="24"/>
          <w:szCs w:val="24"/>
          <w:lang w:val="en-US"/>
        </w:rPr>
        <w:t xml:space="preserve">SHENG, M.; TANG, M.; CHEN, H.; YANG, B.; ZHANG, F. &amp; HUANG, Y. Influence of arbuscular mycorrhizae on photosynthesis and water status of maize plants under salt stress. </w:t>
      </w:r>
      <w:r w:rsidRPr="0052351A">
        <w:rPr>
          <w:rFonts w:ascii="Times New Roman" w:hAnsi="Times New Roman" w:cs="Times New Roman"/>
          <w:b/>
          <w:sz w:val="24"/>
          <w:szCs w:val="24"/>
        </w:rPr>
        <w:t>Mycorrhiza</w:t>
      </w:r>
      <w:r w:rsidRPr="0052351A">
        <w:rPr>
          <w:rFonts w:ascii="Times New Roman" w:hAnsi="Times New Roman" w:cs="Times New Roman"/>
          <w:sz w:val="24"/>
          <w:szCs w:val="24"/>
        </w:rPr>
        <w:t>, 18:287-296, 2008.</w:t>
      </w:r>
    </w:p>
    <w:p w:rsidR="00F54F2D" w:rsidRPr="0052351A" w:rsidRDefault="00F54F2D" w:rsidP="00F54F2D">
      <w:pPr>
        <w:pStyle w:val="SemEspaamento"/>
        <w:jc w:val="both"/>
        <w:rPr>
          <w:rFonts w:ascii="Times New Roman" w:hAnsi="Times New Roman" w:cs="Times New Roman"/>
          <w:sz w:val="24"/>
          <w:szCs w:val="24"/>
        </w:rPr>
      </w:pPr>
    </w:p>
    <w:p w:rsidR="00F54F2D" w:rsidRPr="0052351A" w:rsidRDefault="00F54F2D" w:rsidP="00F54F2D">
      <w:pPr>
        <w:autoSpaceDE w:val="0"/>
        <w:autoSpaceDN w:val="0"/>
        <w:adjustRightInd w:val="0"/>
        <w:spacing w:after="0" w:line="240" w:lineRule="auto"/>
        <w:jc w:val="both"/>
        <w:rPr>
          <w:rFonts w:ascii="Times New Roman" w:hAnsi="Times New Roman" w:cs="Times New Roman"/>
          <w:bCs/>
          <w:sz w:val="24"/>
          <w:szCs w:val="24"/>
        </w:rPr>
      </w:pPr>
      <w:r w:rsidRPr="0052351A">
        <w:rPr>
          <w:rFonts w:ascii="Times New Roman" w:hAnsi="Times New Roman" w:cs="Times New Roman"/>
          <w:sz w:val="24"/>
          <w:szCs w:val="24"/>
        </w:rPr>
        <w:t xml:space="preserve"> SILVA, </w:t>
      </w:r>
      <w:r w:rsidRPr="0052351A">
        <w:rPr>
          <w:rFonts w:ascii="Times New Roman" w:hAnsi="Times New Roman" w:cs="Times New Roman"/>
          <w:bCs/>
          <w:sz w:val="24"/>
          <w:szCs w:val="24"/>
        </w:rPr>
        <w:t>G. J. A. M.; SILVA, A. G. P. F.; RAIMUNDO, H. C.; NETO, J. A. F.; ANDRADE, K. M.; LICHSTON, J. E. Plantas forrageiras da caatinga.</w:t>
      </w:r>
      <w:r w:rsidRPr="0052351A">
        <w:rPr>
          <w:rFonts w:ascii="Times New Roman" w:hAnsi="Times New Roman" w:cs="Times New Roman"/>
          <w:b/>
          <w:bCs/>
          <w:sz w:val="24"/>
          <w:szCs w:val="24"/>
        </w:rPr>
        <w:t xml:space="preserve"> </w:t>
      </w:r>
      <w:r w:rsidRPr="0052351A">
        <w:rPr>
          <w:rFonts w:ascii="Times New Roman" w:hAnsi="Times New Roman" w:cs="Times New Roman"/>
          <w:b/>
          <w:bCs/>
          <w:iCs/>
          <w:sz w:val="24"/>
          <w:szCs w:val="24"/>
        </w:rPr>
        <w:t xml:space="preserve">Revista Centauro, </w:t>
      </w:r>
      <w:r w:rsidRPr="0052351A">
        <w:rPr>
          <w:rFonts w:ascii="Times New Roman" w:hAnsi="Times New Roman" w:cs="Times New Roman"/>
          <w:sz w:val="24"/>
          <w:szCs w:val="24"/>
        </w:rPr>
        <w:t>Rio Grande do Norte,</w:t>
      </w:r>
      <w:r w:rsidRPr="0052351A">
        <w:rPr>
          <w:rFonts w:ascii="Times New Roman" w:hAnsi="Times New Roman" w:cs="Times New Roman"/>
          <w:bCs/>
          <w:i/>
          <w:iCs/>
          <w:sz w:val="24"/>
          <w:szCs w:val="24"/>
        </w:rPr>
        <w:t xml:space="preserve"> </w:t>
      </w:r>
      <w:r w:rsidRPr="0052351A">
        <w:rPr>
          <w:rFonts w:ascii="Times New Roman" w:hAnsi="Times New Roman" w:cs="Times New Roman"/>
          <w:bCs/>
          <w:sz w:val="24"/>
          <w:szCs w:val="24"/>
        </w:rPr>
        <w:t xml:space="preserve">v. 7, n. </w:t>
      </w:r>
      <w:r w:rsidR="00F52358" w:rsidRPr="0052351A">
        <w:rPr>
          <w:rFonts w:ascii="Times New Roman" w:hAnsi="Times New Roman" w:cs="Times New Roman"/>
          <w:bCs/>
          <w:sz w:val="24"/>
          <w:szCs w:val="24"/>
        </w:rPr>
        <w:t>0</w:t>
      </w:r>
      <w:r w:rsidRPr="0052351A">
        <w:rPr>
          <w:rFonts w:ascii="Times New Roman" w:hAnsi="Times New Roman" w:cs="Times New Roman"/>
          <w:bCs/>
          <w:sz w:val="24"/>
          <w:szCs w:val="24"/>
        </w:rPr>
        <w:t>1, p. 1-16, 2016.</w:t>
      </w:r>
    </w:p>
    <w:p w:rsidR="00F54F2D" w:rsidRPr="0052351A" w:rsidRDefault="00F54F2D" w:rsidP="00F54F2D">
      <w:pPr>
        <w:autoSpaceDE w:val="0"/>
        <w:autoSpaceDN w:val="0"/>
        <w:adjustRightInd w:val="0"/>
        <w:spacing w:after="0" w:line="240" w:lineRule="auto"/>
        <w:jc w:val="both"/>
        <w:rPr>
          <w:rFonts w:ascii="Times New Roman" w:hAnsi="Times New Roman" w:cs="Times New Roman"/>
          <w:bCs/>
          <w:sz w:val="24"/>
          <w:szCs w:val="24"/>
        </w:rPr>
      </w:pPr>
    </w:p>
    <w:p w:rsidR="00F54F2D" w:rsidRPr="0052351A" w:rsidRDefault="00F54F2D" w:rsidP="00F54F2D">
      <w:pPr>
        <w:spacing w:after="0" w:line="240" w:lineRule="auto"/>
        <w:jc w:val="both"/>
        <w:rPr>
          <w:rFonts w:ascii="Times New Roman" w:hAnsi="Times New Roman" w:cs="Times New Roman"/>
          <w:sz w:val="24"/>
          <w:szCs w:val="24"/>
          <w:lang w:val="en-US"/>
        </w:rPr>
      </w:pPr>
      <w:r w:rsidRPr="003E2C39">
        <w:rPr>
          <w:rFonts w:ascii="Times New Roman" w:hAnsi="Times New Roman" w:cs="Times New Roman"/>
          <w:sz w:val="24"/>
          <w:szCs w:val="24"/>
          <w:lang w:val="en-US"/>
        </w:rPr>
        <w:t xml:space="preserve">SMITH, S. E.; READ, D. J. </w:t>
      </w:r>
      <w:r w:rsidRPr="003E2C39">
        <w:rPr>
          <w:rFonts w:ascii="Times New Roman" w:hAnsi="Times New Roman" w:cs="Times New Roman"/>
          <w:b/>
          <w:bCs/>
          <w:sz w:val="24"/>
          <w:szCs w:val="24"/>
          <w:lang w:val="en-US"/>
        </w:rPr>
        <w:t>Mycorrhizal Simbiosis</w:t>
      </w:r>
      <w:r w:rsidRPr="003E2C39">
        <w:rPr>
          <w:rFonts w:ascii="Times New Roman" w:hAnsi="Times New Roman" w:cs="Times New Roman"/>
          <w:sz w:val="24"/>
          <w:szCs w:val="24"/>
          <w:lang w:val="en-US"/>
        </w:rPr>
        <w:t xml:space="preserve">. </w:t>
      </w:r>
      <w:r w:rsidRPr="0052351A">
        <w:rPr>
          <w:rFonts w:ascii="Times New Roman" w:hAnsi="Times New Roman" w:cs="Times New Roman"/>
          <w:sz w:val="24"/>
          <w:szCs w:val="24"/>
          <w:lang w:val="en-US"/>
        </w:rPr>
        <w:t>Third edition. London: Elsevier, 2008, 787 p.</w:t>
      </w:r>
    </w:p>
    <w:p w:rsidR="00F52358" w:rsidRPr="0052351A" w:rsidRDefault="00F52358" w:rsidP="00F54F2D">
      <w:pPr>
        <w:spacing w:after="0" w:line="240" w:lineRule="auto"/>
        <w:jc w:val="both"/>
        <w:rPr>
          <w:rFonts w:ascii="Times New Roman" w:hAnsi="Times New Roman" w:cs="Times New Roman"/>
          <w:sz w:val="24"/>
          <w:szCs w:val="24"/>
          <w:lang w:val="en-US"/>
        </w:rPr>
      </w:pPr>
    </w:p>
    <w:p w:rsidR="00F54F2D" w:rsidRPr="0052351A" w:rsidRDefault="00BC02E4" w:rsidP="00F54F2D">
      <w:pPr>
        <w:pStyle w:val="SemEspaamento"/>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 xml:space="preserve">SONGACHAN, L. S.; KAYANG, H.; </w:t>
      </w:r>
      <w:r w:rsidR="00F54F2D" w:rsidRPr="0052351A">
        <w:rPr>
          <w:rFonts w:ascii="Times New Roman" w:hAnsi="Times New Roman" w:cs="Times New Roman"/>
          <w:sz w:val="24"/>
          <w:szCs w:val="24"/>
          <w:shd w:val="clear" w:color="auto" w:fill="FFFFFF"/>
          <w:lang w:val="en-US"/>
        </w:rPr>
        <w:t>IODALANABIANH. T. Diversity and species composition of arbuscular mycorrhizal fungi in Citrus species. </w:t>
      </w:r>
      <w:r w:rsidR="00F54F2D" w:rsidRPr="0052351A">
        <w:rPr>
          <w:rFonts w:ascii="Times New Roman" w:hAnsi="Times New Roman" w:cs="Times New Roman"/>
          <w:b/>
          <w:bCs/>
          <w:sz w:val="24"/>
          <w:szCs w:val="24"/>
          <w:shd w:val="clear" w:color="auto" w:fill="FFFFFF"/>
          <w:lang w:val="en-US"/>
        </w:rPr>
        <w:t>Journal of Agricultural Technology</w:t>
      </w:r>
      <w:r w:rsidR="00F54F2D" w:rsidRPr="0052351A">
        <w:rPr>
          <w:rFonts w:ascii="Times New Roman" w:hAnsi="Times New Roman" w:cs="Times New Roman"/>
          <w:sz w:val="24"/>
          <w:szCs w:val="24"/>
          <w:shd w:val="clear" w:color="auto" w:fill="FFFFFF"/>
          <w:lang w:val="en-US"/>
        </w:rPr>
        <w:t xml:space="preserve">, v. 11, n. 04, p. 863-873, 2015. </w:t>
      </w:r>
    </w:p>
    <w:p w:rsidR="00F54F2D" w:rsidRPr="0052351A" w:rsidRDefault="00F54F2D" w:rsidP="00F54F2D">
      <w:pPr>
        <w:pStyle w:val="SemEspaamento"/>
        <w:jc w:val="both"/>
        <w:rPr>
          <w:rFonts w:ascii="Times New Roman" w:hAnsi="Times New Roman" w:cs="Times New Roman"/>
          <w:sz w:val="24"/>
          <w:szCs w:val="24"/>
          <w:shd w:val="clear" w:color="auto" w:fill="FFFFFF"/>
          <w:lang w:val="en-US"/>
        </w:rPr>
      </w:pPr>
    </w:p>
    <w:p w:rsidR="00F54F2D" w:rsidRPr="0052351A" w:rsidRDefault="0052351A" w:rsidP="00F54F2D">
      <w:pPr>
        <w:pStyle w:val="SemEspaamento"/>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 xml:space="preserve">Species </w:t>
      </w:r>
      <w:r w:rsidR="00F54F2D" w:rsidRPr="0052351A">
        <w:rPr>
          <w:rFonts w:ascii="Times New Roman" w:hAnsi="Times New Roman" w:cs="Times New Roman"/>
          <w:sz w:val="24"/>
          <w:szCs w:val="24"/>
          <w:shd w:val="clear" w:color="auto" w:fill="FFFFFF"/>
          <w:lang w:val="en-US"/>
        </w:rPr>
        <w:t xml:space="preserve">Descriptions from Reference Cultures. </w:t>
      </w:r>
      <w:r w:rsidR="00F54F2D" w:rsidRPr="0052351A">
        <w:rPr>
          <w:rFonts w:ascii="Times New Roman" w:hAnsi="Times New Roman" w:cs="Times New Roman"/>
          <w:sz w:val="24"/>
          <w:szCs w:val="24"/>
          <w:shd w:val="clear" w:color="auto" w:fill="FFFFFF"/>
        </w:rPr>
        <w:t xml:space="preserve">Disponível em: http://fungi.invam.wvu.edu/the-fungi/species-descriptions.html. Acesso em: 30. </w:t>
      </w:r>
      <w:r w:rsidR="00F54F2D" w:rsidRPr="0052351A">
        <w:rPr>
          <w:rFonts w:ascii="Times New Roman" w:hAnsi="Times New Roman" w:cs="Times New Roman"/>
          <w:sz w:val="24"/>
          <w:szCs w:val="24"/>
          <w:shd w:val="clear" w:color="auto" w:fill="FFFFFF"/>
          <w:lang w:val="en-US"/>
        </w:rPr>
        <w:t xml:space="preserve">06.2018.NITA, C; BELOSE, S. AM Fungal Diversity in selected medicinal trees of Sanjay Gandhi National Park, Borivali, Mumbai, India. </w:t>
      </w:r>
      <w:r w:rsidR="00F54F2D" w:rsidRPr="0052351A">
        <w:rPr>
          <w:rFonts w:ascii="Times New Roman" w:hAnsi="Times New Roman" w:cs="Times New Roman"/>
          <w:b/>
          <w:sz w:val="24"/>
          <w:szCs w:val="24"/>
          <w:lang w:val="en-US"/>
        </w:rPr>
        <w:t xml:space="preserve">International Journal of </w:t>
      </w:r>
      <w:r w:rsidR="00F54F2D" w:rsidRPr="0052351A">
        <w:rPr>
          <w:rFonts w:ascii="Times New Roman" w:hAnsi="Times New Roman" w:cs="Times New Roman"/>
          <w:b/>
          <w:sz w:val="24"/>
          <w:szCs w:val="24"/>
          <w:shd w:val="clear" w:color="auto" w:fill="FFFFFF"/>
          <w:lang w:val="en-US"/>
        </w:rPr>
        <w:t>Life Sciences</w:t>
      </w:r>
      <w:r w:rsidR="00F54F2D" w:rsidRPr="0052351A">
        <w:rPr>
          <w:rFonts w:ascii="Times New Roman" w:hAnsi="Times New Roman" w:cs="Times New Roman"/>
          <w:sz w:val="24"/>
          <w:szCs w:val="24"/>
          <w:shd w:val="clear" w:color="auto" w:fill="FFFFFF"/>
          <w:lang w:val="en-US"/>
        </w:rPr>
        <w:t xml:space="preserve">, v. 6, n. 2, p. 517-522, 2018. </w:t>
      </w:r>
    </w:p>
    <w:p w:rsidR="00F54F2D" w:rsidRPr="0052351A" w:rsidRDefault="00F54F2D" w:rsidP="00F54F2D">
      <w:pPr>
        <w:pStyle w:val="SemEspaamento"/>
        <w:jc w:val="both"/>
        <w:rPr>
          <w:rFonts w:ascii="Times New Roman" w:hAnsi="Times New Roman" w:cs="Times New Roman"/>
          <w:sz w:val="24"/>
          <w:szCs w:val="24"/>
          <w:shd w:val="clear" w:color="auto" w:fill="FFFFFF"/>
          <w:lang w:val="en-US"/>
        </w:rPr>
      </w:pP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lang w:val="en-US"/>
        </w:rPr>
        <w:lastRenderedPageBreak/>
        <w:t xml:space="preserve">TAIZ, L.; ZEIGER, E. </w:t>
      </w:r>
      <w:r w:rsidRPr="0052351A">
        <w:rPr>
          <w:rFonts w:ascii="Times New Roman" w:hAnsi="Times New Roman" w:cs="Times New Roman"/>
          <w:b/>
          <w:bCs/>
          <w:sz w:val="24"/>
          <w:szCs w:val="24"/>
          <w:lang w:val="en-US"/>
        </w:rPr>
        <w:t>Fisiologia vegetal</w:t>
      </w:r>
      <w:r w:rsidRPr="0052351A">
        <w:rPr>
          <w:rFonts w:ascii="Times New Roman" w:hAnsi="Times New Roman" w:cs="Times New Roman"/>
          <w:sz w:val="24"/>
          <w:szCs w:val="24"/>
          <w:lang w:val="en-US"/>
        </w:rPr>
        <w:t xml:space="preserve">. </w:t>
      </w:r>
      <w:r w:rsidRPr="0052351A">
        <w:rPr>
          <w:rFonts w:ascii="Times New Roman" w:hAnsi="Times New Roman" w:cs="Times New Roman"/>
          <w:sz w:val="24"/>
          <w:szCs w:val="24"/>
        </w:rPr>
        <w:t>4. ed. Porto Alegre: Artmed, 2009. 819 p.</w:t>
      </w:r>
    </w:p>
    <w:p w:rsidR="00F54F2D" w:rsidRPr="0052351A" w:rsidRDefault="00F54F2D" w:rsidP="00F54F2D">
      <w:pPr>
        <w:autoSpaceDE w:val="0"/>
        <w:autoSpaceDN w:val="0"/>
        <w:adjustRightInd w:val="0"/>
        <w:spacing w:after="0" w:line="240" w:lineRule="auto"/>
        <w:jc w:val="both"/>
        <w:rPr>
          <w:rFonts w:ascii="Times New Roman" w:hAnsi="Times New Roman" w:cs="Times New Roman"/>
          <w:sz w:val="24"/>
          <w:szCs w:val="24"/>
        </w:rPr>
      </w:pPr>
    </w:p>
    <w:p w:rsidR="00743F4C" w:rsidRPr="0052351A" w:rsidRDefault="00743F4C" w:rsidP="00F54F2D">
      <w:pPr>
        <w:autoSpaceDE w:val="0"/>
        <w:autoSpaceDN w:val="0"/>
        <w:adjustRightInd w:val="0"/>
        <w:spacing w:after="0" w:line="240" w:lineRule="auto"/>
        <w:jc w:val="both"/>
        <w:rPr>
          <w:rFonts w:ascii="Times New Roman" w:hAnsi="Times New Roman" w:cs="Times New Roman"/>
          <w:sz w:val="24"/>
          <w:szCs w:val="24"/>
        </w:rPr>
      </w:pPr>
    </w:p>
    <w:p w:rsidR="00743F4C" w:rsidRPr="0052351A" w:rsidRDefault="00743F4C" w:rsidP="00F54F2D">
      <w:pPr>
        <w:autoSpaceDE w:val="0"/>
        <w:autoSpaceDN w:val="0"/>
        <w:adjustRightInd w:val="0"/>
        <w:spacing w:after="0" w:line="240" w:lineRule="auto"/>
        <w:jc w:val="both"/>
        <w:rPr>
          <w:rFonts w:ascii="Times New Roman" w:hAnsi="Times New Roman" w:cs="Times New Roman"/>
          <w:sz w:val="24"/>
          <w:szCs w:val="24"/>
        </w:rPr>
      </w:pPr>
    </w:p>
    <w:p w:rsidR="00743F4C" w:rsidRPr="0052351A" w:rsidRDefault="00743F4C" w:rsidP="00F54F2D">
      <w:pPr>
        <w:autoSpaceDE w:val="0"/>
        <w:autoSpaceDN w:val="0"/>
        <w:adjustRightInd w:val="0"/>
        <w:spacing w:after="0" w:line="240" w:lineRule="auto"/>
        <w:jc w:val="both"/>
        <w:rPr>
          <w:rFonts w:ascii="Times New Roman" w:hAnsi="Times New Roman" w:cs="Times New Roman"/>
          <w:sz w:val="24"/>
          <w:szCs w:val="24"/>
        </w:rPr>
      </w:pPr>
    </w:p>
    <w:p w:rsidR="00743F4C" w:rsidRPr="0052351A" w:rsidRDefault="00743F4C" w:rsidP="00F54F2D">
      <w:pPr>
        <w:autoSpaceDE w:val="0"/>
        <w:autoSpaceDN w:val="0"/>
        <w:adjustRightInd w:val="0"/>
        <w:spacing w:after="0" w:line="240" w:lineRule="auto"/>
        <w:jc w:val="both"/>
        <w:rPr>
          <w:rFonts w:ascii="Times New Roman" w:hAnsi="Times New Roman" w:cs="Times New Roman"/>
          <w:sz w:val="24"/>
          <w:szCs w:val="24"/>
        </w:rPr>
      </w:pPr>
    </w:p>
    <w:p w:rsidR="00743F4C" w:rsidRDefault="00743F4C"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Pr="0052351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743F4C" w:rsidRPr="0052351A" w:rsidRDefault="00743F4C" w:rsidP="00F54F2D">
      <w:pPr>
        <w:autoSpaceDE w:val="0"/>
        <w:autoSpaceDN w:val="0"/>
        <w:adjustRightInd w:val="0"/>
        <w:spacing w:after="0" w:line="240" w:lineRule="auto"/>
        <w:jc w:val="both"/>
        <w:rPr>
          <w:rFonts w:ascii="Times New Roman" w:hAnsi="Times New Roman" w:cs="Times New Roman"/>
          <w:sz w:val="24"/>
          <w:szCs w:val="24"/>
        </w:rPr>
      </w:pPr>
    </w:p>
    <w:p w:rsidR="00743F4C" w:rsidRPr="0052351A" w:rsidRDefault="00743F4C" w:rsidP="00F54F2D">
      <w:pPr>
        <w:autoSpaceDE w:val="0"/>
        <w:autoSpaceDN w:val="0"/>
        <w:adjustRightInd w:val="0"/>
        <w:spacing w:after="0" w:line="240" w:lineRule="auto"/>
        <w:jc w:val="both"/>
        <w:rPr>
          <w:rFonts w:ascii="Times New Roman" w:hAnsi="Times New Roman" w:cs="Times New Roman"/>
          <w:sz w:val="24"/>
          <w:szCs w:val="24"/>
        </w:rPr>
      </w:pPr>
    </w:p>
    <w:p w:rsidR="00743F4C" w:rsidRPr="0052351A" w:rsidRDefault="00743F4C" w:rsidP="00F54F2D">
      <w:pPr>
        <w:autoSpaceDE w:val="0"/>
        <w:autoSpaceDN w:val="0"/>
        <w:adjustRightInd w:val="0"/>
        <w:spacing w:after="0" w:line="240" w:lineRule="auto"/>
        <w:jc w:val="both"/>
        <w:rPr>
          <w:rFonts w:ascii="Times New Roman" w:hAnsi="Times New Roman" w:cs="Times New Roman"/>
          <w:sz w:val="24"/>
          <w:szCs w:val="24"/>
        </w:rPr>
      </w:pPr>
    </w:p>
    <w:p w:rsidR="00743F4C" w:rsidRDefault="00743F4C"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Pr="0052351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743F4C" w:rsidRDefault="00743F4C"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BB5CEA" w:rsidRPr="0052351A" w:rsidRDefault="00BB5CEA" w:rsidP="00F54F2D">
      <w:pPr>
        <w:autoSpaceDE w:val="0"/>
        <w:autoSpaceDN w:val="0"/>
        <w:adjustRightInd w:val="0"/>
        <w:spacing w:after="0" w:line="240" w:lineRule="auto"/>
        <w:jc w:val="both"/>
        <w:rPr>
          <w:rFonts w:ascii="Times New Roman" w:hAnsi="Times New Roman" w:cs="Times New Roman"/>
          <w:sz w:val="24"/>
          <w:szCs w:val="24"/>
        </w:rPr>
      </w:pPr>
    </w:p>
    <w:p w:rsidR="00743F4C" w:rsidRPr="0052351A" w:rsidRDefault="00743F4C" w:rsidP="00F54F2D">
      <w:pPr>
        <w:autoSpaceDE w:val="0"/>
        <w:autoSpaceDN w:val="0"/>
        <w:adjustRightInd w:val="0"/>
        <w:spacing w:after="0" w:line="240" w:lineRule="auto"/>
        <w:jc w:val="both"/>
        <w:rPr>
          <w:rFonts w:ascii="Times New Roman" w:hAnsi="Times New Roman" w:cs="Times New Roman"/>
          <w:sz w:val="24"/>
          <w:szCs w:val="24"/>
        </w:rPr>
      </w:pPr>
    </w:p>
    <w:p w:rsidR="00F7640A" w:rsidRPr="0052351A" w:rsidRDefault="00082617" w:rsidP="00082617">
      <w:pPr>
        <w:pStyle w:val="Ttulo1"/>
        <w:tabs>
          <w:tab w:val="left" w:pos="3399"/>
          <w:tab w:val="center" w:pos="4251"/>
        </w:tabs>
        <w:spacing w:after="480" w:line="360" w:lineRule="auto"/>
        <w:rPr>
          <w:rFonts w:ascii="Times New Roman" w:hAnsi="Times New Roman" w:cs="Times New Roman"/>
          <w:color w:val="auto"/>
          <w:sz w:val="24"/>
          <w:szCs w:val="24"/>
        </w:rPr>
      </w:pPr>
      <w:r>
        <w:rPr>
          <w:rFonts w:ascii="Times New Roman" w:hAnsi="Times New Roman" w:cs="Times New Roman"/>
          <w:color w:val="auto"/>
          <w:sz w:val="24"/>
          <w:szCs w:val="24"/>
        </w:rPr>
        <w:tab/>
      </w:r>
      <w:bookmarkStart w:id="33" w:name="_Toc530051454"/>
      <w:r w:rsidR="00F7640A" w:rsidRPr="0052351A">
        <w:rPr>
          <w:rFonts w:ascii="Times New Roman" w:hAnsi="Times New Roman" w:cs="Times New Roman"/>
          <w:color w:val="auto"/>
          <w:sz w:val="24"/>
          <w:szCs w:val="24"/>
        </w:rPr>
        <w:t>CAPÍTULO II</w:t>
      </w:r>
      <w:bookmarkEnd w:id="11"/>
      <w:bookmarkEnd w:id="33"/>
    </w:p>
    <w:p w:rsidR="0023030F" w:rsidRPr="0052351A" w:rsidRDefault="0023030F" w:rsidP="0023030F">
      <w:pPr>
        <w:tabs>
          <w:tab w:val="left" w:pos="2552"/>
        </w:tabs>
        <w:spacing w:line="360" w:lineRule="auto"/>
        <w:jc w:val="center"/>
        <w:rPr>
          <w:rFonts w:ascii="Times New Roman" w:hAnsi="Times New Roman" w:cs="Times New Roman"/>
          <w:b/>
          <w:sz w:val="24"/>
          <w:szCs w:val="24"/>
        </w:rPr>
      </w:pPr>
      <w:r w:rsidRPr="0052351A">
        <w:rPr>
          <w:rFonts w:ascii="Times New Roman" w:hAnsi="Times New Roman" w:cs="Times New Roman"/>
          <w:b/>
          <w:sz w:val="24"/>
          <w:szCs w:val="24"/>
        </w:rPr>
        <w:t>FUNGOS MICORRÍZICOS ARBUSCULARES NO CRESCIMENTO INIC</w:t>
      </w:r>
      <w:r w:rsidR="00566385" w:rsidRPr="0052351A">
        <w:rPr>
          <w:rFonts w:ascii="Times New Roman" w:hAnsi="Times New Roman" w:cs="Times New Roman"/>
          <w:b/>
          <w:sz w:val="24"/>
          <w:szCs w:val="24"/>
        </w:rPr>
        <w:t>I</w:t>
      </w:r>
      <w:r w:rsidRPr="0052351A">
        <w:rPr>
          <w:rFonts w:ascii="Times New Roman" w:hAnsi="Times New Roman" w:cs="Times New Roman"/>
          <w:b/>
          <w:sz w:val="24"/>
          <w:szCs w:val="24"/>
        </w:rPr>
        <w:t xml:space="preserve">AL E AVALIAÇÃO MORFOFISIOLÓGICA DE </w:t>
      </w:r>
      <w:r w:rsidRPr="0052351A">
        <w:rPr>
          <w:rFonts w:ascii="Times New Roman" w:hAnsi="Times New Roman" w:cs="Times New Roman"/>
          <w:i/>
          <w:sz w:val="24"/>
          <w:szCs w:val="24"/>
        </w:rPr>
        <w:t>Parkia platycephala</w:t>
      </w:r>
      <w:r w:rsidRPr="0052351A">
        <w:rPr>
          <w:rFonts w:ascii="Times New Roman" w:hAnsi="Times New Roman" w:cs="Times New Roman"/>
          <w:sz w:val="24"/>
          <w:szCs w:val="24"/>
        </w:rPr>
        <w:t xml:space="preserve"> Benth.</w:t>
      </w:r>
      <w:r w:rsidRPr="0052351A">
        <w:rPr>
          <w:rFonts w:ascii="Times New Roman" w:hAnsi="Times New Roman" w:cs="Times New Roman"/>
          <w:b/>
          <w:sz w:val="24"/>
          <w:szCs w:val="24"/>
        </w:rPr>
        <w:t xml:space="preserve"> SOB ESTRESSE HÍDRICO</w:t>
      </w:r>
    </w:p>
    <w:p w:rsidR="00F7640A" w:rsidRPr="0052351A" w:rsidRDefault="00F7640A" w:rsidP="007E45AA">
      <w:pPr>
        <w:pStyle w:val="Ttulo2"/>
        <w:spacing w:before="0" w:line="360" w:lineRule="auto"/>
        <w:jc w:val="both"/>
        <w:rPr>
          <w:rFonts w:ascii="Times New Roman" w:hAnsi="Times New Roman" w:cs="Times New Roman"/>
          <w:color w:val="auto"/>
          <w:sz w:val="24"/>
          <w:szCs w:val="24"/>
        </w:rPr>
      </w:pPr>
      <w:bookmarkStart w:id="34" w:name="_Toc520594862"/>
      <w:bookmarkStart w:id="35" w:name="_Toc530051455"/>
      <w:r w:rsidRPr="0052351A">
        <w:rPr>
          <w:rFonts w:ascii="Times New Roman" w:hAnsi="Times New Roman" w:cs="Times New Roman"/>
          <w:color w:val="auto"/>
          <w:sz w:val="24"/>
          <w:szCs w:val="24"/>
        </w:rPr>
        <w:t>RESUMO</w:t>
      </w:r>
      <w:bookmarkEnd w:id="34"/>
      <w:bookmarkEnd w:id="35"/>
    </w:p>
    <w:p w:rsidR="00A861E1" w:rsidRPr="0052351A" w:rsidRDefault="00A861E1" w:rsidP="00A861E1">
      <w:pPr>
        <w:autoSpaceDN w:val="0"/>
        <w:adjustRightInd w:val="0"/>
        <w:spacing w:after="0" w:line="240" w:lineRule="auto"/>
        <w:jc w:val="both"/>
        <w:rPr>
          <w:rFonts w:ascii="Times New Roman" w:hAnsi="Times New Roman" w:cs="Times New Roman"/>
          <w:i/>
          <w:sz w:val="24"/>
          <w:szCs w:val="24"/>
        </w:rPr>
      </w:pPr>
    </w:p>
    <w:p w:rsidR="008F7DBA" w:rsidRPr="0052351A" w:rsidRDefault="008F7DBA" w:rsidP="00A861E1">
      <w:pPr>
        <w:autoSpaceDN w:val="0"/>
        <w:adjustRightInd w:val="0"/>
        <w:spacing w:after="0" w:line="240" w:lineRule="auto"/>
        <w:jc w:val="both"/>
        <w:rPr>
          <w:rFonts w:ascii="Times New Roman" w:hAnsi="Times New Roman" w:cs="Times New Roman"/>
          <w:sz w:val="24"/>
          <w:szCs w:val="24"/>
        </w:rPr>
      </w:pPr>
      <w:r w:rsidRPr="0052351A">
        <w:rPr>
          <w:rFonts w:ascii="Times New Roman" w:hAnsi="Times New Roman" w:cs="Times New Roman"/>
          <w:i/>
          <w:sz w:val="24"/>
          <w:szCs w:val="24"/>
        </w:rPr>
        <w:t>Parkia platycephala</w:t>
      </w:r>
      <w:r w:rsidRPr="0052351A">
        <w:rPr>
          <w:rFonts w:ascii="Times New Roman" w:hAnsi="Times New Roman" w:cs="Times New Roman"/>
          <w:sz w:val="24"/>
          <w:szCs w:val="24"/>
        </w:rPr>
        <w:t xml:space="preserve"> Benth., conhecida popularmente como fava-de-bolota é uma espécie encontrada em área de transição cerrado-caatinga e apresenta potencial para a alimentação de ruminantes em regiões áridas. </w:t>
      </w:r>
      <w:r w:rsidRPr="0052351A">
        <w:rPr>
          <w:rFonts w:ascii="Times New Roman" w:hAnsi="Times New Roman" w:cs="Times New Roman"/>
          <w:sz w:val="24"/>
          <w:szCs w:val="24"/>
          <w:shd w:val="clear" w:color="auto" w:fill="FFFFFF"/>
        </w:rPr>
        <w:t>Objetivou-se a</w:t>
      </w:r>
      <w:r w:rsidRPr="0052351A">
        <w:rPr>
          <w:rFonts w:ascii="Times New Roman" w:hAnsi="Times New Roman" w:cs="Times New Roman"/>
          <w:sz w:val="24"/>
          <w:szCs w:val="24"/>
        </w:rPr>
        <w:t>valiar a inoculação dos fungos micorrízicos arbusculares (FMAs) no crescimento inicial e avaliação morfofisiológica das plantas de fava-de-bolota sob estresse hídrico. O delineamento experimental utilizado foi em blocos cas</w:t>
      </w:r>
      <w:r w:rsidR="00E72883" w:rsidRPr="0052351A">
        <w:rPr>
          <w:rFonts w:ascii="Times New Roman" w:hAnsi="Times New Roman" w:cs="Times New Roman"/>
          <w:sz w:val="24"/>
          <w:szCs w:val="24"/>
        </w:rPr>
        <w:t>u</w:t>
      </w:r>
      <w:r w:rsidRPr="0052351A">
        <w:rPr>
          <w:rFonts w:ascii="Times New Roman" w:hAnsi="Times New Roman" w:cs="Times New Roman"/>
          <w:sz w:val="24"/>
          <w:szCs w:val="24"/>
        </w:rPr>
        <w:t xml:space="preserve">alizados com esquema fatorial 2x6, </w:t>
      </w:r>
      <w:r w:rsidRPr="0052351A">
        <w:rPr>
          <w:rFonts w:ascii="Times New Roman" w:hAnsi="Times New Roman" w:cs="Times New Roman"/>
          <w:sz w:val="24"/>
          <w:szCs w:val="24"/>
        </w:rPr>
        <w:lastRenderedPageBreak/>
        <w:t>correspondendo a duas condições de regime hídrico (com e sem estresse); quatro estirpes de FMAs (</w:t>
      </w:r>
      <w:r w:rsidRPr="0052351A">
        <w:rPr>
          <w:rFonts w:ascii="Times New Roman" w:hAnsi="Times New Roman" w:cs="Times New Roman"/>
          <w:i/>
          <w:iCs/>
          <w:sz w:val="24"/>
          <w:szCs w:val="24"/>
        </w:rPr>
        <w:t>Gigaspora rosea</w:t>
      </w:r>
      <w:r w:rsidRPr="0052351A">
        <w:rPr>
          <w:rFonts w:ascii="Times New Roman" w:hAnsi="Times New Roman" w:cs="Times New Roman"/>
          <w:sz w:val="24"/>
          <w:szCs w:val="24"/>
        </w:rPr>
        <w:t xml:space="preserve">, </w:t>
      </w:r>
      <w:r w:rsidRPr="0052351A">
        <w:rPr>
          <w:rFonts w:ascii="Times New Roman" w:hAnsi="Times New Roman" w:cs="Times New Roman"/>
          <w:i/>
          <w:iCs/>
          <w:sz w:val="24"/>
          <w:szCs w:val="24"/>
        </w:rPr>
        <w:t>Gigaspora margarita</w:t>
      </w:r>
      <w:r w:rsidRPr="0052351A">
        <w:rPr>
          <w:rFonts w:ascii="Times New Roman" w:hAnsi="Times New Roman" w:cs="Times New Roman"/>
          <w:iCs/>
          <w:sz w:val="24"/>
          <w:szCs w:val="24"/>
        </w:rPr>
        <w:t>,</w:t>
      </w:r>
      <w:r w:rsidRPr="0052351A">
        <w:rPr>
          <w:rFonts w:ascii="Times New Roman" w:hAnsi="Times New Roman" w:cs="Times New Roman"/>
          <w:sz w:val="24"/>
          <w:szCs w:val="24"/>
        </w:rPr>
        <w:t xml:space="preserve"> </w:t>
      </w:r>
      <w:r w:rsidRPr="0052351A">
        <w:rPr>
          <w:rFonts w:ascii="Times New Roman" w:hAnsi="Times New Roman" w:cs="Times New Roman"/>
          <w:i/>
          <w:iCs/>
          <w:sz w:val="24"/>
          <w:szCs w:val="24"/>
        </w:rPr>
        <w:t xml:space="preserve">Acaulospora koskei </w:t>
      </w:r>
      <w:r w:rsidRPr="0052351A">
        <w:rPr>
          <w:rFonts w:ascii="Times New Roman" w:hAnsi="Times New Roman" w:cs="Times New Roman"/>
          <w:iCs/>
          <w:sz w:val="24"/>
          <w:szCs w:val="24"/>
        </w:rPr>
        <w:t>e</w:t>
      </w:r>
      <w:r w:rsidRPr="0052351A">
        <w:rPr>
          <w:rFonts w:ascii="Times New Roman" w:hAnsi="Times New Roman" w:cs="Times New Roman"/>
          <w:i/>
          <w:iCs/>
          <w:sz w:val="24"/>
          <w:szCs w:val="24"/>
        </w:rPr>
        <w:t xml:space="preserve"> Acaulospora morrowiae)</w:t>
      </w:r>
      <w:r w:rsidRPr="0052351A">
        <w:rPr>
          <w:rFonts w:ascii="Times New Roman" w:hAnsi="Times New Roman" w:cs="Times New Roman"/>
          <w:iCs/>
          <w:sz w:val="24"/>
          <w:szCs w:val="24"/>
        </w:rPr>
        <w:t>, um tratamento com os inóculos consorciados (Mix) e</w:t>
      </w:r>
      <w:r w:rsidRPr="0052351A">
        <w:rPr>
          <w:rFonts w:ascii="Times New Roman" w:hAnsi="Times New Roman" w:cs="Times New Roman"/>
          <w:sz w:val="24"/>
          <w:szCs w:val="24"/>
        </w:rPr>
        <w:t xml:space="preserve"> </w:t>
      </w:r>
      <w:r w:rsidRPr="0052351A">
        <w:rPr>
          <w:rFonts w:ascii="Times New Roman" w:hAnsi="Times New Roman" w:cs="Times New Roman"/>
          <w:iCs/>
          <w:sz w:val="24"/>
          <w:szCs w:val="24"/>
        </w:rPr>
        <w:t xml:space="preserve">um controle com cinco repetições. </w:t>
      </w:r>
      <w:r w:rsidRPr="0052351A">
        <w:rPr>
          <w:rFonts w:ascii="Times New Roman" w:hAnsi="Times New Roman" w:cs="Times New Roman"/>
          <w:sz w:val="24"/>
          <w:szCs w:val="24"/>
        </w:rPr>
        <w:t>Para avaliar o efeito do estresse hídrico adotou-se o método de pesagem dos vasos periodicamente. Aos 120 dias após a semeadura foram aferidas as variáveis morfológicas (altura, diâmetro, número de folhas, comprimento de raiz, volume total de raiz, massa seca da parte aérea, raiz e total), e fisiológicas (taxa de assimilação líquida de CO</w:t>
      </w:r>
      <w:r w:rsidRPr="0052351A">
        <w:rPr>
          <w:rFonts w:ascii="Times New Roman" w:hAnsi="Times New Roman" w:cs="Times New Roman"/>
          <w:sz w:val="24"/>
          <w:szCs w:val="24"/>
          <w:vertAlign w:val="subscript"/>
        </w:rPr>
        <w:t>2</w:t>
      </w:r>
      <w:r w:rsidRPr="0052351A">
        <w:rPr>
          <w:rFonts w:ascii="Times New Roman" w:hAnsi="Times New Roman" w:cs="Times New Roman"/>
          <w:sz w:val="24"/>
          <w:szCs w:val="24"/>
        </w:rPr>
        <w:t xml:space="preserve"> (A), transpiração foliar (E), concentração interna de CO</w:t>
      </w:r>
      <w:r w:rsidRPr="0052351A">
        <w:rPr>
          <w:rFonts w:ascii="Times New Roman" w:hAnsi="Times New Roman" w:cs="Times New Roman"/>
          <w:sz w:val="24"/>
          <w:szCs w:val="24"/>
          <w:vertAlign w:val="subscript"/>
        </w:rPr>
        <w:t>2</w:t>
      </w:r>
      <w:r w:rsidRPr="0052351A">
        <w:rPr>
          <w:rFonts w:ascii="Times New Roman" w:hAnsi="Times New Roman" w:cs="Times New Roman"/>
          <w:sz w:val="24"/>
          <w:szCs w:val="24"/>
        </w:rPr>
        <w:t xml:space="preserve"> (Ci), condutância estomática (</w:t>
      </w:r>
      <w:r w:rsidRPr="0052351A">
        <w:rPr>
          <w:rFonts w:ascii="Times New Roman" w:hAnsi="Times New Roman" w:cs="Times New Roman"/>
          <w:i/>
          <w:sz w:val="24"/>
          <w:szCs w:val="24"/>
        </w:rPr>
        <w:t>g</w:t>
      </w:r>
      <w:r w:rsidRPr="0052351A">
        <w:rPr>
          <w:rFonts w:ascii="Times New Roman" w:hAnsi="Times New Roman" w:cs="Times New Roman"/>
          <w:sz w:val="24"/>
          <w:szCs w:val="24"/>
          <w:vertAlign w:val="subscript"/>
        </w:rPr>
        <w:t>s</w:t>
      </w:r>
      <w:r w:rsidRPr="0052351A">
        <w:rPr>
          <w:rFonts w:ascii="Times New Roman" w:hAnsi="Times New Roman" w:cs="Times New Roman"/>
          <w:sz w:val="24"/>
          <w:szCs w:val="24"/>
        </w:rPr>
        <w:t xml:space="preserve">) e eficiência de uso da água (EUA)), além da taxa de colonização micorrízica, macro e micronutrientes da parte área da planta e teor de glomalina no solo. Quanto as características morfológicas, de maneira geral, a estirpe </w:t>
      </w:r>
      <w:r w:rsidRPr="0052351A">
        <w:rPr>
          <w:rFonts w:ascii="Times New Roman" w:hAnsi="Times New Roman" w:cs="Times New Roman"/>
          <w:i/>
          <w:sz w:val="24"/>
          <w:szCs w:val="24"/>
        </w:rPr>
        <w:t>A. morrowia</w:t>
      </w:r>
      <w:r w:rsidRPr="0052351A">
        <w:rPr>
          <w:rFonts w:ascii="Times New Roman" w:hAnsi="Times New Roman" w:cs="Times New Roman"/>
          <w:sz w:val="24"/>
          <w:szCs w:val="24"/>
        </w:rPr>
        <w:t xml:space="preserve"> apresentou melhores resultados entre os tratamentos na condição sem estresse hídrico. Nos parâmetros fisiológicos as variáveis A, E, Ci e gs apresentaram interação significativa entre as estirpes às condições com e sem estresse hídrico, entretanto para EUA as estirpes </w:t>
      </w:r>
      <w:r w:rsidRPr="0052351A">
        <w:rPr>
          <w:rFonts w:ascii="Times New Roman" w:hAnsi="Times New Roman" w:cs="Times New Roman"/>
          <w:i/>
          <w:sz w:val="24"/>
          <w:szCs w:val="24"/>
        </w:rPr>
        <w:t>A. koskei</w:t>
      </w:r>
      <w:r w:rsidRPr="0052351A">
        <w:rPr>
          <w:rFonts w:ascii="Times New Roman" w:hAnsi="Times New Roman" w:cs="Times New Roman"/>
          <w:sz w:val="24"/>
          <w:szCs w:val="24"/>
        </w:rPr>
        <w:t xml:space="preserve"> e </w:t>
      </w:r>
      <w:r w:rsidRPr="0052351A">
        <w:rPr>
          <w:rFonts w:ascii="Times New Roman" w:hAnsi="Times New Roman" w:cs="Times New Roman"/>
          <w:i/>
          <w:sz w:val="24"/>
          <w:szCs w:val="24"/>
        </w:rPr>
        <w:t>G. margarita</w:t>
      </w:r>
      <w:r w:rsidRPr="0052351A">
        <w:rPr>
          <w:rFonts w:ascii="Times New Roman" w:hAnsi="Times New Roman" w:cs="Times New Roman"/>
          <w:sz w:val="24"/>
          <w:szCs w:val="24"/>
        </w:rPr>
        <w:t xml:space="preserve"> apresentaram as maiores médias sob os demais tratamentos. Para os teores de P, Mg e Mn houve interação, onde melhores respostas foram encontrada pelas estirpes </w:t>
      </w:r>
      <w:r w:rsidRPr="0052351A">
        <w:rPr>
          <w:rFonts w:ascii="Times New Roman" w:hAnsi="Times New Roman" w:cs="Times New Roman"/>
          <w:i/>
          <w:sz w:val="24"/>
          <w:szCs w:val="24"/>
        </w:rPr>
        <w:t xml:space="preserve">A. morrowia, G rosea, </w:t>
      </w:r>
      <w:r w:rsidRPr="0052351A">
        <w:rPr>
          <w:rFonts w:ascii="Times New Roman" w:hAnsi="Times New Roman" w:cs="Times New Roman"/>
          <w:sz w:val="24"/>
          <w:szCs w:val="24"/>
        </w:rPr>
        <w:t>inóculo Mix e o controle, respectivamente, na condição sem estresse hídrico. E para o teor de Zn nas folhas da fava-de-bolota houve</w:t>
      </w:r>
      <w:r w:rsidR="0023030F" w:rsidRPr="0052351A">
        <w:rPr>
          <w:rFonts w:ascii="Times New Roman" w:hAnsi="Times New Roman" w:cs="Times New Roman"/>
          <w:sz w:val="24"/>
          <w:szCs w:val="24"/>
        </w:rPr>
        <w:t xml:space="preserve"> respostas significativas para o</w:t>
      </w:r>
      <w:r w:rsidRPr="0052351A">
        <w:rPr>
          <w:rFonts w:ascii="Times New Roman" w:hAnsi="Times New Roman" w:cs="Times New Roman"/>
          <w:sz w:val="24"/>
          <w:szCs w:val="24"/>
        </w:rPr>
        <w:t xml:space="preserve">s fungos independente da condição hídrica. </w:t>
      </w:r>
      <w:r w:rsidR="001F18E9" w:rsidRPr="0052351A">
        <w:rPr>
          <w:rFonts w:ascii="Times New Roman" w:hAnsi="Times New Roman" w:cs="Times New Roman"/>
          <w:sz w:val="24"/>
          <w:szCs w:val="24"/>
        </w:rPr>
        <w:t xml:space="preserve">A taxa de colonização micorrízica foi baixa, porém, a estirpe de </w:t>
      </w:r>
      <w:r w:rsidR="001F18E9" w:rsidRPr="0052351A">
        <w:rPr>
          <w:rFonts w:ascii="Times New Roman" w:hAnsi="Times New Roman" w:cs="Times New Roman"/>
          <w:i/>
          <w:sz w:val="24"/>
          <w:szCs w:val="24"/>
        </w:rPr>
        <w:t>A. morrowia</w:t>
      </w:r>
      <w:r w:rsidR="001F18E9" w:rsidRPr="0052351A">
        <w:rPr>
          <w:rFonts w:ascii="Times New Roman" w:hAnsi="Times New Roman" w:cs="Times New Roman"/>
          <w:sz w:val="24"/>
          <w:szCs w:val="24"/>
        </w:rPr>
        <w:t xml:space="preserve"> foi a que promoveu melhor resultado a </w:t>
      </w:r>
      <w:r w:rsidR="001F18E9" w:rsidRPr="0052351A">
        <w:rPr>
          <w:rFonts w:ascii="Times New Roman" w:hAnsi="Times New Roman" w:cs="Times New Roman"/>
          <w:i/>
          <w:sz w:val="24"/>
          <w:szCs w:val="24"/>
        </w:rPr>
        <w:t>Parkia platycephala</w:t>
      </w:r>
      <w:r w:rsidR="001F18E9" w:rsidRPr="0052351A">
        <w:rPr>
          <w:rFonts w:ascii="Times New Roman" w:hAnsi="Times New Roman" w:cs="Times New Roman"/>
          <w:sz w:val="24"/>
          <w:szCs w:val="24"/>
        </w:rPr>
        <w:t>. Para o</w:t>
      </w:r>
      <w:r w:rsidRPr="0052351A">
        <w:rPr>
          <w:rFonts w:ascii="Times New Roman" w:hAnsi="Times New Roman" w:cs="Times New Roman"/>
          <w:sz w:val="24"/>
          <w:szCs w:val="24"/>
        </w:rPr>
        <w:t xml:space="preserve"> teor de glomalina no solo as melhores respostas ocorreram nas estirpes </w:t>
      </w:r>
      <w:r w:rsidRPr="0052351A">
        <w:rPr>
          <w:rFonts w:ascii="Times New Roman" w:hAnsi="Times New Roman" w:cs="Times New Roman"/>
          <w:i/>
          <w:sz w:val="24"/>
          <w:szCs w:val="24"/>
        </w:rPr>
        <w:t>A. koskei</w:t>
      </w:r>
      <w:r w:rsidRPr="0052351A">
        <w:rPr>
          <w:rFonts w:ascii="Times New Roman" w:hAnsi="Times New Roman" w:cs="Times New Roman"/>
          <w:sz w:val="24"/>
          <w:szCs w:val="24"/>
        </w:rPr>
        <w:t xml:space="preserve">, </w:t>
      </w:r>
      <w:r w:rsidRPr="0052351A">
        <w:rPr>
          <w:rFonts w:ascii="Times New Roman" w:hAnsi="Times New Roman" w:cs="Times New Roman"/>
          <w:i/>
          <w:sz w:val="24"/>
          <w:szCs w:val="24"/>
        </w:rPr>
        <w:t>A. morrowiae</w:t>
      </w:r>
      <w:r w:rsidRPr="0052351A">
        <w:rPr>
          <w:rFonts w:ascii="Times New Roman" w:hAnsi="Times New Roman" w:cs="Times New Roman"/>
          <w:sz w:val="24"/>
          <w:szCs w:val="24"/>
        </w:rPr>
        <w:t xml:space="preserve">, </w:t>
      </w:r>
      <w:r w:rsidRPr="0052351A">
        <w:rPr>
          <w:rFonts w:ascii="Times New Roman" w:hAnsi="Times New Roman" w:cs="Times New Roman"/>
          <w:i/>
          <w:sz w:val="24"/>
          <w:szCs w:val="24"/>
        </w:rPr>
        <w:t>G. margarita</w:t>
      </w:r>
      <w:r w:rsidRPr="0052351A">
        <w:rPr>
          <w:rFonts w:ascii="Times New Roman" w:hAnsi="Times New Roman" w:cs="Times New Roman"/>
          <w:sz w:val="24"/>
          <w:szCs w:val="24"/>
        </w:rPr>
        <w:t xml:space="preserve"> e o inóculo Mix diferindo do controle para esta espécie arbórea aos 120 dias de cultivo frente às condições estudadas.</w:t>
      </w:r>
    </w:p>
    <w:p w:rsidR="008F7DBA" w:rsidRPr="0052351A" w:rsidRDefault="008F7DBA" w:rsidP="008F7DBA">
      <w:pPr>
        <w:autoSpaceDN w:val="0"/>
        <w:adjustRightInd w:val="0"/>
        <w:spacing w:line="240" w:lineRule="auto"/>
        <w:jc w:val="both"/>
        <w:rPr>
          <w:rFonts w:ascii="Times New Roman" w:hAnsi="Times New Roman" w:cs="Times New Roman"/>
          <w:color w:val="FF0000"/>
          <w:sz w:val="24"/>
          <w:szCs w:val="24"/>
        </w:rPr>
      </w:pPr>
    </w:p>
    <w:p w:rsidR="008F7DBA" w:rsidRPr="0052351A" w:rsidRDefault="0023030F" w:rsidP="008F7DBA">
      <w:pPr>
        <w:spacing w:line="240" w:lineRule="auto"/>
        <w:jc w:val="both"/>
        <w:rPr>
          <w:rFonts w:ascii="Times New Roman" w:hAnsi="Times New Roman" w:cs="Times New Roman"/>
          <w:sz w:val="24"/>
          <w:szCs w:val="24"/>
        </w:rPr>
      </w:pPr>
      <w:r w:rsidRPr="0052351A">
        <w:rPr>
          <w:rFonts w:ascii="Times New Roman" w:hAnsi="Times New Roman" w:cs="Times New Roman"/>
          <w:b/>
          <w:sz w:val="24"/>
          <w:szCs w:val="24"/>
        </w:rPr>
        <w:t>PALAVRAS-CHAVES</w:t>
      </w:r>
      <w:r w:rsidR="008F7DBA" w:rsidRPr="0052351A">
        <w:rPr>
          <w:rFonts w:ascii="Times New Roman" w:hAnsi="Times New Roman" w:cs="Times New Roman"/>
          <w:b/>
          <w:sz w:val="24"/>
          <w:szCs w:val="24"/>
        </w:rPr>
        <w:t xml:space="preserve">: </w:t>
      </w:r>
      <w:r w:rsidR="008F7DBA" w:rsidRPr="0052351A">
        <w:rPr>
          <w:rFonts w:ascii="Times New Roman" w:hAnsi="Times New Roman" w:cs="Times New Roman"/>
          <w:sz w:val="24"/>
          <w:szCs w:val="24"/>
        </w:rPr>
        <w:t>Associação micorrízica, fava-de-bolota, inoculação, condição hídrica.</w:t>
      </w:r>
    </w:p>
    <w:p w:rsidR="00DA328E" w:rsidRPr="0052351A" w:rsidRDefault="00DA328E" w:rsidP="008F7DBA">
      <w:pPr>
        <w:spacing w:line="240" w:lineRule="auto"/>
        <w:jc w:val="both"/>
        <w:rPr>
          <w:rFonts w:ascii="Times New Roman" w:hAnsi="Times New Roman" w:cs="Times New Roman"/>
          <w:sz w:val="24"/>
          <w:szCs w:val="24"/>
        </w:rPr>
      </w:pPr>
    </w:p>
    <w:p w:rsidR="00A861E1" w:rsidRPr="0052351A" w:rsidRDefault="00A861E1" w:rsidP="008F7DBA">
      <w:pPr>
        <w:spacing w:line="240" w:lineRule="auto"/>
        <w:jc w:val="both"/>
        <w:rPr>
          <w:rFonts w:ascii="Times New Roman" w:hAnsi="Times New Roman" w:cs="Times New Roman"/>
          <w:sz w:val="24"/>
          <w:szCs w:val="24"/>
        </w:rPr>
      </w:pPr>
    </w:p>
    <w:p w:rsidR="0023030F" w:rsidRPr="0052351A" w:rsidRDefault="0023030F" w:rsidP="002303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4"/>
          <w:szCs w:val="24"/>
          <w:lang w:val="en-US"/>
        </w:rPr>
      </w:pPr>
      <w:r w:rsidRPr="0052351A">
        <w:rPr>
          <w:rFonts w:ascii="Times New Roman" w:eastAsia="Times New Roman" w:hAnsi="Times New Roman" w:cs="Times New Roman"/>
          <w:b/>
          <w:sz w:val="24"/>
          <w:szCs w:val="24"/>
          <w:lang w:val="en"/>
        </w:rPr>
        <w:t xml:space="preserve">ARBUSCULAR MYCORRHIC FUNGI IN INGEST GROWTH AND MORPHOPHYSIOLOGICAL EVALUATION OF </w:t>
      </w:r>
      <w:r w:rsidRPr="0052351A">
        <w:rPr>
          <w:rFonts w:ascii="Times New Roman" w:eastAsia="Times New Roman" w:hAnsi="Times New Roman" w:cs="Times New Roman"/>
          <w:i/>
          <w:sz w:val="24"/>
          <w:szCs w:val="24"/>
          <w:lang w:val="en"/>
        </w:rPr>
        <w:t xml:space="preserve">Parkia platycephala </w:t>
      </w:r>
      <w:r w:rsidRPr="0052351A">
        <w:rPr>
          <w:rFonts w:ascii="Times New Roman" w:eastAsia="Times New Roman" w:hAnsi="Times New Roman" w:cs="Times New Roman"/>
          <w:sz w:val="24"/>
          <w:szCs w:val="24"/>
          <w:lang w:val="en"/>
        </w:rPr>
        <w:t>Benth</w:t>
      </w:r>
      <w:r w:rsidRPr="0052351A">
        <w:rPr>
          <w:rFonts w:ascii="Times New Roman" w:eastAsia="Times New Roman" w:hAnsi="Times New Roman" w:cs="Times New Roman"/>
          <w:i/>
          <w:sz w:val="24"/>
          <w:szCs w:val="24"/>
          <w:lang w:val="en"/>
        </w:rPr>
        <w:t>.</w:t>
      </w:r>
      <w:r w:rsidRPr="0052351A">
        <w:rPr>
          <w:rFonts w:ascii="Times New Roman" w:eastAsia="Times New Roman" w:hAnsi="Times New Roman" w:cs="Times New Roman"/>
          <w:b/>
          <w:sz w:val="24"/>
          <w:szCs w:val="24"/>
          <w:lang w:val="en"/>
        </w:rPr>
        <w:t xml:space="preserve"> UNDER WATER STRESS</w:t>
      </w:r>
    </w:p>
    <w:p w:rsidR="00F7640A" w:rsidRPr="0052351A" w:rsidRDefault="00F7640A" w:rsidP="00A87656">
      <w:pPr>
        <w:pStyle w:val="Ttulo2"/>
        <w:spacing w:after="480" w:line="360" w:lineRule="auto"/>
        <w:jc w:val="both"/>
        <w:rPr>
          <w:rFonts w:ascii="Times New Roman" w:hAnsi="Times New Roman" w:cs="Times New Roman"/>
          <w:color w:val="auto"/>
          <w:sz w:val="24"/>
          <w:szCs w:val="24"/>
          <w:lang w:val="en-US"/>
        </w:rPr>
      </w:pPr>
      <w:bookmarkStart w:id="36" w:name="_Toc520594863"/>
      <w:bookmarkStart w:id="37" w:name="_Toc530051456"/>
      <w:r w:rsidRPr="0052351A">
        <w:rPr>
          <w:rFonts w:ascii="Times New Roman" w:hAnsi="Times New Roman" w:cs="Times New Roman"/>
          <w:color w:val="auto"/>
          <w:sz w:val="24"/>
          <w:szCs w:val="24"/>
          <w:lang w:val="en-US"/>
        </w:rPr>
        <w:t>ABSTRACT</w:t>
      </w:r>
      <w:bookmarkEnd w:id="36"/>
      <w:bookmarkEnd w:id="37"/>
    </w:p>
    <w:p w:rsidR="0023030F" w:rsidRPr="0052351A" w:rsidRDefault="0023030F" w:rsidP="002303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en"/>
        </w:rPr>
      </w:pPr>
      <w:r w:rsidRPr="0052351A">
        <w:rPr>
          <w:rFonts w:ascii="Times New Roman" w:eastAsia="Times New Roman" w:hAnsi="Times New Roman" w:cs="Times New Roman"/>
          <w:i/>
          <w:sz w:val="24"/>
          <w:szCs w:val="24"/>
          <w:lang w:val="en"/>
        </w:rPr>
        <w:t>Parkia platycephala</w:t>
      </w:r>
      <w:r w:rsidRPr="0052351A">
        <w:rPr>
          <w:rFonts w:ascii="Times New Roman" w:eastAsia="Times New Roman" w:hAnsi="Times New Roman" w:cs="Times New Roman"/>
          <w:sz w:val="24"/>
          <w:szCs w:val="24"/>
          <w:lang w:val="en"/>
        </w:rPr>
        <w:t xml:space="preserve"> Benth., popularly known as acorn beetle is a species found in the cerrado-caatinga transition area and has potential for feeding ruminants in arid regions. The objective of this study was to evaluate the inoculation of arbuscular mycorrhizal fungi (AMF) on initial growth and morphophysiological evaluation of acorn fava plants under water stress. The experimental design used was in blocks causalized with factorial scheme 2x6, corresponding to two conditions of water regime (with and without stress); four strains of FMAs (</w:t>
      </w:r>
      <w:r w:rsidRPr="0052351A">
        <w:rPr>
          <w:rFonts w:ascii="Times New Roman" w:eastAsia="Times New Roman" w:hAnsi="Times New Roman" w:cs="Times New Roman"/>
          <w:i/>
          <w:sz w:val="24"/>
          <w:szCs w:val="24"/>
          <w:lang w:val="en"/>
        </w:rPr>
        <w:t>Gigaspora rosea, Gigaspora margarita, Acaulospora koskei and Acaulospora morrowiae</w:t>
      </w:r>
      <w:r w:rsidRPr="0052351A">
        <w:rPr>
          <w:rFonts w:ascii="Times New Roman" w:eastAsia="Times New Roman" w:hAnsi="Times New Roman" w:cs="Times New Roman"/>
          <w:sz w:val="24"/>
          <w:szCs w:val="24"/>
          <w:lang w:val="en"/>
        </w:rPr>
        <w:t xml:space="preserve">), a treatment with intercropped inocula (Mix) and a control with five replicates. To evaluate the effect of water stress, the vessel weighing method was adopted periodically. At 120 days after sowing, the morphological variables (height, diameter, leaf number, root length, total root volume, shoot dry mass, root and total) and </w:t>
      </w:r>
      <w:r w:rsidRPr="0052351A">
        <w:rPr>
          <w:rFonts w:ascii="Times New Roman" w:eastAsia="Times New Roman" w:hAnsi="Times New Roman" w:cs="Times New Roman"/>
          <w:sz w:val="24"/>
          <w:szCs w:val="24"/>
          <w:lang w:val="en"/>
        </w:rPr>
        <w:lastRenderedPageBreak/>
        <w:t xml:space="preserve">physiological (net assimilation rate of CO2 A), leaf transpiration (E), internal CO2 concentration (Ci), stomatal conductance (gs) and water use efficiency (USA)), mycorrhizal colonization rate, macro and micronutrients of plant area and content of glomalin in soil. Regarding the morphological characteristics, the </w:t>
      </w:r>
      <w:r w:rsidRPr="0052351A">
        <w:rPr>
          <w:rFonts w:ascii="Times New Roman" w:eastAsia="Times New Roman" w:hAnsi="Times New Roman" w:cs="Times New Roman"/>
          <w:i/>
          <w:sz w:val="24"/>
          <w:szCs w:val="24"/>
          <w:lang w:val="en"/>
        </w:rPr>
        <w:t xml:space="preserve">A. morrowia </w:t>
      </w:r>
      <w:r w:rsidRPr="0052351A">
        <w:rPr>
          <w:rFonts w:ascii="Times New Roman" w:eastAsia="Times New Roman" w:hAnsi="Times New Roman" w:cs="Times New Roman"/>
          <w:sz w:val="24"/>
          <w:szCs w:val="24"/>
          <w:lang w:val="en"/>
        </w:rPr>
        <w:t xml:space="preserve">strain presented better results among the treatments in the condition without water stress. In the physiological parameters, the variables A, E, Ci and gs presented significant interaction between the strains to the conditions with and without water stress, whereas for the USA the strains </w:t>
      </w:r>
      <w:r w:rsidRPr="0052351A">
        <w:rPr>
          <w:rFonts w:ascii="Times New Roman" w:eastAsia="Times New Roman" w:hAnsi="Times New Roman" w:cs="Times New Roman"/>
          <w:i/>
          <w:sz w:val="24"/>
          <w:szCs w:val="24"/>
          <w:lang w:val="en"/>
        </w:rPr>
        <w:t xml:space="preserve">A. koskei </w:t>
      </w:r>
      <w:r w:rsidRPr="0052351A">
        <w:rPr>
          <w:rFonts w:ascii="Times New Roman" w:eastAsia="Times New Roman" w:hAnsi="Times New Roman" w:cs="Times New Roman"/>
          <w:sz w:val="24"/>
          <w:szCs w:val="24"/>
          <w:lang w:val="en"/>
        </w:rPr>
        <w:t xml:space="preserve">and </w:t>
      </w:r>
      <w:r w:rsidRPr="0052351A">
        <w:rPr>
          <w:rFonts w:ascii="Times New Roman" w:eastAsia="Times New Roman" w:hAnsi="Times New Roman" w:cs="Times New Roman"/>
          <w:i/>
          <w:sz w:val="24"/>
          <w:szCs w:val="24"/>
          <w:lang w:val="en"/>
        </w:rPr>
        <w:t xml:space="preserve">G. margarita </w:t>
      </w:r>
      <w:r w:rsidRPr="0052351A">
        <w:rPr>
          <w:rFonts w:ascii="Times New Roman" w:eastAsia="Times New Roman" w:hAnsi="Times New Roman" w:cs="Times New Roman"/>
          <w:sz w:val="24"/>
          <w:szCs w:val="24"/>
          <w:lang w:val="en"/>
        </w:rPr>
        <w:t xml:space="preserve">showed the highest averages under the other treatments. The rate of mycorrhizal colonization was low, however, the </w:t>
      </w:r>
      <w:r w:rsidRPr="0052351A">
        <w:rPr>
          <w:rFonts w:ascii="Times New Roman" w:eastAsia="Times New Roman" w:hAnsi="Times New Roman" w:cs="Times New Roman"/>
          <w:i/>
          <w:sz w:val="24"/>
          <w:szCs w:val="24"/>
          <w:lang w:val="en"/>
        </w:rPr>
        <w:t xml:space="preserve">A. morrowia </w:t>
      </w:r>
      <w:r w:rsidRPr="0052351A">
        <w:rPr>
          <w:rFonts w:ascii="Times New Roman" w:eastAsia="Times New Roman" w:hAnsi="Times New Roman" w:cs="Times New Roman"/>
          <w:sz w:val="24"/>
          <w:szCs w:val="24"/>
          <w:lang w:val="en"/>
        </w:rPr>
        <w:t xml:space="preserve">strain was the one that promoted better results to </w:t>
      </w:r>
      <w:r w:rsidRPr="0052351A">
        <w:rPr>
          <w:rFonts w:ascii="Times New Roman" w:eastAsia="Times New Roman" w:hAnsi="Times New Roman" w:cs="Times New Roman"/>
          <w:i/>
          <w:sz w:val="24"/>
          <w:szCs w:val="24"/>
          <w:lang w:val="en"/>
        </w:rPr>
        <w:t>Parkia platycephala</w:t>
      </w:r>
      <w:r w:rsidRPr="0052351A">
        <w:rPr>
          <w:rFonts w:ascii="Times New Roman" w:eastAsia="Times New Roman" w:hAnsi="Times New Roman" w:cs="Times New Roman"/>
          <w:sz w:val="24"/>
          <w:szCs w:val="24"/>
          <w:lang w:val="en"/>
        </w:rPr>
        <w:t xml:space="preserve">. For the P, Mg and Mn contents there was interaction, where better responses were found by strains </w:t>
      </w:r>
      <w:r w:rsidRPr="0052351A">
        <w:rPr>
          <w:rFonts w:ascii="Times New Roman" w:eastAsia="Times New Roman" w:hAnsi="Times New Roman" w:cs="Times New Roman"/>
          <w:i/>
          <w:sz w:val="24"/>
          <w:szCs w:val="24"/>
          <w:lang w:val="en"/>
        </w:rPr>
        <w:t>A. morrowia, G rosea</w:t>
      </w:r>
      <w:r w:rsidRPr="0052351A">
        <w:rPr>
          <w:rFonts w:ascii="Times New Roman" w:eastAsia="Times New Roman" w:hAnsi="Times New Roman" w:cs="Times New Roman"/>
          <w:sz w:val="24"/>
          <w:szCs w:val="24"/>
          <w:lang w:val="en"/>
        </w:rPr>
        <w:t xml:space="preserve">, inoculum Mix and control, respectively, in the condition without water stress. And for the Zn content in the leaves of the acorn fava there were significant responses to the fungi regardless of the water condition. In the soil glomalin content, the best responses occurred in the </w:t>
      </w:r>
      <w:r w:rsidRPr="0052351A">
        <w:rPr>
          <w:rFonts w:ascii="Times New Roman" w:eastAsia="Times New Roman" w:hAnsi="Times New Roman" w:cs="Times New Roman"/>
          <w:i/>
          <w:sz w:val="24"/>
          <w:szCs w:val="24"/>
          <w:lang w:val="en"/>
        </w:rPr>
        <w:t>A. koskei, A. morrowiae, G. margarita</w:t>
      </w:r>
      <w:r w:rsidRPr="0052351A">
        <w:rPr>
          <w:rFonts w:ascii="Times New Roman" w:eastAsia="Times New Roman" w:hAnsi="Times New Roman" w:cs="Times New Roman"/>
          <w:sz w:val="24"/>
          <w:szCs w:val="24"/>
          <w:lang w:val="en"/>
        </w:rPr>
        <w:t xml:space="preserve"> and Mix inoculum strains differing from the control for this tree species at 120 days of cultivation compared to the conditions studied.</w:t>
      </w:r>
    </w:p>
    <w:p w:rsidR="0023030F" w:rsidRPr="0052351A" w:rsidRDefault="0023030F" w:rsidP="002303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0"/>
          <w:szCs w:val="20"/>
          <w:lang w:val="en"/>
        </w:rPr>
      </w:pPr>
    </w:p>
    <w:p w:rsidR="0023030F" w:rsidRPr="0052351A" w:rsidRDefault="0023030F" w:rsidP="002303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0"/>
          <w:szCs w:val="20"/>
          <w:lang w:val="en"/>
        </w:rPr>
      </w:pPr>
    </w:p>
    <w:p w:rsidR="0023030F" w:rsidRPr="0052351A" w:rsidRDefault="0023030F" w:rsidP="0023030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4"/>
          <w:szCs w:val="24"/>
          <w:lang w:val="en-US"/>
        </w:rPr>
      </w:pPr>
      <w:r w:rsidRPr="0052351A">
        <w:rPr>
          <w:rFonts w:ascii="Times New Roman" w:eastAsia="Times New Roman" w:hAnsi="Times New Roman" w:cs="Times New Roman"/>
          <w:b/>
          <w:sz w:val="24"/>
          <w:szCs w:val="24"/>
          <w:lang w:val="en"/>
        </w:rPr>
        <w:t>KEY WORDS:</w:t>
      </w:r>
      <w:r w:rsidRPr="0052351A">
        <w:rPr>
          <w:rFonts w:ascii="Times New Roman" w:eastAsia="Times New Roman" w:hAnsi="Times New Roman" w:cs="Times New Roman"/>
          <w:sz w:val="24"/>
          <w:szCs w:val="24"/>
          <w:lang w:val="en"/>
        </w:rPr>
        <w:t xml:space="preserve"> Mycorrhizal association, acorn fava, inoculation, water condition.</w:t>
      </w:r>
    </w:p>
    <w:p w:rsidR="00F7640A" w:rsidRPr="0052351A" w:rsidRDefault="00F7640A" w:rsidP="00A87656">
      <w:pPr>
        <w:tabs>
          <w:tab w:val="left" w:pos="851"/>
        </w:tabs>
        <w:spacing w:after="480" w:line="360" w:lineRule="auto"/>
        <w:jc w:val="both"/>
        <w:rPr>
          <w:rFonts w:ascii="Times New Roman" w:hAnsi="Times New Roman" w:cs="Times New Roman"/>
          <w:sz w:val="24"/>
          <w:szCs w:val="24"/>
          <w:lang w:val="en-US"/>
        </w:rPr>
      </w:pPr>
    </w:p>
    <w:p w:rsidR="00F7640A" w:rsidRPr="0052351A" w:rsidRDefault="00F7640A" w:rsidP="00A87656">
      <w:pPr>
        <w:tabs>
          <w:tab w:val="left" w:pos="851"/>
        </w:tabs>
        <w:spacing w:after="480" w:line="360" w:lineRule="auto"/>
        <w:jc w:val="both"/>
        <w:rPr>
          <w:rFonts w:ascii="Times New Roman" w:hAnsi="Times New Roman" w:cs="Times New Roman"/>
          <w:sz w:val="24"/>
          <w:szCs w:val="24"/>
          <w:lang w:val="en-US"/>
        </w:rPr>
      </w:pPr>
    </w:p>
    <w:p w:rsidR="00743F4C" w:rsidRDefault="00743F4C" w:rsidP="00A87656">
      <w:pPr>
        <w:tabs>
          <w:tab w:val="left" w:pos="851"/>
        </w:tabs>
        <w:spacing w:after="480" w:line="360" w:lineRule="auto"/>
        <w:jc w:val="both"/>
        <w:rPr>
          <w:rFonts w:ascii="Times New Roman" w:hAnsi="Times New Roman" w:cs="Times New Roman"/>
          <w:sz w:val="24"/>
          <w:szCs w:val="24"/>
          <w:lang w:val="en-US"/>
        </w:rPr>
      </w:pPr>
    </w:p>
    <w:p w:rsidR="00B54772" w:rsidRPr="0052351A" w:rsidRDefault="00B54772" w:rsidP="00A87656">
      <w:pPr>
        <w:tabs>
          <w:tab w:val="left" w:pos="851"/>
        </w:tabs>
        <w:spacing w:after="480" w:line="360" w:lineRule="auto"/>
        <w:jc w:val="both"/>
        <w:rPr>
          <w:rFonts w:ascii="Times New Roman" w:hAnsi="Times New Roman" w:cs="Times New Roman"/>
          <w:sz w:val="24"/>
          <w:szCs w:val="24"/>
          <w:lang w:val="en-US"/>
        </w:rPr>
      </w:pPr>
    </w:p>
    <w:p w:rsidR="0019467D" w:rsidRPr="0052351A" w:rsidRDefault="0019467D" w:rsidP="00DB5E1A">
      <w:pPr>
        <w:pStyle w:val="Ttulo2"/>
        <w:numPr>
          <w:ilvl w:val="0"/>
          <w:numId w:val="5"/>
        </w:numPr>
        <w:spacing w:before="0" w:line="360" w:lineRule="auto"/>
        <w:jc w:val="center"/>
        <w:rPr>
          <w:rFonts w:ascii="Times New Roman" w:hAnsi="Times New Roman" w:cs="Times New Roman"/>
          <w:color w:val="auto"/>
          <w:sz w:val="24"/>
          <w:szCs w:val="24"/>
        </w:rPr>
      </w:pPr>
      <w:bookmarkStart w:id="38" w:name="_Toc520594864"/>
      <w:bookmarkStart w:id="39" w:name="_Toc530051457"/>
      <w:r w:rsidRPr="0052351A">
        <w:rPr>
          <w:rFonts w:ascii="Times New Roman" w:hAnsi="Times New Roman" w:cs="Times New Roman"/>
          <w:color w:val="auto"/>
          <w:sz w:val="24"/>
          <w:szCs w:val="24"/>
        </w:rPr>
        <w:t>INT</w:t>
      </w:r>
      <w:r w:rsidR="00F7640A" w:rsidRPr="0052351A">
        <w:rPr>
          <w:rFonts w:ascii="Times New Roman" w:hAnsi="Times New Roman" w:cs="Times New Roman"/>
          <w:color w:val="auto"/>
          <w:sz w:val="24"/>
          <w:szCs w:val="24"/>
        </w:rPr>
        <w:t>RODUÇÃ</w:t>
      </w:r>
      <w:r w:rsidRPr="0052351A">
        <w:rPr>
          <w:rFonts w:ascii="Times New Roman" w:hAnsi="Times New Roman" w:cs="Times New Roman"/>
          <w:color w:val="auto"/>
          <w:sz w:val="24"/>
          <w:szCs w:val="24"/>
        </w:rPr>
        <w:t>O</w:t>
      </w:r>
      <w:bookmarkEnd w:id="38"/>
      <w:bookmarkEnd w:id="39"/>
    </w:p>
    <w:p w:rsidR="00DB5E1A" w:rsidRPr="0052351A" w:rsidRDefault="00DB5E1A" w:rsidP="00DB5E1A">
      <w:pPr>
        <w:spacing w:after="0" w:line="360" w:lineRule="auto"/>
        <w:jc w:val="both"/>
        <w:rPr>
          <w:rFonts w:ascii="Times New Roman" w:hAnsi="Times New Roman" w:cs="Times New Roman"/>
          <w:sz w:val="24"/>
          <w:szCs w:val="24"/>
        </w:rPr>
      </w:pPr>
    </w:p>
    <w:p w:rsidR="0019467D" w:rsidRPr="0052351A" w:rsidRDefault="0019467D" w:rsidP="00D67841">
      <w:pPr>
        <w:spacing w:after="0" w:line="360" w:lineRule="auto"/>
        <w:ind w:firstLine="709"/>
        <w:jc w:val="both"/>
        <w:rPr>
          <w:rFonts w:ascii="Times New Roman" w:hAnsi="Times New Roman" w:cs="Times New Roman"/>
          <w:sz w:val="24"/>
          <w:szCs w:val="24"/>
        </w:rPr>
      </w:pPr>
      <w:r w:rsidRPr="0052351A">
        <w:rPr>
          <w:rFonts w:ascii="Times New Roman" w:hAnsi="Times New Roman" w:cs="Times New Roman"/>
          <w:sz w:val="24"/>
          <w:szCs w:val="24"/>
        </w:rPr>
        <w:t>O cerrado é o segundo maior bioma do país e concentra-se em uma área de aproximadamente dois milhões de km</w:t>
      </w:r>
      <w:r w:rsidRPr="0052351A">
        <w:rPr>
          <w:rFonts w:ascii="Times New Roman" w:hAnsi="Times New Roman" w:cs="Times New Roman"/>
          <w:sz w:val="24"/>
          <w:szCs w:val="24"/>
          <w:vertAlign w:val="superscript"/>
        </w:rPr>
        <w:t>2</w:t>
      </w:r>
      <w:r w:rsidRPr="0052351A">
        <w:rPr>
          <w:rFonts w:ascii="Times New Roman" w:hAnsi="Times New Roman" w:cs="Times New Roman"/>
          <w:sz w:val="24"/>
          <w:szCs w:val="24"/>
        </w:rPr>
        <w:t>, ou seja, 25% do território brasileiro. Ocupando a parte central do Brasil, esse bioma apesenta uma rica e vasta biodiversidade do mundo (Klink et al., 2002).</w:t>
      </w:r>
    </w:p>
    <w:p w:rsidR="0019467D" w:rsidRPr="0052351A" w:rsidRDefault="0019467D" w:rsidP="00D67841">
      <w:pPr>
        <w:spacing w:after="0" w:line="360" w:lineRule="auto"/>
        <w:ind w:firstLine="709"/>
        <w:jc w:val="both"/>
        <w:rPr>
          <w:rFonts w:ascii="Times New Roman" w:hAnsi="Times New Roman" w:cs="Times New Roman"/>
          <w:sz w:val="24"/>
          <w:szCs w:val="24"/>
        </w:rPr>
      </w:pPr>
      <w:r w:rsidRPr="0052351A">
        <w:rPr>
          <w:rFonts w:ascii="Times New Roman" w:hAnsi="Times New Roman" w:cs="Times New Roman"/>
          <w:sz w:val="24"/>
          <w:szCs w:val="24"/>
        </w:rPr>
        <w:t xml:space="preserve">Dentre as diversas espécies de árvores desse bioma encontra-se a </w:t>
      </w:r>
      <w:r w:rsidRPr="0052351A">
        <w:rPr>
          <w:rFonts w:ascii="Times New Roman" w:hAnsi="Times New Roman" w:cs="Times New Roman"/>
          <w:i/>
          <w:iCs/>
          <w:sz w:val="24"/>
          <w:szCs w:val="24"/>
        </w:rPr>
        <w:t xml:space="preserve">Parkia platycephala </w:t>
      </w:r>
      <w:r w:rsidRPr="0052351A">
        <w:rPr>
          <w:rFonts w:ascii="Times New Roman" w:hAnsi="Times New Roman" w:cs="Times New Roman"/>
          <w:iCs/>
          <w:sz w:val="24"/>
          <w:szCs w:val="24"/>
        </w:rPr>
        <w:t xml:space="preserve">Benth., popularmente conhecida como </w:t>
      </w:r>
      <w:r w:rsidRPr="0052351A">
        <w:rPr>
          <w:rFonts w:ascii="Times New Roman" w:hAnsi="Times New Roman" w:cs="Times New Roman"/>
          <w:sz w:val="24"/>
          <w:szCs w:val="24"/>
        </w:rPr>
        <w:t>fava-de-bolota, visgueiro ou faveira, encontrada em solos arenosos e secos, abrangendo o</w:t>
      </w:r>
      <w:r w:rsidR="008F5550" w:rsidRPr="0052351A">
        <w:rPr>
          <w:rFonts w:ascii="Times New Roman" w:hAnsi="Times New Roman" w:cs="Times New Roman"/>
          <w:sz w:val="24"/>
          <w:szCs w:val="24"/>
        </w:rPr>
        <w:t>s e</w:t>
      </w:r>
      <w:r w:rsidRPr="0052351A">
        <w:rPr>
          <w:rFonts w:ascii="Times New Roman" w:hAnsi="Times New Roman" w:cs="Times New Roman"/>
          <w:sz w:val="24"/>
          <w:szCs w:val="24"/>
        </w:rPr>
        <w:t>stado</w:t>
      </w:r>
      <w:r w:rsidR="008F5550" w:rsidRPr="0052351A">
        <w:rPr>
          <w:rFonts w:ascii="Times New Roman" w:hAnsi="Times New Roman" w:cs="Times New Roman"/>
          <w:sz w:val="24"/>
          <w:szCs w:val="24"/>
        </w:rPr>
        <w:t>s</w:t>
      </w:r>
      <w:r w:rsidRPr="0052351A">
        <w:rPr>
          <w:rFonts w:ascii="Times New Roman" w:hAnsi="Times New Roman" w:cs="Times New Roman"/>
          <w:sz w:val="24"/>
          <w:szCs w:val="24"/>
        </w:rPr>
        <w:t xml:space="preserve"> do Piauí, Maranhão, Bahia, Ceará e Pernambuco. É uma leguminosa arbórea que apresenta boas qualidades para arborização, com flores unidas em uma inflorescência de cor vermelha e forma </w:t>
      </w:r>
      <w:r w:rsidRPr="0052351A">
        <w:rPr>
          <w:rFonts w:ascii="Times New Roman" w:hAnsi="Times New Roman" w:cs="Times New Roman"/>
          <w:sz w:val="24"/>
          <w:szCs w:val="24"/>
        </w:rPr>
        <w:lastRenderedPageBreak/>
        <w:t xml:space="preserve">arredondada, suas vagens bastante aproveitadas na forragem para alimentação de ruminantes (Lorenzi, 2002). </w:t>
      </w:r>
    </w:p>
    <w:p w:rsidR="0019467D" w:rsidRPr="0052351A" w:rsidRDefault="0019467D" w:rsidP="00D67841">
      <w:pPr>
        <w:spacing w:after="0" w:line="360" w:lineRule="auto"/>
        <w:ind w:firstLine="709"/>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rPr>
        <w:t xml:space="preserve">Embora, o cerrado apresente uma estação seca bem definida, as plantas dessa região possuem algumas carências devido ao estresse hídrico em razão da má distribuição de chuvas e da ocorrência de período seco, limitando a produtividade, interferindo na </w:t>
      </w:r>
      <w:r w:rsidRPr="0052351A">
        <w:rPr>
          <w:rFonts w:ascii="Times New Roman" w:hAnsi="Times New Roman" w:cs="Times New Roman"/>
          <w:sz w:val="24"/>
          <w:szCs w:val="24"/>
          <w:shd w:val="clear" w:color="auto" w:fill="FFFFFF"/>
        </w:rPr>
        <w:t xml:space="preserve">assimilação de carbono e produção de fotoassimilados </w:t>
      </w:r>
      <w:r w:rsidRPr="0052351A">
        <w:rPr>
          <w:rFonts w:ascii="Times New Roman" w:hAnsi="Times New Roman" w:cs="Times New Roman"/>
          <w:sz w:val="24"/>
          <w:szCs w:val="24"/>
        </w:rPr>
        <w:t>(Ronchi et al., 2015)</w:t>
      </w:r>
      <w:r w:rsidRPr="0052351A">
        <w:rPr>
          <w:rFonts w:ascii="Times New Roman" w:hAnsi="Times New Roman" w:cs="Times New Roman"/>
          <w:sz w:val="24"/>
          <w:szCs w:val="24"/>
          <w:shd w:val="clear" w:color="auto" w:fill="FFFFFF"/>
        </w:rPr>
        <w:t xml:space="preserve">. </w:t>
      </w:r>
    </w:p>
    <w:p w:rsidR="0019467D" w:rsidRPr="0052351A" w:rsidRDefault="0019467D" w:rsidP="00D67841">
      <w:pPr>
        <w:spacing w:after="0" w:line="360" w:lineRule="auto"/>
        <w:ind w:firstLine="709"/>
        <w:jc w:val="both"/>
        <w:rPr>
          <w:rFonts w:ascii="Times New Roman" w:hAnsi="Times New Roman" w:cs="Times New Roman"/>
          <w:sz w:val="24"/>
          <w:szCs w:val="24"/>
        </w:rPr>
      </w:pPr>
      <w:r w:rsidRPr="0052351A">
        <w:rPr>
          <w:rFonts w:ascii="Times New Roman" w:hAnsi="Times New Roman" w:cs="Times New Roman"/>
          <w:sz w:val="24"/>
          <w:szCs w:val="24"/>
        </w:rPr>
        <w:t xml:space="preserve">O estresse hídrico provoca alterações nas propriedades das membranas, aumento da respiração, inibição da fotossíntese, menor produção de matéria seca, senescência prematura e redução na produção de seus componentes (Upadhyay et al., 2011; Pereira et al., 2012; Duarte et al., 2013). A limitação na disponibilidade de água faz com que as plantas apresentem redução em suas atividades metabólicas, ocasionando deficiência na translocação de nutrientes minerais refletindo no crescimento e produtividade (Silveira et al., 2016). </w:t>
      </w:r>
    </w:p>
    <w:p w:rsidR="0019467D" w:rsidRPr="0052351A" w:rsidRDefault="0019467D" w:rsidP="00D67841">
      <w:pPr>
        <w:spacing w:after="0" w:line="360" w:lineRule="auto"/>
        <w:ind w:firstLine="709"/>
        <w:jc w:val="both"/>
        <w:rPr>
          <w:rFonts w:ascii="Times New Roman" w:hAnsi="Times New Roman" w:cs="Times New Roman"/>
          <w:sz w:val="24"/>
          <w:szCs w:val="24"/>
          <w:lang w:val="pt-PT"/>
        </w:rPr>
      </w:pPr>
      <w:r w:rsidRPr="0052351A">
        <w:rPr>
          <w:rFonts w:ascii="Times New Roman" w:hAnsi="Times New Roman" w:cs="Times New Roman"/>
          <w:sz w:val="24"/>
          <w:szCs w:val="24"/>
          <w:lang w:val="pt-PT"/>
        </w:rPr>
        <w:t xml:space="preserve">Em condições de estresse, os fungos micorrízicos arbusculares (FMAs) têm mostrado exercer efeitos marcantes e consistentes sobre o crescimento das plantas (Faria et al., 2013), pois quando inoculadas com os FMAs as mudas, produzem maior quantidade de matéria seca das raízes e isso favorece a sua adaptaçao e maior sobrevivência em ambiente sob estresse </w:t>
      </w:r>
      <w:r w:rsidRPr="0052351A">
        <w:rPr>
          <w:rFonts w:ascii="Times New Roman" w:hAnsi="Times New Roman" w:cs="Times New Roman"/>
          <w:sz w:val="24"/>
          <w:szCs w:val="24"/>
        </w:rPr>
        <w:t>(Farias et al., 2008; Soares; Carneiro, 2010)</w:t>
      </w:r>
      <w:r w:rsidRPr="0052351A">
        <w:rPr>
          <w:rFonts w:ascii="Times New Roman" w:hAnsi="Times New Roman" w:cs="Times New Roman"/>
          <w:sz w:val="24"/>
          <w:szCs w:val="24"/>
          <w:lang w:val="pt-PT"/>
        </w:rPr>
        <w:t>.</w:t>
      </w:r>
    </w:p>
    <w:p w:rsidR="0019467D" w:rsidRPr="0052351A" w:rsidRDefault="0019467D" w:rsidP="00D67841">
      <w:pPr>
        <w:spacing w:after="0" w:line="360" w:lineRule="auto"/>
        <w:ind w:firstLine="709"/>
        <w:jc w:val="both"/>
        <w:rPr>
          <w:rFonts w:ascii="Times New Roman" w:hAnsi="Times New Roman" w:cs="Times New Roman"/>
          <w:sz w:val="24"/>
          <w:szCs w:val="24"/>
        </w:rPr>
      </w:pPr>
      <w:r w:rsidRPr="0052351A">
        <w:rPr>
          <w:rFonts w:ascii="Times New Roman" w:hAnsi="Times New Roman" w:cs="Times New Roman"/>
          <w:sz w:val="24"/>
          <w:szCs w:val="24"/>
        </w:rPr>
        <w:t>Os FMAs vem sendo utilizados devido sua atividade micorrízica, pela sua maior absorção de nutrientes especialmente o fósforo (P) e água do solo (Brito et al., 2017). Além de melhorar o estado nutricional, aumentam a tolerância as doenças radiculares (Borges et al., 2007), aceleram o crescimento, melhoram o vigor das mudas na sua fase de formação (Nunes et al., 2008; Soares et al., 2012), contribuem para a formação e manutenção da estrutura do solo, agregando as partículas do solo pelas hifas extra radiculares, por meio dos exsudatos e resíduos, produzem e secretam a proteína glomalina  para estabilidade do solo (Folli-Pereira et al., 2012).</w:t>
      </w:r>
    </w:p>
    <w:p w:rsidR="0019467D" w:rsidRPr="0052351A" w:rsidRDefault="0019467D" w:rsidP="00D67841">
      <w:pPr>
        <w:spacing w:after="0" w:line="360" w:lineRule="auto"/>
        <w:ind w:firstLine="709"/>
        <w:jc w:val="both"/>
        <w:rPr>
          <w:rFonts w:ascii="Times New Roman" w:hAnsi="Times New Roman" w:cs="Times New Roman"/>
          <w:sz w:val="24"/>
          <w:szCs w:val="24"/>
        </w:rPr>
      </w:pPr>
      <w:r w:rsidRPr="0052351A">
        <w:rPr>
          <w:rFonts w:ascii="Times New Roman" w:hAnsi="Times New Roman" w:cs="Times New Roman"/>
          <w:sz w:val="24"/>
          <w:szCs w:val="24"/>
        </w:rPr>
        <w:t xml:space="preserve">Neste contexto, objetivou-se avaliar a inoculação dos fungos micorrízicos arbusculares (FMAs) no crescimento inicial e </w:t>
      </w:r>
      <w:r w:rsidR="008F5550" w:rsidRPr="0052351A">
        <w:rPr>
          <w:rFonts w:ascii="Times New Roman" w:hAnsi="Times New Roman" w:cs="Times New Roman"/>
          <w:sz w:val="24"/>
          <w:szCs w:val="24"/>
        </w:rPr>
        <w:t xml:space="preserve">nutrição </w:t>
      </w:r>
      <w:r w:rsidRPr="0052351A">
        <w:rPr>
          <w:rFonts w:ascii="Times New Roman" w:hAnsi="Times New Roman" w:cs="Times New Roman"/>
          <w:sz w:val="24"/>
          <w:szCs w:val="24"/>
        </w:rPr>
        <w:t xml:space="preserve">das plantas de fava-de-bolota sob estresse hídrico, visando contribuir com informações de produção de mudas de qualidade desta espécie em áreas de transição cerrado-caatinga no Sul do Piauí. </w:t>
      </w:r>
    </w:p>
    <w:p w:rsidR="00D67841" w:rsidRPr="0052351A" w:rsidRDefault="00D67841" w:rsidP="0008009A">
      <w:pPr>
        <w:pStyle w:val="Ttulo2"/>
        <w:rPr>
          <w:rFonts w:ascii="Times New Roman" w:hAnsi="Times New Roman" w:cs="Times New Roman"/>
          <w:color w:val="auto"/>
          <w:sz w:val="24"/>
          <w:szCs w:val="24"/>
        </w:rPr>
      </w:pPr>
    </w:p>
    <w:p w:rsidR="0019467D" w:rsidRPr="0052351A" w:rsidRDefault="0019467D" w:rsidP="003551E6">
      <w:pPr>
        <w:pStyle w:val="Ttulo2"/>
        <w:numPr>
          <w:ilvl w:val="0"/>
          <w:numId w:val="5"/>
        </w:numPr>
        <w:jc w:val="center"/>
        <w:rPr>
          <w:rFonts w:ascii="Times New Roman" w:hAnsi="Times New Roman" w:cs="Times New Roman"/>
          <w:color w:val="auto"/>
          <w:sz w:val="24"/>
          <w:szCs w:val="24"/>
        </w:rPr>
      </w:pPr>
      <w:bookmarkStart w:id="40" w:name="_Toc520594865"/>
      <w:bookmarkStart w:id="41" w:name="_Toc530051458"/>
      <w:r w:rsidRPr="0052351A">
        <w:rPr>
          <w:rFonts w:ascii="Times New Roman" w:hAnsi="Times New Roman" w:cs="Times New Roman"/>
          <w:color w:val="auto"/>
          <w:sz w:val="24"/>
          <w:szCs w:val="24"/>
        </w:rPr>
        <w:t>MATERIAL E MÉTODOS</w:t>
      </w:r>
      <w:bookmarkEnd w:id="40"/>
      <w:bookmarkEnd w:id="41"/>
    </w:p>
    <w:p w:rsidR="00D67841" w:rsidRPr="0052351A" w:rsidRDefault="00D67841" w:rsidP="00DB5E1A">
      <w:pPr>
        <w:pStyle w:val="SemEspaamento"/>
        <w:spacing w:line="360" w:lineRule="auto"/>
        <w:jc w:val="both"/>
        <w:rPr>
          <w:rFonts w:ascii="Times New Roman" w:hAnsi="Times New Roman" w:cs="Times New Roman"/>
          <w:sz w:val="24"/>
          <w:szCs w:val="24"/>
        </w:rPr>
      </w:pPr>
    </w:p>
    <w:p w:rsidR="0019467D" w:rsidRPr="0052351A" w:rsidRDefault="0019467D" w:rsidP="00BB5CEA">
      <w:pPr>
        <w:pStyle w:val="SemEspaamento"/>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lastRenderedPageBreak/>
        <w:t>O experimento foi realizado em casa de vegetação na Universidade Federal do Piauí, Campus Professora Cinobelina Elvas UFPI/CPCE cujas coordenadas geográficas 09º 04’ de Latitude Sul e 44º 21’ de Longitude Oeste, com altitude média de 277 m. Localizado na região do semiárido piauiense, o clima é tropical quente e úmido, classificado por Köppen como Aw, com duas estações bem definidas: estação seca, entre os meses de maio a outubro e estação chuvosa de novembro a abril (Melo et al., 2015).</w:t>
      </w:r>
    </w:p>
    <w:p w:rsidR="00D67841" w:rsidRPr="0052351A" w:rsidRDefault="00D67841" w:rsidP="00BB5CEA">
      <w:pPr>
        <w:tabs>
          <w:tab w:val="left" w:pos="709"/>
          <w:tab w:val="left" w:pos="2410"/>
        </w:tabs>
        <w:autoSpaceDN w:val="0"/>
        <w:adjustRightInd w:val="0"/>
        <w:spacing w:after="0"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tab/>
      </w:r>
      <w:r w:rsidR="0019467D" w:rsidRPr="0052351A">
        <w:rPr>
          <w:rFonts w:ascii="Times New Roman" w:hAnsi="Times New Roman" w:cs="Times New Roman"/>
          <w:sz w:val="24"/>
          <w:szCs w:val="24"/>
        </w:rPr>
        <w:t xml:space="preserve">O experimento foi realizado no período de outubro de 2017 a fevereiro de 2018. Durante esse período foram coletados dados da precipitação local e registrados um acumulado de 787 mm, temperatura do ar de 29ºC e umidade relativa do ar de 47% (Figura 1). </w:t>
      </w:r>
    </w:p>
    <w:p w:rsidR="0019467D" w:rsidRPr="0052351A" w:rsidRDefault="0019467D" w:rsidP="005C5B0A">
      <w:pPr>
        <w:pStyle w:val="PargrafodaLista"/>
        <w:tabs>
          <w:tab w:val="left" w:pos="2410"/>
        </w:tabs>
        <w:autoSpaceDN w:val="0"/>
        <w:adjustRightInd w:val="0"/>
        <w:spacing w:line="480" w:lineRule="auto"/>
        <w:jc w:val="both"/>
        <w:rPr>
          <w:rFonts w:ascii="Times New Roman" w:hAnsi="Times New Roman" w:cs="Times New Roman"/>
          <w:sz w:val="24"/>
          <w:szCs w:val="24"/>
        </w:rPr>
      </w:pPr>
      <w:r w:rsidRPr="0052351A">
        <w:rPr>
          <w:rFonts w:ascii="Times New Roman" w:hAnsi="Times New Roman" w:cs="Times New Roman"/>
          <w:noProof/>
          <w:sz w:val="24"/>
          <w:szCs w:val="24"/>
        </w:rPr>
        <w:drawing>
          <wp:inline distT="0" distB="0" distL="0" distR="0" wp14:anchorId="49441B3D" wp14:editId="54D5C774">
            <wp:extent cx="3855720" cy="205740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56046" cy="2057574"/>
                    </a:xfrm>
                    <a:prstGeom prst="rect">
                      <a:avLst/>
                    </a:prstGeom>
                    <a:noFill/>
                    <a:ln>
                      <a:noFill/>
                    </a:ln>
                  </pic:spPr>
                </pic:pic>
              </a:graphicData>
            </a:graphic>
          </wp:inline>
        </w:drawing>
      </w:r>
    </w:p>
    <w:p w:rsidR="0019467D" w:rsidRPr="0052351A" w:rsidRDefault="0019467D" w:rsidP="00D67841">
      <w:pPr>
        <w:pStyle w:val="SemEspaamento"/>
        <w:jc w:val="both"/>
        <w:rPr>
          <w:rFonts w:ascii="Times New Roman" w:hAnsi="Times New Roman" w:cs="Times New Roman"/>
          <w:sz w:val="24"/>
          <w:szCs w:val="24"/>
        </w:rPr>
      </w:pPr>
      <w:r w:rsidRPr="0052351A">
        <w:rPr>
          <w:rFonts w:ascii="Times New Roman" w:hAnsi="Times New Roman" w:cs="Times New Roman"/>
          <w:b/>
          <w:sz w:val="24"/>
          <w:szCs w:val="24"/>
        </w:rPr>
        <w:t>Figura 1.</w:t>
      </w:r>
      <w:r w:rsidRPr="0052351A">
        <w:rPr>
          <w:rFonts w:ascii="Times New Roman" w:hAnsi="Times New Roman" w:cs="Times New Roman"/>
          <w:sz w:val="24"/>
          <w:szCs w:val="24"/>
        </w:rPr>
        <w:t xml:space="preserve"> Precipitação pluvial e temperatura na Estação Experimental da Universidade Federal do Piauí (UFPI) durante o período do experimento em casa de vegetação em Bom Jesus, PI.</w:t>
      </w:r>
    </w:p>
    <w:p w:rsidR="003551E6" w:rsidRPr="0052351A" w:rsidRDefault="003551E6" w:rsidP="00D67841">
      <w:pPr>
        <w:pStyle w:val="SemEspaamento"/>
        <w:jc w:val="both"/>
        <w:rPr>
          <w:rFonts w:ascii="Times New Roman" w:hAnsi="Times New Roman" w:cs="Times New Roman"/>
          <w:sz w:val="24"/>
          <w:szCs w:val="24"/>
        </w:rPr>
      </w:pPr>
    </w:p>
    <w:p w:rsidR="00BB5CEA" w:rsidRDefault="0019467D" w:rsidP="00BB5CEA">
      <w:pPr>
        <w:autoSpaceDN w:val="0"/>
        <w:adjustRightInd w:val="0"/>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A espécie em estudo foi a </w:t>
      </w:r>
      <w:r w:rsidRPr="0052351A">
        <w:rPr>
          <w:rFonts w:ascii="Times New Roman" w:hAnsi="Times New Roman" w:cs="Times New Roman"/>
          <w:i/>
          <w:sz w:val="24"/>
          <w:szCs w:val="24"/>
        </w:rPr>
        <w:t xml:space="preserve">Parkia platycephala </w:t>
      </w:r>
      <w:r w:rsidRPr="0052351A">
        <w:rPr>
          <w:rFonts w:ascii="Times New Roman" w:hAnsi="Times New Roman" w:cs="Times New Roman"/>
          <w:sz w:val="24"/>
          <w:szCs w:val="24"/>
        </w:rPr>
        <w:t>Benth. conhecida popularmente como fava-de-bolota. As sementes foram doadas pelo Laboratório de Ecofisiologia da UFPI, sendo estas coletadas de 15 árvores matrizes distanciadas aproximadamente 50m entre si, localizadas aproximadamente a 5 km da universidade. Foram selecionadas 360 com melhor aparência, livres de patógenos e injúrias. Em seguida, as sementes foram submetidas à escarificação mecânica, com lixa d’água nº 80, no lado oposto à micrópila, para superação da dormência tegumentar (Silva et al, 2017).</w:t>
      </w:r>
    </w:p>
    <w:p w:rsidR="00BB5CEA" w:rsidRDefault="0019467D" w:rsidP="00BB5CEA">
      <w:pPr>
        <w:autoSpaceDN w:val="0"/>
        <w:adjustRightInd w:val="0"/>
        <w:spacing w:line="360" w:lineRule="auto"/>
        <w:ind w:firstLine="709"/>
        <w:contextualSpacing/>
        <w:jc w:val="both"/>
        <w:rPr>
          <w:rFonts w:ascii="Times New Roman" w:hAnsi="Times New Roman" w:cs="Times New Roman"/>
          <w:iCs/>
          <w:sz w:val="24"/>
          <w:szCs w:val="24"/>
        </w:rPr>
      </w:pPr>
      <w:r w:rsidRPr="0052351A">
        <w:rPr>
          <w:rFonts w:ascii="Times New Roman" w:hAnsi="Times New Roman" w:cs="Times New Roman"/>
          <w:sz w:val="24"/>
          <w:szCs w:val="24"/>
        </w:rPr>
        <w:t xml:space="preserve">O delineamento experimental utilizado foi em blocos casualizados em esquema fatorial 2 x 6, correspondendo a duas condições de regime hídrico (com e sem estresse) e seis tratamentos de inoculação, totalizando 12 tratamentos, com cinco repetições. Os tratamentos foram com as estirpes isoladas: </w:t>
      </w:r>
      <w:r w:rsidRPr="0052351A">
        <w:rPr>
          <w:rFonts w:ascii="Times New Roman" w:hAnsi="Times New Roman" w:cs="Times New Roman"/>
          <w:i/>
          <w:iCs/>
          <w:sz w:val="24"/>
          <w:szCs w:val="24"/>
        </w:rPr>
        <w:t>Gigaspora rosea</w:t>
      </w:r>
      <w:r w:rsidRPr="0052351A">
        <w:rPr>
          <w:rFonts w:ascii="Times New Roman" w:hAnsi="Times New Roman" w:cs="Times New Roman"/>
          <w:sz w:val="24"/>
          <w:szCs w:val="24"/>
        </w:rPr>
        <w:t xml:space="preserve">, </w:t>
      </w:r>
      <w:r w:rsidRPr="0052351A">
        <w:rPr>
          <w:rFonts w:ascii="Times New Roman" w:hAnsi="Times New Roman" w:cs="Times New Roman"/>
          <w:i/>
          <w:iCs/>
          <w:sz w:val="24"/>
          <w:szCs w:val="24"/>
        </w:rPr>
        <w:t>Gigaspora margarita</w:t>
      </w:r>
      <w:r w:rsidRPr="0052351A">
        <w:rPr>
          <w:rFonts w:ascii="Times New Roman" w:hAnsi="Times New Roman" w:cs="Times New Roman"/>
          <w:iCs/>
          <w:sz w:val="24"/>
          <w:szCs w:val="24"/>
        </w:rPr>
        <w:t>,</w:t>
      </w:r>
      <w:r w:rsidRPr="0052351A">
        <w:rPr>
          <w:rFonts w:ascii="Times New Roman" w:hAnsi="Times New Roman" w:cs="Times New Roman"/>
          <w:sz w:val="24"/>
          <w:szCs w:val="24"/>
        </w:rPr>
        <w:t xml:space="preserve"> </w:t>
      </w:r>
      <w:r w:rsidRPr="0052351A">
        <w:rPr>
          <w:rFonts w:ascii="Times New Roman" w:hAnsi="Times New Roman" w:cs="Times New Roman"/>
          <w:i/>
          <w:iCs/>
          <w:sz w:val="24"/>
          <w:szCs w:val="24"/>
        </w:rPr>
        <w:t>Acaulospora koskei e Acaulospora morrowiae</w:t>
      </w:r>
      <w:r w:rsidRPr="0052351A">
        <w:rPr>
          <w:rFonts w:ascii="Times New Roman" w:hAnsi="Times New Roman" w:cs="Times New Roman"/>
          <w:iCs/>
          <w:sz w:val="24"/>
          <w:szCs w:val="24"/>
        </w:rPr>
        <w:t xml:space="preserve">, as estirpes consorciadas (Mix) e um controle (sem inoculação). </w:t>
      </w:r>
    </w:p>
    <w:p w:rsidR="0019467D" w:rsidRPr="0052351A" w:rsidRDefault="0019467D" w:rsidP="00BB5CEA">
      <w:pPr>
        <w:autoSpaceDN w:val="0"/>
        <w:adjustRightInd w:val="0"/>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lastRenderedPageBreak/>
        <w:t>O solo utilizado no experimento foi classificado como Neossolo Quartzarênico Órtico típico de acordo com o Sistema Brasileiro de Classificação do solo (Santos et al., 2013). As amostras de solos foram coletadas próximas a UFPI, na camada de 0-20 cm de profundidade e submetidas à análise físico-química de acordo a metodologia descrita em Silva (2009) cujos resultados são apresentados na Tabela 1.</w:t>
      </w:r>
    </w:p>
    <w:p w:rsidR="0019467D" w:rsidRPr="0052351A" w:rsidRDefault="0019467D" w:rsidP="001F585F">
      <w:pPr>
        <w:pStyle w:val="SemEspaamento"/>
        <w:spacing w:line="360" w:lineRule="auto"/>
        <w:jc w:val="both"/>
        <w:rPr>
          <w:rFonts w:ascii="Times New Roman" w:hAnsi="Times New Roman" w:cs="Times New Roman"/>
          <w:sz w:val="24"/>
          <w:szCs w:val="24"/>
        </w:rPr>
      </w:pPr>
    </w:p>
    <w:p w:rsidR="0019467D" w:rsidRPr="0052351A" w:rsidRDefault="0019467D" w:rsidP="001F585F">
      <w:pPr>
        <w:pStyle w:val="SemEspaamento"/>
        <w:spacing w:line="360" w:lineRule="auto"/>
        <w:jc w:val="both"/>
        <w:rPr>
          <w:rFonts w:ascii="Times New Roman" w:hAnsi="Times New Roman" w:cs="Times New Roman"/>
          <w:sz w:val="24"/>
          <w:szCs w:val="24"/>
        </w:rPr>
      </w:pPr>
      <w:r w:rsidRPr="0052351A">
        <w:rPr>
          <w:rFonts w:ascii="Times New Roman" w:hAnsi="Times New Roman" w:cs="Times New Roman"/>
          <w:b/>
          <w:sz w:val="24"/>
          <w:szCs w:val="24"/>
        </w:rPr>
        <w:t>Tabela 1</w:t>
      </w:r>
      <w:r w:rsidRPr="0052351A">
        <w:rPr>
          <w:rFonts w:ascii="Times New Roman" w:hAnsi="Times New Roman" w:cs="Times New Roman"/>
          <w:sz w:val="24"/>
          <w:szCs w:val="24"/>
        </w:rPr>
        <w:t>. Caracterização físico-química do solo utilizado para o preenchimento dos vasos no experimento em casa de vegetação.</w:t>
      </w:r>
    </w:p>
    <w:tbl>
      <w:tblPr>
        <w:tblStyle w:val="Tabelacomgrade"/>
        <w:tblW w:w="5000" w:type="pct"/>
        <w:tblLook w:val="04A0" w:firstRow="1" w:lastRow="0" w:firstColumn="1" w:lastColumn="0" w:noHBand="0" w:noVBand="1"/>
      </w:tblPr>
      <w:tblGrid>
        <w:gridCol w:w="1096"/>
        <w:gridCol w:w="915"/>
        <w:gridCol w:w="758"/>
        <w:gridCol w:w="758"/>
        <w:gridCol w:w="758"/>
        <w:gridCol w:w="758"/>
        <w:gridCol w:w="790"/>
        <w:gridCol w:w="995"/>
        <w:gridCol w:w="785"/>
        <w:gridCol w:w="890"/>
      </w:tblGrid>
      <w:tr w:rsidR="005C5B0A" w:rsidRPr="0052351A" w:rsidTr="00D956BC">
        <w:tc>
          <w:tcPr>
            <w:tcW w:w="572" w:type="pct"/>
            <w:tcBorders>
              <w:top w:val="single" w:sz="12" w:space="0" w:color="auto"/>
              <w:left w:val="nil"/>
              <w:bottom w:val="single" w:sz="8"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pH(H</w:t>
            </w:r>
            <w:r w:rsidRPr="0052351A">
              <w:rPr>
                <w:rFonts w:ascii="Times New Roman" w:hAnsi="Times New Roman" w:cs="Times New Roman"/>
                <w:sz w:val="24"/>
                <w:szCs w:val="24"/>
                <w:vertAlign w:val="subscript"/>
              </w:rPr>
              <w:t>2</w:t>
            </w:r>
            <w:r w:rsidRPr="0052351A">
              <w:rPr>
                <w:rFonts w:ascii="Times New Roman" w:hAnsi="Times New Roman" w:cs="Times New Roman"/>
                <w:sz w:val="24"/>
                <w:szCs w:val="24"/>
              </w:rPr>
              <w:t>O)</w:t>
            </w:r>
          </w:p>
        </w:tc>
        <w:tc>
          <w:tcPr>
            <w:tcW w:w="546" w:type="pct"/>
            <w:tcBorders>
              <w:top w:val="single" w:sz="12" w:space="0" w:color="auto"/>
              <w:left w:val="nil"/>
              <w:bottom w:val="single" w:sz="8"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H+Al</w:t>
            </w:r>
          </w:p>
        </w:tc>
        <w:tc>
          <w:tcPr>
            <w:tcW w:w="454" w:type="pct"/>
            <w:tcBorders>
              <w:top w:val="single" w:sz="12" w:space="0" w:color="auto"/>
              <w:left w:val="nil"/>
              <w:bottom w:val="single" w:sz="8"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Al</w:t>
            </w:r>
          </w:p>
        </w:tc>
        <w:tc>
          <w:tcPr>
            <w:tcW w:w="454" w:type="pct"/>
            <w:tcBorders>
              <w:top w:val="single" w:sz="12" w:space="0" w:color="auto"/>
              <w:left w:val="nil"/>
              <w:bottom w:val="single" w:sz="8"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Ca</w:t>
            </w:r>
          </w:p>
        </w:tc>
        <w:tc>
          <w:tcPr>
            <w:tcW w:w="454" w:type="pct"/>
            <w:tcBorders>
              <w:top w:val="single" w:sz="12" w:space="0" w:color="auto"/>
              <w:left w:val="nil"/>
              <w:bottom w:val="single" w:sz="8"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Mg</w:t>
            </w:r>
          </w:p>
        </w:tc>
        <w:tc>
          <w:tcPr>
            <w:tcW w:w="454" w:type="pct"/>
            <w:tcBorders>
              <w:top w:val="single" w:sz="12" w:space="0" w:color="auto"/>
              <w:left w:val="nil"/>
              <w:bottom w:val="single" w:sz="8"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K</w:t>
            </w:r>
          </w:p>
        </w:tc>
        <w:tc>
          <w:tcPr>
            <w:tcW w:w="473" w:type="pct"/>
            <w:tcBorders>
              <w:top w:val="single" w:sz="12" w:space="0" w:color="auto"/>
              <w:left w:val="nil"/>
              <w:bottom w:val="single" w:sz="8"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SB</w:t>
            </w:r>
          </w:p>
        </w:tc>
        <w:tc>
          <w:tcPr>
            <w:tcW w:w="592" w:type="pct"/>
            <w:tcBorders>
              <w:top w:val="single" w:sz="12" w:space="0" w:color="auto"/>
              <w:left w:val="nil"/>
              <w:bottom w:val="single" w:sz="8" w:space="0" w:color="auto"/>
              <w:right w:val="nil"/>
            </w:tcBorders>
            <w:hideMark/>
          </w:tcPr>
          <w:p w:rsidR="0019467D" w:rsidRPr="0052351A" w:rsidRDefault="0019467D" w:rsidP="006739A3">
            <w:pPr>
              <w:ind w:left="-241"/>
              <w:jc w:val="both"/>
              <w:rPr>
                <w:rFonts w:ascii="Times New Roman" w:hAnsi="Times New Roman" w:cs="Times New Roman"/>
                <w:sz w:val="24"/>
                <w:szCs w:val="24"/>
              </w:rPr>
            </w:pPr>
            <w:r w:rsidRPr="0052351A">
              <w:rPr>
                <w:rFonts w:ascii="Times New Roman" w:hAnsi="Times New Roman" w:cs="Times New Roman"/>
                <w:sz w:val="24"/>
                <w:szCs w:val="24"/>
              </w:rPr>
              <w:t>T</w:t>
            </w:r>
          </w:p>
        </w:tc>
        <w:tc>
          <w:tcPr>
            <w:tcW w:w="469" w:type="pct"/>
            <w:tcBorders>
              <w:top w:val="single" w:sz="12" w:space="0" w:color="auto"/>
              <w:left w:val="nil"/>
              <w:bottom w:val="single" w:sz="8"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P</w:t>
            </w:r>
          </w:p>
        </w:tc>
        <w:tc>
          <w:tcPr>
            <w:tcW w:w="531" w:type="pct"/>
            <w:tcBorders>
              <w:top w:val="single" w:sz="12" w:space="0" w:color="auto"/>
              <w:left w:val="nil"/>
              <w:bottom w:val="single" w:sz="8"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K</w:t>
            </w:r>
          </w:p>
        </w:tc>
      </w:tr>
      <w:tr w:rsidR="005C5B0A" w:rsidRPr="0052351A" w:rsidTr="00D956BC">
        <w:tc>
          <w:tcPr>
            <w:tcW w:w="572" w:type="pct"/>
            <w:tcBorders>
              <w:top w:val="single" w:sz="8"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p>
        </w:tc>
        <w:tc>
          <w:tcPr>
            <w:tcW w:w="3428" w:type="pct"/>
            <w:gridSpan w:val="7"/>
            <w:tcBorders>
              <w:top w:val="single" w:sz="8"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--------------------------cmol</w:t>
            </w:r>
            <w:r w:rsidRPr="0052351A">
              <w:rPr>
                <w:rFonts w:ascii="Times New Roman" w:hAnsi="Times New Roman" w:cs="Times New Roman"/>
                <w:sz w:val="24"/>
                <w:szCs w:val="24"/>
                <w:vertAlign w:val="subscript"/>
              </w:rPr>
              <w:t>c</w:t>
            </w:r>
            <w:r w:rsidRPr="0052351A">
              <w:rPr>
                <w:rFonts w:ascii="Times New Roman" w:hAnsi="Times New Roman" w:cs="Times New Roman"/>
                <w:sz w:val="24"/>
                <w:szCs w:val="24"/>
              </w:rPr>
              <w:t xml:space="preserve"> dm</w:t>
            </w:r>
            <w:r w:rsidRPr="0052351A">
              <w:rPr>
                <w:rFonts w:ascii="Times New Roman" w:hAnsi="Times New Roman" w:cs="Times New Roman"/>
                <w:sz w:val="24"/>
                <w:szCs w:val="24"/>
                <w:vertAlign w:val="superscript"/>
              </w:rPr>
              <w:t>-3</w:t>
            </w:r>
            <w:r w:rsidRPr="0052351A">
              <w:rPr>
                <w:rFonts w:ascii="Times New Roman" w:hAnsi="Times New Roman" w:cs="Times New Roman"/>
                <w:sz w:val="24"/>
                <w:szCs w:val="24"/>
              </w:rPr>
              <w:t>--------------------------</w:t>
            </w:r>
          </w:p>
        </w:tc>
        <w:tc>
          <w:tcPr>
            <w:tcW w:w="1000" w:type="pct"/>
            <w:gridSpan w:val="2"/>
            <w:tcBorders>
              <w:top w:val="single" w:sz="8"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---mg dm</w:t>
            </w:r>
            <w:r w:rsidRPr="0052351A">
              <w:rPr>
                <w:rFonts w:ascii="Times New Roman" w:hAnsi="Times New Roman" w:cs="Times New Roman"/>
                <w:sz w:val="24"/>
                <w:szCs w:val="24"/>
                <w:vertAlign w:val="superscript"/>
              </w:rPr>
              <w:t>-3</w:t>
            </w:r>
            <w:r w:rsidRPr="0052351A">
              <w:rPr>
                <w:rFonts w:ascii="Times New Roman" w:hAnsi="Times New Roman" w:cs="Times New Roman"/>
                <w:sz w:val="24"/>
                <w:szCs w:val="24"/>
              </w:rPr>
              <w:t>---</w:t>
            </w:r>
          </w:p>
        </w:tc>
      </w:tr>
      <w:tr w:rsidR="005C5B0A" w:rsidRPr="0052351A" w:rsidTr="00D956BC">
        <w:tc>
          <w:tcPr>
            <w:tcW w:w="572"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4,6</w:t>
            </w:r>
          </w:p>
        </w:tc>
        <w:tc>
          <w:tcPr>
            <w:tcW w:w="546"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3,47</w:t>
            </w:r>
          </w:p>
        </w:tc>
        <w:tc>
          <w:tcPr>
            <w:tcW w:w="454"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0,20</w:t>
            </w:r>
          </w:p>
        </w:tc>
        <w:tc>
          <w:tcPr>
            <w:tcW w:w="454"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0,53</w:t>
            </w:r>
          </w:p>
        </w:tc>
        <w:tc>
          <w:tcPr>
            <w:tcW w:w="454"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0,13</w:t>
            </w:r>
          </w:p>
        </w:tc>
        <w:tc>
          <w:tcPr>
            <w:tcW w:w="454"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0,10</w:t>
            </w:r>
          </w:p>
        </w:tc>
        <w:tc>
          <w:tcPr>
            <w:tcW w:w="473"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0,77</w:t>
            </w:r>
          </w:p>
        </w:tc>
        <w:tc>
          <w:tcPr>
            <w:tcW w:w="592"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4,23</w:t>
            </w:r>
          </w:p>
        </w:tc>
        <w:tc>
          <w:tcPr>
            <w:tcW w:w="469"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1,75</w:t>
            </w:r>
          </w:p>
        </w:tc>
        <w:tc>
          <w:tcPr>
            <w:tcW w:w="531"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40,0</w:t>
            </w:r>
          </w:p>
        </w:tc>
      </w:tr>
      <w:tr w:rsidR="005C5B0A" w:rsidRPr="0052351A" w:rsidTr="00D956BC">
        <w:tc>
          <w:tcPr>
            <w:tcW w:w="572"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Cu</w:t>
            </w:r>
          </w:p>
        </w:tc>
        <w:tc>
          <w:tcPr>
            <w:tcW w:w="546"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Fe</w:t>
            </w:r>
          </w:p>
        </w:tc>
        <w:tc>
          <w:tcPr>
            <w:tcW w:w="454"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Mn</w:t>
            </w:r>
          </w:p>
        </w:tc>
        <w:tc>
          <w:tcPr>
            <w:tcW w:w="454"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Zn</w:t>
            </w:r>
          </w:p>
        </w:tc>
        <w:tc>
          <w:tcPr>
            <w:tcW w:w="454"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V</w:t>
            </w:r>
          </w:p>
        </w:tc>
        <w:tc>
          <w:tcPr>
            <w:tcW w:w="454"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m</w:t>
            </w:r>
          </w:p>
        </w:tc>
        <w:tc>
          <w:tcPr>
            <w:tcW w:w="473"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M.O</w:t>
            </w:r>
          </w:p>
        </w:tc>
        <w:tc>
          <w:tcPr>
            <w:tcW w:w="592"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Argila</w:t>
            </w:r>
          </w:p>
        </w:tc>
        <w:tc>
          <w:tcPr>
            <w:tcW w:w="469"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Silte</w:t>
            </w:r>
          </w:p>
        </w:tc>
        <w:tc>
          <w:tcPr>
            <w:tcW w:w="531" w:type="pct"/>
            <w:tcBorders>
              <w:top w:val="single" w:sz="6" w:space="0" w:color="auto"/>
              <w:left w:val="nil"/>
              <w:bottom w:val="single" w:sz="6"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Areia</w:t>
            </w:r>
          </w:p>
        </w:tc>
      </w:tr>
      <w:tr w:rsidR="005C5B0A" w:rsidRPr="0052351A" w:rsidTr="00D956BC">
        <w:tc>
          <w:tcPr>
            <w:tcW w:w="2026" w:type="pct"/>
            <w:gridSpan w:val="4"/>
            <w:tcBorders>
              <w:top w:val="single" w:sz="6" w:space="0" w:color="auto"/>
              <w:left w:val="nil"/>
              <w:bottom w:val="nil"/>
              <w:right w:val="nil"/>
            </w:tcBorders>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-------------mg dm</w:t>
            </w:r>
            <w:r w:rsidRPr="0052351A">
              <w:rPr>
                <w:rFonts w:ascii="Times New Roman" w:hAnsi="Times New Roman" w:cs="Times New Roman"/>
                <w:sz w:val="24"/>
                <w:szCs w:val="24"/>
                <w:vertAlign w:val="superscript"/>
              </w:rPr>
              <w:t>-3</w:t>
            </w:r>
            <w:r w:rsidRPr="0052351A">
              <w:rPr>
                <w:rFonts w:ascii="Times New Roman" w:hAnsi="Times New Roman" w:cs="Times New Roman"/>
                <w:sz w:val="24"/>
                <w:szCs w:val="24"/>
              </w:rPr>
              <w:t>-------------</w:t>
            </w:r>
          </w:p>
        </w:tc>
        <w:tc>
          <w:tcPr>
            <w:tcW w:w="908" w:type="pct"/>
            <w:gridSpan w:val="2"/>
            <w:tcBorders>
              <w:top w:val="single" w:sz="6" w:space="0" w:color="auto"/>
              <w:left w:val="nil"/>
              <w:bottom w:val="nil"/>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w:t>
            </w:r>
          </w:p>
        </w:tc>
        <w:tc>
          <w:tcPr>
            <w:tcW w:w="2065" w:type="pct"/>
            <w:gridSpan w:val="4"/>
            <w:tcBorders>
              <w:top w:val="single" w:sz="6" w:space="0" w:color="auto"/>
              <w:left w:val="nil"/>
              <w:bottom w:val="nil"/>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---------------g/kg----------------</w:t>
            </w:r>
          </w:p>
        </w:tc>
      </w:tr>
      <w:tr w:rsidR="005C5B0A" w:rsidRPr="0052351A" w:rsidTr="00D956BC">
        <w:tc>
          <w:tcPr>
            <w:tcW w:w="572" w:type="pct"/>
            <w:tcBorders>
              <w:top w:val="nil"/>
              <w:left w:val="nil"/>
              <w:bottom w:val="single" w:sz="12"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0,97</w:t>
            </w:r>
          </w:p>
        </w:tc>
        <w:tc>
          <w:tcPr>
            <w:tcW w:w="546" w:type="pct"/>
            <w:tcBorders>
              <w:top w:val="nil"/>
              <w:left w:val="nil"/>
              <w:bottom w:val="single" w:sz="12"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85,37</w:t>
            </w:r>
          </w:p>
        </w:tc>
        <w:tc>
          <w:tcPr>
            <w:tcW w:w="454" w:type="pct"/>
            <w:tcBorders>
              <w:top w:val="nil"/>
              <w:left w:val="nil"/>
              <w:bottom w:val="single" w:sz="12"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7,13</w:t>
            </w:r>
          </w:p>
        </w:tc>
        <w:tc>
          <w:tcPr>
            <w:tcW w:w="454" w:type="pct"/>
            <w:tcBorders>
              <w:top w:val="nil"/>
              <w:left w:val="nil"/>
              <w:bottom w:val="single" w:sz="12"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1,75</w:t>
            </w:r>
          </w:p>
        </w:tc>
        <w:tc>
          <w:tcPr>
            <w:tcW w:w="454" w:type="pct"/>
            <w:tcBorders>
              <w:top w:val="nil"/>
              <w:left w:val="nil"/>
              <w:bottom w:val="single" w:sz="12"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18,1</w:t>
            </w:r>
          </w:p>
        </w:tc>
        <w:tc>
          <w:tcPr>
            <w:tcW w:w="454" w:type="pct"/>
            <w:tcBorders>
              <w:top w:val="nil"/>
              <w:left w:val="nil"/>
              <w:bottom w:val="single" w:sz="12"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20,7</w:t>
            </w:r>
          </w:p>
        </w:tc>
        <w:tc>
          <w:tcPr>
            <w:tcW w:w="473" w:type="pct"/>
            <w:tcBorders>
              <w:top w:val="nil"/>
              <w:left w:val="nil"/>
              <w:bottom w:val="single" w:sz="12"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6,0</w:t>
            </w:r>
          </w:p>
        </w:tc>
        <w:tc>
          <w:tcPr>
            <w:tcW w:w="592" w:type="pct"/>
            <w:tcBorders>
              <w:top w:val="nil"/>
              <w:left w:val="nil"/>
              <w:bottom w:val="single" w:sz="12"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69</w:t>
            </w:r>
          </w:p>
        </w:tc>
        <w:tc>
          <w:tcPr>
            <w:tcW w:w="469" w:type="pct"/>
            <w:tcBorders>
              <w:top w:val="nil"/>
              <w:left w:val="nil"/>
              <w:bottom w:val="single" w:sz="12"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11</w:t>
            </w:r>
          </w:p>
        </w:tc>
        <w:tc>
          <w:tcPr>
            <w:tcW w:w="531" w:type="pct"/>
            <w:tcBorders>
              <w:top w:val="nil"/>
              <w:left w:val="nil"/>
              <w:bottom w:val="single" w:sz="12" w:space="0" w:color="auto"/>
              <w:right w:val="nil"/>
            </w:tcBorders>
            <w:hideMark/>
          </w:tcPr>
          <w:p w:rsidR="0019467D" w:rsidRPr="0052351A" w:rsidRDefault="0019467D" w:rsidP="006739A3">
            <w:pPr>
              <w:jc w:val="both"/>
              <w:rPr>
                <w:rFonts w:ascii="Times New Roman" w:hAnsi="Times New Roman" w:cs="Times New Roman"/>
                <w:sz w:val="24"/>
                <w:szCs w:val="24"/>
              </w:rPr>
            </w:pPr>
            <w:r w:rsidRPr="0052351A">
              <w:rPr>
                <w:rFonts w:ascii="Times New Roman" w:hAnsi="Times New Roman" w:cs="Times New Roman"/>
                <w:sz w:val="24"/>
                <w:szCs w:val="24"/>
              </w:rPr>
              <w:t>920</w:t>
            </w:r>
          </w:p>
        </w:tc>
      </w:tr>
    </w:tbl>
    <w:p w:rsidR="0019467D" w:rsidRPr="0052351A" w:rsidRDefault="0019467D" w:rsidP="001F585F">
      <w:pPr>
        <w:pStyle w:val="SemEspaamento"/>
        <w:spacing w:line="360" w:lineRule="auto"/>
        <w:ind w:left="720"/>
        <w:jc w:val="both"/>
        <w:rPr>
          <w:rFonts w:ascii="Times New Roman" w:hAnsi="Times New Roman" w:cs="Times New Roman"/>
          <w:sz w:val="24"/>
          <w:szCs w:val="24"/>
          <w:highlight w:val="yellow"/>
        </w:rPr>
      </w:pPr>
    </w:p>
    <w:p w:rsidR="0019467D" w:rsidRPr="0052351A" w:rsidDel="003E6A47" w:rsidRDefault="0019467D" w:rsidP="009346DA">
      <w:pPr>
        <w:pStyle w:val="SemEspaamento"/>
        <w:spacing w:line="360" w:lineRule="auto"/>
        <w:ind w:firstLine="709"/>
        <w:jc w:val="both"/>
        <w:rPr>
          <w:rFonts w:ascii="Times New Roman" w:hAnsi="Times New Roman" w:cs="Times New Roman"/>
          <w:sz w:val="24"/>
          <w:szCs w:val="24"/>
        </w:rPr>
      </w:pPr>
      <w:r w:rsidRPr="0052351A">
        <w:rPr>
          <w:rFonts w:ascii="Times New Roman" w:hAnsi="Times New Roman" w:cs="Times New Roman"/>
          <w:sz w:val="24"/>
          <w:szCs w:val="24"/>
        </w:rPr>
        <w:t xml:space="preserve">Antes da instalação do experimento o solo foi seco ao ar, destorroado, tamisado em peneira de </w:t>
      </w:r>
      <w:smartTag w:uri="urn:schemas-microsoft-com:office:smarttags" w:element="metricconverter">
        <w:smartTagPr>
          <w:attr w:name="ProductID" w:val="2 mm"/>
        </w:smartTagPr>
        <w:r w:rsidRPr="0052351A">
          <w:rPr>
            <w:rFonts w:ascii="Times New Roman" w:hAnsi="Times New Roman" w:cs="Times New Roman"/>
            <w:sz w:val="24"/>
            <w:szCs w:val="24"/>
          </w:rPr>
          <w:t>2 mm</w:t>
        </w:r>
      </w:smartTag>
      <w:r w:rsidRPr="0052351A">
        <w:rPr>
          <w:rFonts w:ascii="Times New Roman" w:hAnsi="Times New Roman" w:cs="Times New Roman"/>
          <w:sz w:val="24"/>
          <w:szCs w:val="24"/>
        </w:rPr>
        <w:t xml:space="preserve"> de diâmetro e acondicionado em sacos de fibra para ser autoclavado a 121ºC, 1 atm por 30 minutos. Foram utilizados vasos plásticos furados no fundo de coloração preta com volume de 3L preenchidos com brita, coberto com tecido e adicionado 3 kg solo corrigido de acordo com as recomendações de corretivos e adubação para o cerrado, elevando a saturação por bases para 50% (Sousa; Lobato, 2004), utilizando calcário de composição CaO 32%,  CaO + MgO 47%, MgO 15%, CaCO</w:t>
      </w:r>
      <w:r w:rsidRPr="0052351A">
        <w:rPr>
          <w:rFonts w:ascii="Times New Roman" w:hAnsi="Times New Roman" w:cs="Times New Roman"/>
          <w:sz w:val="24"/>
          <w:szCs w:val="24"/>
          <w:vertAlign w:val="subscript"/>
        </w:rPr>
        <w:t>3</w:t>
      </w:r>
      <w:r w:rsidRPr="0052351A">
        <w:rPr>
          <w:rFonts w:ascii="Times New Roman" w:hAnsi="Times New Roman" w:cs="Times New Roman"/>
          <w:sz w:val="24"/>
          <w:szCs w:val="24"/>
        </w:rPr>
        <w:t xml:space="preserve"> faixa A, PN 94,5%, PRNT 91%, umidade 3%, permanecendo por 30 dias em repouso, para posteriormente serem aplicados os tratamentos. Não foi realizada adubação do solo. </w:t>
      </w:r>
    </w:p>
    <w:p w:rsidR="0019467D" w:rsidRPr="0052351A" w:rsidRDefault="0019467D" w:rsidP="009346DA">
      <w:pPr>
        <w:pStyle w:val="SemEspaamento"/>
        <w:spacing w:line="360" w:lineRule="auto"/>
        <w:ind w:firstLine="709"/>
        <w:jc w:val="both"/>
        <w:rPr>
          <w:rFonts w:ascii="Times New Roman" w:hAnsi="Times New Roman" w:cs="Times New Roman"/>
          <w:sz w:val="24"/>
          <w:szCs w:val="24"/>
        </w:rPr>
      </w:pPr>
      <w:r w:rsidRPr="0052351A">
        <w:rPr>
          <w:rFonts w:ascii="Times New Roman" w:hAnsi="Times New Roman" w:cs="Times New Roman"/>
          <w:sz w:val="24"/>
          <w:szCs w:val="24"/>
        </w:rPr>
        <w:t xml:space="preserve">O plantio foi realizado manualmente, utilizando 5 sementes de </w:t>
      </w:r>
      <w:r w:rsidRPr="0052351A">
        <w:rPr>
          <w:rFonts w:ascii="Times New Roman" w:hAnsi="Times New Roman" w:cs="Times New Roman"/>
          <w:i/>
          <w:sz w:val="24"/>
          <w:szCs w:val="24"/>
        </w:rPr>
        <w:t>P. platycephala</w:t>
      </w:r>
      <w:r w:rsidRPr="0052351A">
        <w:rPr>
          <w:rFonts w:ascii="Times New Roman" w:hAnsi="Times New Roman" w:cs="Times New Roman"/>
          <w:sz w:val="24"/>
          <w:szCs w:val="24"/>
        </w:rPr>
        <w:t xml:space="preserve"> por vaso. Durante a semeadura foi realizada a inoculação de 5g dos FMAs das 4 estirpes individuais e com 1,25g de cada estirpe para o consórcio do inóculo (Mix). As estirpes</w:t>
      </w:r>
      <w:r w:rsidRPr="0052351A">
        <w:rPr>
          <w:rFonts w:ascii="Times New Roman" w:hAnsi="Times New Roman" w:cs="Times New Roman"/>
          <w:iCs/>
          <w:sz w:val="24"/>
          <w:szCs w:val="24"/>
        </w:rPr>
        <w:t xml:space="preserve"> utilizadas foram cedidas pela Coleção Internacional de Cultura de Glomeromycota (CICG) da Universidade Regional de Blumenau (FURB), Blumenau - SC</w:t>
      </w:r>
      <w:r w:rsidRPr="0052351A">
        <w:rPr>
          <w:rFonts w:ascii="Times New Roman" w:hAnsi="Times New Roman" w:cs="Times New Roman"/>
          <w:sz w:val="24"/>
          <w:szCs w:val="24"/>
        </w:rPr>
        <w:t>. Após a emergência completa, as plântulas foram desbastadas deixando as duas visualmente mais vigorosas por unidade experimental.</w:t>
      </w:r>
    </w:p>
    <w:p w:rsidR="00BB5CEA" w:rsidRDefault="008F1732" w:rsidP="00BB5CEA">
      <w:pPr>
        <w:tabs>
          <w:tab w:val="left" w:pos="709"/>
          <w:tab w:val="left" w:pos="2410"/>
        </w:tabs>
        <w:autoSpaceDN w:val="0"/>
        <w:adjustRightInd w:val="0"/>
        <w:spacing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tab/>
      </w:r>
      <w:r w:rsidR="0019467D" w:rsidRPr="0052351A">
        <w:rPr>
          <w:rFonts w:ascii="Times New Roman" w:hAnsi="Times New Roman" w:cs="Times New Roman"/>
          <w:sz w:val="24"/>
          <w:szCs w:val="24"/>
        </w:rPr>
        <w:t xml:space="preserve">Para o estresse hídrico procurou-se manter a umidade do solo em torno de 60% da capacidade de vaso (CV). A CV foi determinada pelo conteúdo de água retirada pelo solo após sofrer a saturação, por capilaridade, até o cessamento da drenagem. A irrigação dos vasos foi controlada através do procedimento de pesagens periódicas, em balança de </w:t>
      </w:r>
      <w:r w:rsidR="0019467D" w:rsidRPr="0052351A">
        <w:rPr>
          <w:rFonts w:ascii="Times New Roman" w:hAnsi="Times New Roman" w:cs="Times New Roman"/>
          <w:sz w:val="24"/>
          <w:szCs w:val="24"/>
        </w:rPr>
        <w:lastRenderedPageBreak/>
        <w:t>precisão com capacidade de 10 kg, seguida da reposição da água evapotranspirada</w:t>
      </w:r>
      <w:r w:rsidR="00247D8C" w:rsidRPr="0052351A">
        <w:rPr>
          <w:rFonts w:ascii="Times New Roman" w:hAnsi="Times New Roman" w:cs="Times New Roman"/>
          <w:sz w:val="24"/>
          <w:szCs w:val="24"/>
        </w:rPr>
        <w:t xml:space="preserve"> </w:t>
      </w:r>
      <w:r w:rsidR="0019467D" w:rsidRPr="0052351A">
        <w:rPr>
          <w:rFonts w:ascii="Times New Roman" w:hAnsi="Times New Roman" w:cs="Times New Roman"/>
          <w:sz w:val="24"/>
          <w:szCs w:val="24"/>
        </w:rPr>
        <w:t xml:space="preserve">no período e mantendo os vasos </w:t>
      </w:r>
      <w:r w:rsidR="00BB5CEA">
        <w:rPr>
          <w:rFonts w:ascii="Times New Roman" w:hAnsi="Times New Roman" w:cs="Times New Roman"/>
          <w:sz w:val="24"/>
          <w:szCs w:val="24"/>
        </w:rPr>
        <w:t>próximos à capacidade de campo.</w:t>
      </w:r>
    </w:p>
    <w:p w:rsidR="0019467D" w:rsidRPr="0052351A" w:rsidRDefault="00BB5CEA" w:rsidP="00BB5CEA">
      <w:pPr>
        <w:tabs>
          <w:tab w:val="left" w:pos="709"/>
          <w:tab w:val="left" w:pos="2410"/>
        </w:tabs>
        <w:autoSpaceDN w:val="0"/>
        <w:adjustRightInd w:val="0"/>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ab/>
      </w:r>
      <w:r w:rsidR="008F1732" w:rsidRPr="0052351A">
        <w:rPr>
          <w:rFonts w:ascii="Times New Roman" w:hAnsi="Times New Roman" w:cs="Times New Roman"/>
          <w:sz w:val="24"/>
          <w:szCs w:val="24"/>
        </w:rPr>
        <w:t xml:space="preserve"> </w:t>
      </w:r>
      <w:r w:rsidR="0019467D" w:rsidRPr="0052351A">
        <w:rPr>
          <w:rFonts w:ascii="Times New Roman" w:hAnsi="Times New Roman" w:cs="Times New Roman"/>
          <w:sz w:val="24"/>
          <w:szCs w:val="24"/>
        </w:rPr>
        <w:t xml:space="preserve">No período do estresse hídrico as plantas foram separadas em dois grupos, </w:t>
      </w:r>
      <w:r w:rsidR="00610E11" w:rsidRPr="0052351A">
        <w:rPr>
          <w:rFonts w:ascii="Times New Roman" w:hAnsi="Times New Roman" w:cs="Times New Roman"/>
          <w:sz w:val="24"/>
          <w:szCs w:val="24"/>
        </w:rPr>
        <w:t>o primeiro grupo com (30 vasos</w:t>
      </w:r>
      <w:r w:rsidR="0019467D" w:rsidRPr="0052351A">
        <w:rPr>
          <w:rFonts w:ascii="Times New Roman" w:hAnsi="Times New Roman" w:cs="Times New Roman"/>
          <w:sz w:val="24"/>
          <w:szCs w:val="24"/>
        </w:rPr>
        <w:t xml:space="preserve">) recebendo irrigação diária e o segundo grupo (30 plantas) tiveram a irrigação suspensa. As plantas passaram por três períodos sem irrigação e os dias sob estresse hídrico foram definidos de acordo com o enrolamento das folhas e crescimento da planta. Aos 35 dias após a semeadura ocorreu à primeira suspensão da irrigação no intervalo de doze dias, aos 70 dias ocorreu à segunda suspensão por nove dias e aos 105 dias aconteceu à terceira suspensão da irrigação por sete dias. </w:t>
      </w:r>
    </w:p>
    <w:p w:rsidR="0019467D" w:rsidRPr="0052351A" w:rsidRDefault="008F1732" w:rsidP="00BB5CEA">
      <w:pPr>
        <w:tabs>
          <w:tab w:val="left" w:pos="709"/>
          <w:tab w:val="left" w:pos="2410"/>
        </w:tabs>
        <w:autoSpaceDN w:val="0"/>
        <w:adjustRightInd w:val="0"/>
        <w:spacing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tab/>
      </w:r>
      <w:r w:rsidR="0019467D" w:rsidRPr="0052351A">
        <w:rPr>
          <w:rFonts w:ascii="Times New Roman" w:hAnsi="Times New Roman" w:cs="Times New Roman"/>
          <w:sz w:val="24"/>
          <w:szCs w:val="24"/>
        </w:rPr>
        <w:t>No final do experimento aos 120 dias foram realizadas as análises biométricas: altura das plantas (H) utilizando uma fita métrica, diâmetro do coleto (DC) com o auxílio de paquímetro digital, comprimento da raiz (CR) utilizando uma fita métrica, número de folhas (NF). As raízes foram lavadas em água corrente para retirada do material aderido e, em seguida, mensuradas as variáveis de massa seca da parte aérea (MSPA), massa seca da raiz (MSR), massa seca total (MST) e taxa de colonização micorrízica (CM). E volume total das raízes (VTR) obtido por Peixoto et al. (2010) por meio da imersão em água em uma proveta graduada, onde foi observado o volume de água deslocado.</w:t>
      </w:r>
    </w:p>
    <w:p w:rsidR="00BB5CEA" w:rsidRDefault="008F1732" w:rsidP="00BB5CEA">
      <w:pPr>
        <w:tabs>
          <w:tab w:val="left" w:pos="709"/>
          <w:tab w:val="left" w:pos="2410"/>
        </w:tabs>
        <w:autoSpaceDN w:val="0"/>
        <w:adjustRightInd w:val="0"/>
        <w:spacing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tab/>
      </w:r>
      <w:r w:rsidR="0019467D" w:rsidRPr="0052351A">
        <w:rPr>
          <w:rFonts w:ascii="Times New Roman" w:hAnsi="Times New Roman" w:cs="Times New Roman"/>
          <w:sz w:val="24"/>
          <w:szCs w:val="24"/>
        </w:rPr>
        <w:t xml:space="preserve">Para avaliação da massa seca, as mudas foram separadas em raízes e parte aérea e posteriormente acondicionadas em embalagens de papel. O material vegetal foi colocado em estufa com circulação forçada de ar, à temperatura de 65ºC até que atingir peso constante. Em seguida, o material foi pesado para determinar os pesos da massa seca de raiz (MSR) e da parte aérea (MSPA). </w:t>
      </w:r>
    </w:p>
    <w:p w:rsidR="0019467D" w:rsidRPr="0052351A" w:rsidRDefault="00BB5CEA" w:rsidP="00BB5CEA">
      <w:pPr>
        <w:tabs>
          <w:tab w:val="left" w:pos="709"/>
          <w:tab w:val="left" w:pos="2410"/>
        </w:tabs>
        <w:autoSpaceDN w:val="0"/>
        <w:adjustRightInd w:val="0"/>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ab/>
      </w:r>
      <w:r w:rsidR="0019467D" w:rsidRPr="0052351A">
        <w:rPr>
          <w:rFonts w:ascii="Times New Roman" w:hAnsi="Times New Roman" w:cs="Times New Roman"/>
          <w:sz w:val="24"/>
          <w:szCs w:val="24"/>
        </w:rPr>
        <w:t>Os parâmetros fotossintéticos foram avaliados através do analisador de gás por infravermelho (Infrared Gas Analyzer – IRGA, modelo GFS-3000, Heinz Walz, Germany). Foram analisados: taxa de assimilação líquida de CO</w:t>
      </w:r>
      <w:r w:rsidR="0019467D" w:rsidRPr="0052351A">
        <w:rPr>
          <w:rFonts w:ascii="Times New Roman" w:hAnsi="Times New Roman" w:cs="Times New Roman"/>
          <w:sz w:val="24"/>
          <w:szCs w:val="24"/>
          <w:vertAlign w:val="subscript"/>
        </w:rPr>
        <w:t>2</w:t>
      </w:r>
      <w:r w:rsidR="0019467D" w:rsidRPr="0052351A">
        <w:rPr>
          <w:rFonts w:ascii="Times New Roman" w:hAnsi="Times New Roman" w:cs="Times New Roman"/>
          <w:sz w:val="24"/>
          <w:szCs w:val="24"/>
        </w:rPr>
        <w:t xml:space="preserve"> (A), transpiração foliar (E), concentração interna de CO</w:t>
      </w:r>
      <w:r w:rsidR="0019467D" w:rsidRPr="0052351A">
        <w:rPr>
          <w:rFonts w:ascii="Times New Roman" w:hAnsi="Times New Roman" w:cs="Times New Roman"/>
          <w:sz w:val="24"/>
          <w:szCs w:val="24"/>
          <w:vertAlign w:val="subscript"/>
        </w:rPr>
        <w:t>2</w:t>
      </w:r>
      <w:r w:rsidR="0019467D" w:rsidRPr="0052351A">
        <w:rPr>
          <w:rFonts w:ascii="Times New Roman" w:hAnsi="Times New Roman" w:cs="Times New Roman"/>
          <w:sz w:val="24"/>
          <w:szCs w:val="24"/>
        </w:rPr>
        <w:t xml:space="preserve"> (Ci) e condutância estomática (</w:t>
      </w:r>
      <w:r w:rsidR="0019467D" w:rsidRPr="0052351A">
        <w:rPr>
          <w:rFonts w:ascii="Times New Roman" w:hAnsi="Times New Roman" w:cs="Times New Roman"/>
          <w:i/>
          <w:sz w:val="24"/>
          <w:szCs w:val="24"/>
        </w:rPr>
        <w:t>g</w:t>
      </w:r>
      <w:r w:rsidR="0019467D" w:rsidRPr="0052351A">
        <w:rPr>
          <w:rFonts w:ascii="Times New Roman" w:hAnsi="Times New Roman" w:cs="Times New Roman"/>
          <w:sz w:val="24"/>
          <w:szCs w:val="24"/>
          <w:vertAlign w:val="subscript"/>
        </w:rPr>
        <w:t>s</w:t>
      </w:r>
      <w:r w:rsidR="0019467D" w:rsidRPr="0052351A">
        <w:rPr>
          <w:rFonts w:ascii="Times New Roman" w:hAnsi="Times New Roman" w:cs="Times New Roman"/>
          <w:sz w:val="24"/>
          <w:szCs w:val="24"/>
        </w:rPr>
        <w:t xml:space="preserve">). A eficiência de uso da água (EUA) foi determinada através dos índices de trocas gasosas (A/E). As medidas foram feitas dentro da casa de vegetação entre as 9:00 e 11:00 horas, no terceiro folíolo mais jovem de cada planta analisada, em ambiente com luminosidade </w:t>
      </w:r>
      <w:r w:rsidR="00610E11" w:rsidRPr="0052351A">
        <w:rPr>
          <w:rFonts w:ascii="Times New Roman" w:hAnsi="Times New Roman" w:cs="Times New Roman"/>
          <w:sz w:val="24"/>
          <w:szCs w:val="24"/>
        </w:rPr>
        <w:t>(2000 lúmens) e temperatura (35</w:t>
      </w:r>
      <w:r w:rsidR="0019467D" w:rsidRPr="0052351A">
        <w:rPr>
          <w:rFonts w:ascii="Times New Roman" w:hAnsi="Times New Roman" w:cs="Times New Roman"/>
          <w:sz w:val="24"/>
          <w:szCs w:val="24"/>
        </w:rPr>
        <w:t xml:space="preserve">°C± 2.0°C) controladas. </w:t>
      </w:r>
    </w:p>
    <w:p w:rsidR="0019467D" w:rsidRPr="0052351A" w:rsidRDefault="0019467D"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Os teores de macro e micronutrientes da parte aérea da fava-de-bolota foram determinados pela metodologia conforme descrita em Silva (2009). Para isso, utilizou-se o método de extração dos nutrientes por meio da via úmida pelo ácido nítrico (65%) e perclórico (72%). Este método é realizado para determinação dos elementos Fósforo (P), </w:t>
      </w:r>
      <w:r w:rsidRPr="0052351A">
        <w:rPr>
          <w:rFonts w:ascii="Times New Roman" w:hAnsi="Times New Roman" w:cs="Times New Roman"/>
          <w:sz w:val="24"/>
          <w:szCs w:val="24"/>
        </w:rPr>
        <w:lastRenderedPageBreak/>
        <w:t xml:space="preserve">Potássio (K), Cálcio (Ca), Magnésio (Mg), Enxofre (S), Cobre (Cu), Ferro (Fe), Manganês (Mn) e Zinco (Zn). </w:t>
      </w:r>
    </w:p>
    <w:p w:rsidR="001F18E9" w:rsidRPr="0052351A" w:rsidRDefault="00997941" w:rsidP="00BB5CEA">
      <w:pPr>
        <w:tabs>
          <w:tab w:val="left" w:pos="709"/>
          <w:tab w:val="left" w:pos="2410"/>
        </w:tabs>
        <w:autoSpaceDN w:val="0"/>
        <w:adjustRightInd w:val="0"/>
        <w:spacing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tab/>
      </w:r>
      <w:r w:rsidR="001F18E9" w:rsidRPr="0052351A">
        <w:rPr>
          <w:rFonts w:ascii="Times New Roman" w:hAnsi="Times New Roman" w:cs="Times New Roman"/>
          <w:sz w:val="24"/>
          <w:szCs w:val="24"/>
        </w:rPr>
        <w:t>Para a avaliação da taxa de colonização micorrízica (CM) utilizou-se a metodologia proposta por Koske; Gemma (1989). Pesou-se 1 g de raízes finas frescas em seguida foram clarificadas e pigmentadas. Em seguida realizou-se a contagem das estruturas fúngicas pelo método da intersecção das linhas cruzadas proposto por Giovannetti; Mosse (1980).</w:t>
      </w:r>
    </w:p>
    <w:p w:rsidR="001F18E9" w:rsidRPr="0052351A" w:rsidRDefault="001F18E9" w:rsidP="00BB5CEA">
      <w:pPr>
        <w:tabs>
          <w:tab w:val="left" w:pos="709"/>
          <w:tab w:val="left" w:pos="2410"/>
        </w:tabs>
        <w:autoSpaceDN w:val="0"/>
        <w:adjustRightInd w:val="0"/>
        <w:spacing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tab/>
        <w:t xml:space="preserve">Para o cálculo da porcentagem de colonização micorrízica utilizou-se as raízes finas das mudas da </w:t>
      </w:r>
      <w:r w:rsidRPr="0052351A">
        <w:rPr>
          <w:rFonts w:ascii="Times New Roman" w:hAnsi="Times New Roman" w:cs="Times New Roman"/>
          <w:i/>
          <w:sz w:val="24"/>
          <w:szCs w:val="24"/>
        </w:rPr>
        <w:t>Parkia platycephala</w:t>
      </w:r>
      <w:r w:rsidRPr="0052351A">
        <w:rPr>
          <w:rFonts w:ascii="Times New Roman" w:hAnsi="Times New Roman" w:cs="Times New Roman"/>
          <w:sz w:val="24"/>
          <w:szCs w:val="24"/>
        </w:rPr>
        <w:t xml:space="preserve">, espalhando-se na placa de Petri com grade de 1,1 cm x 1,1 cm na base, analisando as linhas horizontais e verticais da grade e registrado o número total de intersecções entre as raízes e as linhas da grade, e o número de intersecções com raízes micorrizadas (apresentando alguma estrutura dos fungos micorrízicos como vesículas, arbúsculos, hifas e esporos), com esses dados calculou-se a porcentagem de colonização de acordo com a equação: </w:t>
      </w:r>
    </w:p>
    <w:p w:rsidR="001F18E9" w:rsidRPr="0052351A" w:rsidRDefault="001F18E9" w:rsidP="00BB5CEA">
      <w:pPr>
        <w:tabs>
          <w:tab w:val="left" w:pos="2410"/>
        </w:tabs>
        <w:autoSpaceDN w:val="0"/>
        <w:adjustRightInd w:val="0"/>
        <w:spacing w:line="360" w:lineRule="auto"/>
        <w:contextualSpacing/>
        <w:jc w:val="both"/>
        <w:rPr>
          <w:rFonts w:ascii="Times New Roman" w:hAnsi="Times New Roman" w:cs="Times New Roman"/>
          <w:sz w:val="24"/>
          <w:szCs w:val="24"/>
        </w:rPr>
      </w:pPr>
      <m:oMathPara>
        <m:oMathParaPr>
          <m:jc m:val="center"/>
        </m:oMathParaPr>
        <m:oMath>
          <m:r>
            <w:rPr>
              <w:rFonts w:ascii="Cambria Math" w:hAnsi="Cambria Math" w:cs="Times New Roman"/>
              <w:sz w:val="24"/>
              <w:szCs w:val="24"/>
            </w:rPr>
            <m:t xml:space="preserve"> </m:t>
          </m:r>
          <m:r>
            <m:rPr>
              <m:sty m:val="p"/>
            </m:rPr>
            <w:rPr>
              <w:rFonts w:ascii="Cambria Math" w:hAnsi="Cambria Math" w:cs="Times New Roman"/>
              <w:sz w:val="24"/>
              <w:szCs w:val="24"/>
            </w:rPr>
            <m:t>%CM=</m:t>
          </m:r>
          <m:f>
            <m:fPr>
              <m:ctrlPr>
                <w:rPr>
                  <w:rFonts w:ascii="Cambria Math" w:hAnsi="Cambria Math" w:cs="Times New Roman"/>
                  <w:i/>
                  <w:sz w:val="24"/>
                  <w:szCs w:val="24"/>
                </w:rPr>
              </m:ctrlPr>
            </m:fPr>
            <m:num>
              <m:r>
                <m:rPr>
                  <m:sty m:val="p"/>
                </m:rPr>
                <w:rPr>
                  <w:rFonts w:ascii="Cambria Math" w:hAnsi="Cambria Math" w:cs="Times New Roman"/>
                  <w:sz w:val="24"/>
                  <w:szCs w:val="24"/>
                </w:rPr>
                <m:t xml:space="preserve"> </m:t>
              </m:r>
              <m:r>
                <m:rPr>
                  <m:sty m:val="p"/>
                </m:rPr>
                <w:rPr>
                  <w:rFonts w:ascii="Cambria Math" w:hAnsi="Cambria Math" w:cs="Times New Roman"/>
                  <w:sz w:val="24"/>
                  <w:szCs w:val="24"/>
                  <w:u w:val="single"/>
                </w:rPr>
                <m:t xml:space="preserve">Número total de intersecções com raízes micorrizadas </m:t>
              </m:r>
            </m:num>
            <m:den>
              <m:r>
                <m:rPr>
                  <m:sty m:val="p"/>
                </m:rPr>
                <w:rPr>
                  <w:rFonts w:ascii="Cambria Math" w:hAnsi="Cambria Math" w:cs="Times New Roman"/>
                  <w:sz w:val="24"/>
                  <w:szCs w:val="24"/>
                </w:rPr>
                <m:t>Número total de intersecções entre as raízes e a grade</m:t>
              </m:r>
            </m:den>
          </m:f>
          <m:r>
            <m:rPr>
              <m:sty m:val="p"/>
            </m:rPr>
            <w:rPr>
              <w:rFonts w:ascii="Cambria Math" w:hAnsi="Cambria Math" w:cs="Times New Roman"/>
              <w:sz w:val="24"/>
              <w:szCs w:val="24"/>
            </w:rPr>
            <m:t>X 100</m:t>
          </m:r>
        </m:oMath>
      </m:oMathPara>
    </w:p>
    <w:p w:rsidR="001F18E9" w:rsidRPr="0052351A" w:rsidRDefault="001F18E9" w:rsidP="00BB5CEA">
      <w:pPr>
        <w:spacing w:line="360" w:lineRule="auto"/>
        <w:ind w:firstLine="709"/>
        <w:contextualSpacing/>
        <w:jc w:val="both"/>
        <w:rPr>
          <w:rFonts w:ascii="Times New Roman" w:hAnsi="Times New Roman" w:cs="Times New Roman"/>
          <w:sz w:val="24"/>
          <w:szCs w:val="24"/>
        </w:rPr>
      </w:pPr>
    </w:p>
    <w:p w:rsidR="0019467D" w:rsidRPr="0052351A" w:rsidRDefault="008F1732" w:rsidP="00BB5CEA">
      <w:pPr>
        <w:tabs>
          <w:tab w:val="left" w:pos="709"/>
          <w:tab w:val="left" w:pos="2410"/>
        </w:tabs>
        <w:autoSpaceDN w:val="0"/>
        <w:adjustRightInd w:val="0"/>
        <w:spacing w:line="360" w:lineRule="auto"/>
        <w:contextualSpacing/>
        <w:jc w:val="both"/>
        <w:rPr>
          <w:rFonts w:ascii="Times New Roman" w:hAnsi="Times New Roman" w:cs="Times New Roman"/>
          <w:sz w:val="24"/>
          <w:szCs w:val="24"/>
        </w:rPr>
      </w:pPr>
      <w:r w:rsidRPr="0052351A">
        <w:rPr>
          <w:rFonts w:ascii="Times New Roman" w:hAnsi="Times New Roman" w:cs="Times New Roman"/>
          <w:bCs/>
          <w:sz w:val="24"/>
          <w:szCs w:val="24"/>
        </w:rPr>
        <w:tab/>
      </w:r>
      <w:r w:rsidR="0019467D" w:rsidRPr="0052351A">
        <w:rPr>
          <w:rFonts w:ascii="Times New Roman" w:hAnsi="Times New Roman" w:cs="Times New Roman"/>
          <w:bCs/>
          <w:sz w:val="24"/>
          <w:szCs w:val="24"/>
        </w:rPr>
        <w:t xml:space="preserve">Quanto à quantificação das proteínas do solo relacionadas à glomalina, foi determinado o teor de glomalina facilmente extraível (GFE) </w:t>
      </w:r>
      <w:r w:rsidR="0019467D" w:rsidRPr="0052351A">
        <w:rPr>
          <w:rFonts w:ascii="Times New Roman" w:hAnsi="Times New Roman" w:cs="Times New Roman"/>
          <w:sz w:val="24"/>
          <w:szCs w:val="24"/>
        </w:rPr>
        <w:t>segundo a metodologia de Wright e Upadhyaya (1996). As amostras de solo foram pesadas e secas em estufa à 60º C por 48 horas. Em seguida pesou-se 1 g de solo em tubos Falcon com capacidade para 50 ml, em triplicatas e adicionou-se 8 ml de tampão citrato de sódio 20 mM a pH 7,4, posteriormente foram autoclavados por 30 minutos a 121º C. Logo após, os frascos foram centrifugados a 3500 rpm por 30 minutos. Para determinar a concentração de glomalina, pipetou-se 100 µL do extrato em tubo de ensaio, adicionando 2 ml do reagente de Bradford aos tubos. Após esse procedimento os tubos foram levados para agitação em vórtex, aguardando-se 10 minutos para iniciar leitura de absorbância em espectrofotômetro a 595 nm.</w:t>
      </w:r>
    </w:p>
    <w:p w:rsidR="0019467D" w:rsidRPr="0052351A" w:rsidRDefault="0019467D" w:rsidP="00BB5CEA">
      <w:pPr>
        <w:tabs>
          <w:tab w:val="left" w:pos="709"/>
        </w:tabs>
        <w:autoSpaceDN w:val="0"/>
        <w:adjustRightInd w:val="0"/>
        <w:spacing w:line="360" w:lineRule="auto"/>
        <w:ind w:firstLine="709"/>
        <w:contextualSpacing/>
        <w:jc w:val="both"/>
        <w:rPr>
          <w:rStyle w:val="xgmail-msocommentreference"/>
          <w:rFonts w:ascii="Times New Roman" w:hAnsi="Times New Roman" w:cs="Times New Roman"/>
          <w:sz w:val="24"/>
          <w:szCs w:val="24"/>
          <w:bdr w:val="none" w:sz="0" w:space="0" w:color="auto" w:frame="1"/>
          <w:shd w:val="clear" w:color="auto" w:fill="FFFFFF"/>
        </w:rPr>
      </w:pPr>
      <w:r w:rsidRPr="0052351A">
        <w:rPr>
          <w:rFonts w:ascii="Times New Roman" w:hAnsi="Times New Roman" w:cs="Times New Roman"/>
          <w:sz w:val="24"/>
          <w:szCs w:val="24"/>
        </w:rPr>
        <w:t xml:space="preserve">Os dados foram submetidos ao teste F por meio da análise da variância (ANOVA) e quando significativas às médias foram submetidas ao teste de Scott-Knott a 5% de probabilidade, </w:t>
      </w:r>
      <w:r w:rsidRPr="0052351A">
        <w:rPr>
          <w:rStyle w:val="A4"/>
          <w:rFonts w:ascii="Times New Roman" w:hAnsi="Times New Roman" w:cs="Times New Roman"/>
          <w:color w:val="auto"/>
          <w:sz w:val="24"/>
          <w:szCs w:val="24"/>
        </w:rPr>
        <w:t xml:space="preserve">sendo os dados das variáveis taxa de colonização micorrízica e o teor de Manganês transformados para (x + 1). </w:t>
      </w:r>
      <w:r w:rsidRPr="0052351A">
        <w:rPr>
          <w:rFonts w:ascii="Times New Roman" w:hAnsi="Times New Roman" w:cs="Times New Roman"/>
          <w:sz w:val="24"/>
          <w:szCs w:val="24"/>
          <w:bdr w:val="none" w:sz="0" w:space="0" w:color="auto" w:frame="1"/>
          <w:shd w:val="clear" w:color="auto" w:fill="FFFFFF"/>
        </w:rPr>
        <w:t>Essas análises foram processadas no software R (R Development Core Team).</w:t>
      </w:r>
      <w:r w:rsidRPr="0052351A">
        <w:rPr>
          <w:rStyle w:val="xgmail-msocommentreference"/>
          <w:rFonts w:ascii="Times New Roman" w:hAnsi="Times New Roman" w:cs="Times New Roman"/>
          <w:sz w:val="24"/>
          <w:szCs w:val="24"/>
          <w:bdr w:val="none" w:sz="0" w:space="0" w:color="auto" w:frame="1"/>
          <w:shd w:val="clear" w:color="auto" w:fill="FFFFFF"/>
        </w:rPr>
        <w:t> </w:t>
      </w:r>
    </w:p>
    <w:p w:rsidR="007F0BE3" w:rsidRPr="0052351A" w:rsidRDefault="007F0BE3" w:rsidP="009346DA">
      <w:pPr>
        <w:tabs>
          <w:tab w:val="left" w:pos="709"/>
        </w:tabs>
        <w:autoSpaceDN w:val="0"/>
        <w:adjustRightInd w:val="0"/>
        <w:spacing w:line="360" w:lineRule="auto"/>
        <w:ind w:firstLine="709"/>
        <w:jc w:val="both"/>
        <w:rPr>
          <w:rStyle w:val="xgmail-msocommentreference"/>
          <w:rFonts w:ascii="Times New Roman" w:hAnsi="Times New Roman" w:cs="Times New Roman"/>
          <w:sz w:val="24"/>
          <w:szCs w:val="24"/>
          <w:bdr w:val="none" w:sz="0" w:space="0" w:color="auto" w:frame="1"/>
          <w:shd w:val="clear" w:color="auto" w:fill="FFFFFF"/>
        </w:rPr>
      </w:pPr>
    </w:p>
    <w:p w:rsidR="0019467D" w:rsidRPr="0052351A" w:rsidRDefault="0019467D" w:rsidP="0008009A">
      <w:pPr>
        <w:pStyle w:val="PargrafodaLista"/>
        <w:numPr>
          <w:ilvl w:val="0"/>
          <w:numId w:val="5"/>
        </w:numPr>
        <w:spacing w:line="480" w:lineRule="auto"/>
        <w:jc w:val="center"/>
        <w:outlineLvl w:val="1"/>
        <w:rPr>
          <w:rFonts w:ascii="Times New Roman" w:hAnsi="Times New Roman" w:cs="Times New Roman"/>
          <w:b/>
          <w:sz w:val="24"/>
          <w:szCs w:val="24"/>
        </w:rPr>
      </w:pPr>
      <w:bookmarkStart w:id="42" w:name="_Toc520594866"/>
      <w:bookmarkStart w:id="43" w:name="_Toc530051459"/>
      <w:r w:rsidRPr="0052351A">
        <w:rPr>
          <w:rFonts w:ascii="Times New Roman" w:hAnsi="Times New Roman" w:cs="Times New Roman"/>
          <w:b/>
          <w:sz w:val="24"/>
          <w:szCs w:val="24"/>
        </w:rPr>
        <w:lastRenderedPageBreak/>
        <w:t>RESULTADOS E DISCUSSÃO</w:t>
      </w:r>
      <w:bookmarkEnd w:id="42"/>
      <w:bookmarkEnd w:id="43"/>
    </w:p>
    <w:p w:rsidR="0019467D" w:rsidRPr="0052351A" w:rsidRDefault="0019467D"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Verificou-se que as plantas de fava-de-bolota, independentemente da inoculação, sofreram redução na </w:t>
      </w:r>
      <w:r w:rsidR="00623172" w:rsidRPr="0052351A">
        <w:rPr>
          <w:rFonts w:ascii="Times New Roman" w:hAnsi="Times New Roman" w:cs="Times New Roman"/>
          <w:sz w:val="24"/>
          <w:szCs w:val="24"/>
        </w:rPr>
        <w:t>altura (</w:t>
      </w:r>
      <w:r w:rsidRPr="0052351A">
        <w:rPr>
          <w:rFonts w:ascii="Times New Roman" w:hAnsi="Times New Roman" w:cs="Times New Roman"/>
          <w:sz w:val="24"/>
          <w:szCs w:val="24"/>
        </w:rPr>
        <w:t>H</w:t>
      </w:r>
      <w:r w:rsidR="00623172" w:rsidRPr="0052351A">
        <w:rPr>
          <w:rFonts w:ascii="Times New Roman" w:hAnsi="Times New Roman" w:cs="Times New Roman"/>
          <w:sz w:val="24"/>
          <w:szCs w:val="24"/>
        </w:rPr>
        <w:t>)</w:t>
      </w:r>
      <w:r w:rsidRPr="0052351A">
        <w:rPr>
          <w:rFonts w:ascii="Times New Roman" w:hAnsi="Times New Roman" w:cs="Times New Roman"/>
          <w:sz w:val="24"/>
          <w:szCs w:val="24"/>
        </w:rPr>
        <w:t xml:space="preserve"> e</w:t>
      </w:r>
      <w:r w:rsidR="00623172" w:rsidRPr="0052351A">
        <w:rPr>
          <w:rFonts w:ascii="Times New Roman" w:hAnsi="Times New Roman" w:cs="Times New Roman"/>
          <w:sz w:val="24"/>
          <w:szCs w:val="24"/>
        </w:rPr>
        <w:t xml:space="preserve"> diâmetro do caule (DC) </w:t>
      </w:r>
      <w:r w:rsidRPr="0052351A">
        <w:rPr>
          <w:rFonts w:ascii="Times New Roman" w:hAnsi="Times New Roman" w:cs="Times New Roman"/>
          <w:sz w:val="24"/>
          <w:szCs w:val="24"/>
        </w:rPr>
        <w:t xml:space="preserve">quando submetidas ao estresse hídrico (Tabela 2). Indicando o efeito prejudicial nessas variáveis quando há uma redução do regime hídrico, variáveis essas importantes por estarem ligadas a produção de matéria seca.  </w:t>
      </w:r>
    </w:p>
    <w:p w:rsidR="0019467D" w:rsidRPr="0052351A" w:rsidRDefault="00761E88" w:rsidP="00BB5CEA">
      <w:pPr>
        <w:tabs>
          <w:tab w:val="left" w:pos="709"/>
          <w:tab w:val="left" w:pos="3135"/>
        </w:tabs>
        <w:spacing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tab/>
      </w:r>
      <w:r w:rsidR="0019467D" w:rsidRPr="0052351A">
        <w:rPr>
          <w:rFonts w:ascii="Times New Roman" w:hAnsi="Times New Roman" w:cs="Times New Roman"/>
          <w:sz w:val="24"/>
          <w:szCs w:val="24"/>
        </w:rPr>
        <w:t xml:space="preserve">Para o </w:t>
      </w:r>
      <w:r w:rsidR="009476BD" w:rsidRPr="0052351A">
        <w:rPr>
          <w:rFonts w:ascii="Times New Roman" w:hAnsi="Times New Roman" w:cs="Times New Roman"/>
          <w:sz w:val="24"/>
          <w:szCs w:val="24"/>
        </w:rPr>
        <w:t>numero de folhas (</w:t>
      </w:r>
      <w:r w:rsidR="0019467D" w:rsidRPr="0052351A">
        <w:rPr>
          <w:rFonts w:ascii="Times New Roman" w:hAnsi="Times New Roman" w:cs="Times New Roman"/>
          <w:sz w:val="24"/>
          <w:szCs w:val="24"/>
        </w:rPr>
        <w:t>NF</w:t>
      </w:r>
      <w:r w:rsidR="009476BD" w:rsidRPr="0052351A">
        <w:rPr>
          <w:rFonts w:ascii="Times New Roman" w:hAnsi="Times New Roman" w:cs="Times New Roman"/>
          <w:sz w:val="24"/>
          <w:szCs w:val="24"/>
        </w:rPr>
        <w:t>)</w:t>
      </w:r>
      <w:r w:rsidR="0019467D" w:rsidRPr="0052351A">
        <w:rPr>
          <w:rFonts w:ascii="Times New Roman" w:hAnsi="Times New Roman" w:cs="Times New Roman"/>
          <w:sz w:val="24"/>
          <w:szCs w:val="24"/>
        </w:rPr>
        <w:t xml:space="preserve"> ocorreu interação significativa para as espécies de fungos e a condição (com e sem estresse). Na condição sem estresse não houve diferença significativa entre as estirpes. Contudo, na condição com estresse a estirpe </w:t>
      </w:r>
      <w:r w:rsidR="0019467D" w:rsidRPr="0052351A">
        <w:rPr>
          <w:rFonts w:ascii="Times New Roman" w:hAnsi="Times New Roman" w:cs="Times New Roman"/>
          <w:i/>
          <w:sz w:val="24"/>
          <w:szCs w:val="24"/>
        </w:rPr>
        <w:t>G. rosea</w:t>
      </w:r>
      <w:r w:rsidR="0019467D" w:rsidRPr="0052351A">
        <w:rPr>
          <w:rFonts w:ascii="Times New Roman" w:hAnsi="Times New Roman" w:cs="Times New Roman"/>
          <w:sz w:val="24"/>
          <w:szCs w:val="24"/>
        </w:rPr>
        <w:t xml:space="preserve"> apresentou melhor média com 7,25 folhas planta</w:t>
      </w:r>
      <w:r w:rsidR="0019467D" w:rsidRPr="0052351A">
        <w:rPr>
          <w:rFonts w:ascii="Times New Roman" w:hAnsi="Times New Roman" w:cs="Times New Roman"/>
          <w:sz w:val="24"/>
          <w:szCs w:val="24"/>
          <w:vertAlign w:val="superscript"/>
        </w:rPr>
        <w:t>-1</w:t>
      </w:r>
      <w:r w:rsidR="0019467D" w:rsidRPr="0052351A">
        <w:rPr>
          <w:rFonts w:ascii="Times New Roman" w:hAnsi="Times New Roman" w:cs="Times New Roman"/>
          <w:sz w:val="24"/>
          <w:szCs w:val="24"/>
        </w:rPr>
        <w:t xml:space="preserve"> (Tabela 2). Para Couto et al., (2009) o </w:t>
      </w:r>
      <w:r w:rsidR="009476BD" w:rsidRPr="0052351A">
        <w:rPr>
          <w:rFonts w:ascii="Times New Roman" w:hAnsi="Times New Roman" w:cs="Times New Roman"/>
          <w:sz w:val="24"/>
          <w:szCs w:val="24"/>
        </w:rPr>
        <w:t>NF</w:t>
      </w:r>
      <w:r w:rsidR="0019467D" w:rsidRPr="0052351A">
        <w:rPr>
          <w:rFonts w:ascii="Times New Roman" w:hAnsi="Times New Roman" w:cs="Times New Roman"/>
          <w:sz w:val="24"/>
          <w:szCs w:val="24"/>
        </w:rPr>
        <w:t xml:space="preserve"> é considera uma das características importante para transplantio das mudas no campo, ou seja, quanto maior o número de folhas as plantas apresentarem maior será seu pegamento, uma vez que são estruturas responsáveis pela captação de energia solar e contribui na produção de matéria orgânica pela fotossíntese. </w:t>
      </w:r>
    </w:p>
    <w:p w:rsidR="0019467D" w:rsidRPr="0052351A" w:rsidRDefault="00761E88" w:rsidP="00BB5CEA">
      <w:pPr>
        <w:tabs>
          <w:tab w:val="left" w:pos="709"/>
          <w:tab w:val="left" w:pos="3135"/>
        </w:tabs>
        <w:spacing w:line="360" w:lineRule="auto"/>
        <w:contextualSpacing/>
        <w:jc w:val="both"/>
        <w:rPr>
          <w:rFonts w:ascii="Times New Roman" w:hAnsi="Times New Roman" w:cs="Times New Roman"/>
          <w:bCs/>
          <w:iCs/>
          <w:sz w:val="24"/>
          <w:szCs w:val="24"/>
        </w:rPr>
      </w:pPr>
      <w:r w:rsidRPr="0052351A">
        <w:rPr>
          <w:rFonts w:ascii="Times New Roman" w:hAnsi="Times New Roman" w:cs="Times New Roman"/>
          <w:sz w:val="24"/>
          <w:szCs w:val="24"/>
        </w:rPr>
        <w:tab/>
      </w:r>
      <w:r w:rsidR="0019467D" w:rsidRPr="0052351A">
        <w:rPr>
          <w:rFonts w:ascii="Times New Roman" w:hAnsi="Times New Roman" w:cs="Times New Roman"/>
          <w:sz w:val="24"/>
          <w:szCs w:val="24"/>
        </w:rPr>
        <w:t xml:space="preserve">Assim, pode-se inferir que o estresse hídrico interferiu nas variáveis de crescimento (altura, diâmetro do coleto e número de folhas). Matos et al. (2018a) e Matos et al. (2018b) em estudos com plantas de </w:t>
      </w:r>
      <w:r w:rsidR="0019467D" w:rsidRPr="0052351A">
        <w:rPr>
          <w:rFonts w:ascii="Times New Roman" w:hAnsi="Times New Roman" w:cs="Times New Roman"/>
          <w:bCs/>
          <w:i/>
          <w:iCs/>
          <w:sz w:val="24"/>
          <w:szCs w:val="24"/>
        </w:rPr>
        <w:t>Tectona grandis</w:t>
      </w:r>
      <w:r w:rsidR="0019467D" w:rsidRPr="0052351A">
        <w:rPr>
          <w:rFonts w:ascii="Times New Roman" w:hAnsi="Times New Roman" w:cs="Times New Roman"/>
          <w:sz w:val="24"/>
          <w:szCs w:val="24"/>
        </w:rPr>
        <w:t xml:space="preserve"> e </w:t>
      </w:r>
      <w:r w:rsidR="0019467D" w:rsidRPr="0052351A">
        <w:rPr>
          <w:rFonts w:ascii="Times New Roman" w:hAnsi="Times New Roman" w:cs="Times New Roman"/>
          <w:i/>
          <w:sz w:val="24"/>
          <w:szCs w:val="24"/>
        </w:rPr>
        <w:t>D</w:t>
      </w:r>
      <w:r w:rsidR="0019467D" w:rsidRPr="0052351A">
        <w:rPr>
          <w:rFonts w:ascii="Times New Roman" w:hAnsi="Times New Roman" w:cs="Times New Roman"/>
          <w:i/>
          <w:iCs/>
          <w:sz w:val="24"/>
          <w:szCs w:val="24"/>
        </w:rPr>
        <w:t xml:space="preserve">ipteryx </w:t>
      </w:r>
      <w:r w:rsidR="0019467D" w:rsidRPr="0052351A">
        <w:rPr>
          <w:rFonts w:ascii="Times New Roman" w:hAnsi="Times New Roman" w:cs="Times New Roman"/>
          <w:iCs/>
          <w:sz w:val="24"/>
          <w:szCs w:val="24"/>
        </w:rPr>
        <w:t xml:space="preserve">alata, avaliando altura, diâmetro do caule e número de folhas, observaram uma diminuição acentuada no </w:t>
      </w:r>
      <w:r w:rsidR="0019467D" w:rsidRPr="0052351A">
        <w:rPr>
          <w:rFonts w:ascii="Times New Roman" w:hAnsi="Times New Roman" w:cs="Times New Roman"/>
          <w:sz w:val="24"/>
          <w:szCs w:val="24"/>
        </w:rPr>
        <w:t>crescimento vegetativo dessas plantas</w:t>
      </w:r>
      <w:r w:rsidR="0019467D" w:rsidRPr="0052351A">
        <w:rPr>
          <w:rFonts w:ascii="Times New Roman" w:hAnsi="Times New Roman" w:cs="Times New Roman"/>
          <w:bCs/>
          <w:iCs/>
          <w:sz w:val="24"/>
          <w:szCs w:val="24"/>
        </w:rPr>
        <w:t xml:space="preserve"> submetidas a níveis diferentes de estresse hídrico.  Esses autores relatam que a o estresse hídrico pode afetar diretamente as variáveis de crescimento das plantas, reduzindo à expansão celular, a formação da parede celular, a disponibilidade de carboidratos que influenciam a produção de reguladores de crescimento.  </w:t>
      </w:r>
    </w:p>
    <w:p w:rsidR="0019467D" w:rsidRPr="0052351A" w:rsidRDefault="00761E88" w:rsidP="00BB5CEA">
      <w:pPr>
        <w:tabs>
          <w:tab w:val="left" w:pos="709"/>
          <w:tab w:val="left" w:pos="3135"/>
        </w:tabs>
        <w:spacing w:line="360" w:lineRule="auto"/>
        <w:contextualSpacing/>
        <w:jc w:val="both"/>
        <w:rPr>
          <w:rFonts w:ascii="Times New Roman" w:hAnsi="Times New Roman" w:cs="Times New Roman"/>
          <w:iCs/>
          <w:sz w:val="24"/>
          <w:szCs w:val="24"/>
        </w:rPr>
      </w:pPr>
      <w:r w:rsidRPr="0052351A">
        <w:rPr>
          <w:rFonts w:ascii="Times New Roman" w:hAnsi="Times New Roman" w:cs="Times New Roman"/>
          <w:bCs/>
          <w:iCs/>
          <w:sz w:val="24"/>
          <w:szCs w:val="24"/>
        </w:rPr>
        <w:tab/>
      </w:r>
      <w:r w:rsidR="0019467D" w:rsidRPr="0052351A">
        <w:rPr>
          <w:rFonts w:ascii="Times New Roman" w:hAnsi="Times New Roman" w:cs="Times New Roman"/>
          <w:bCs/>
          <w:iCs/>
          <w:sz w:val="24"/>
          <w:szCs w:val="24"/>
        </w:rPr>
        <w:t xml:space="preserve">Não foram observadas diferenças significativa paras as variáveis CR e VTR quando avaliadas os tratamentos e a condição hídrica. </w:t>
      </w:r>
    </w:p>
    <w:p w:rsidR="0019467D" w:rsidRPr="0052351A" w:rsidRDefault="0019467D" w:rsidP="00BB5CEA">
      <w:pPr>
        <w:spacing w:line="360" w:lineRule="auto"/>
        <w:ind w:firstLine="709"/>
        <w:contextualSpacing/>
        <w:jc w:val="both"/>
        <w:rPr>
          <w:rFonts w:ascii="Times New Roman" w:hAnsi="Times New Roman" w:cs="Times New Roman"/>
          <w:sz w:val="24"/>
          <w:szCs w:val="24"/>
        </w:rPr>
        <w:sectPr w:rsidR="0019467D" w:rsidRPr="0052351A" w:rsidSect="00B54772">
          <w:footerReference w:type="default" r:id="rId14"/>
          <w:pgSz w:w="11906" w:h="16838"/>
          <w:pgMar w:top="1134" w:right="1418" w:bottom="1418" w:left="1985" w:header="709" w:footer="709" w:gutter="0"/>
          <w:pgNumType w:start="1" w:chapStyle="1"/>
          <w:cols w:space="720"/>
          <w:docGrid w:linePitch="326"/>
        </w:sectPr>
      </w:pPr>
      <w:r w:rsidRPr="0052351A">
        <w:rPr>
          <w:rFonts w:ascii="Times New Roman" w:hAnsi="Times New Roman" w:cs="Times New Roman"/>
          <w:iCs/>
          <w:sz w:val="24"/>
          <w:szCs w:val="24"/>
        </w:rPr>
        <w:t xml:space="preserve">Dessa forma, o estresse hídrico interferiu profundamente nas variáveis de crescimento de plantas de </w:t>
      </w:r>
      <w:r w:rsidRPr="0052351A">
        <w:rPr>
          <w:rFonts w:ascii="Times New Roman" w:hAnsi="Times New Roman" w:cs="Times New Roman"/>
          <w:i/>
          <w:sz w:val="24"/>
          <w:szCs w:val="24"/>
        </w:rPr>
        <w:t xml:space="preserve">Parkia platycephala, </w:t>
      </w:r>
      <w:r w:rsidRPr="0052351A">
        <w:rPr>
          <w:rFonts w:ascii="Times New Roman" w:hAnsi="Times New Roman" w:cs="Times New Roman"/>
          <w:sz w:val="24"/>
          <w:szCs w:val="24"/>
        </w:rPr>
        <w:t>resultante na menor disponibilidade de água para expansão celular e metabolismo do vegetal, implicando no baixo crescimento da planta pelo fechamento estomático de maneira negativa na produção e acúmulo de assimilados.</w:t>
      </w:r>
    </w:p>
    <w:p w:rsidR="0019467D" w:rsidRPr="0052351A" w:rsidRDefault="0019467D" w:rsidP="007F0BE3">
      <w:pPr>
        <w:spacing w:line="360" w:lineRule="auto"/>
        <w:jc w:val="both"/>
        <w:rPr>
          <w:rFonts w:ascii="Times New Roman" w:hAnsi="Times New Roman" w:cs="Times New Roman"/>
          <w:sz w:val="24"/>
          <w:szCs w:val="24"/>
        </w:rPr>
      </w:pPr>
      <w:r w:rsidRPr="0052351A">
        <w:rPr>
          <w:rFonts w:ascii="Times New Roman" w:hAnsi="Times New Roman" w:cs="Times New Roman"/>
          <w:b/>
          <w:sz w:val="24"/>
          <w:szCs w:val="24"/>
        </w:rPr>
        <w:lastRenderedPageBreak/>
        <w:t>Tabela 2.</w:t>
      </w:r>
      <w:r w:rsidRPr="0052351A">
        <w:rPr>
          <w:rFonts w:ascii="Times New Roman" w:hAnsi="Times New Roman" w:cs="Times New Roman"/>
          <w:sz w:val="24"/>
          <w:szCs w:val="24"/>
        </w:rPr>
        <w:t xml:space="preserve"> Valores médios das variáveis biométricas de mudas de fava-de-bolota inoculadas com fungos micorrizicos arbusculares (FMAs) sob estresse hídrico.</w:t>
      </w:r>
    </w:p>
    <w:tbl>
      <w:tblPr>
        <w:tblStyle w:val="Tabelacomgrade"/>
        <w:tblW w:w="5000" w:type="pct"/>
        <w:tblLook w:val="04A0" w:firstRow="1" w:lastRow="0" w:firstColumn="1" w:lastColumn="0" w:noHBand="0" w:noVBand="1"/>
      </w:tblPr>
      <w:tblGrid>
        <w:gridCol w:w="1762"/>
        <w:gridCol w:w="795"/>
        <w:gridCol w:w="885"/>
        <w:gridCol w:w="851"/>
        <w:gridCol w:w="779"/>
        <w:gridCol w:w="767"/>
        <w:gridCol w:w="851"/>
        <w:gridCol w:w="935"/>
        <w:gridCol w:w="938"/>
        <w:gridCol w:w="851"/>
        <w:gridCol w:w="779"/>
        <w:gridCol w:w="781"/>
        <w:gridCol w:w="851"/>
        <w:gridCol w:w="664"/>
        <w:gridCol w:w="664"/>
        <w:gridCol w:w="849"/>
      </w:tblGrid>
      <w:tr w:rsidR="005C5B0A" w:rsidRPr="0052351A" w:rsidTr="003551E6">
        <w:tc>
          <w:tcPr>
            <w:tcW w:w="629" w:type="pct"/>
            <w:vMerge w:val="restart"/>
            <w:tcBorders>
              <w:left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bookmarkStart w:id="44" w:name="_Hlk516320209"/>
            <w:r w:rsidRPr="0052351A">
              <w:rPr>
                <w:rFonts w:ascii="Times New Roman" w:hAnsi="Times New Roman" w:cs="Times New Roman"/>
                <w:sz w:val="24"/>
                <w:szCs w:val="24"/>
              </w:rPr>
              <w:t>Fungo</w:t>
            </w:r>
          </w:p>
        </w:tc>
        <w:tc>
          <w:tcPr>
            <w:tcW w:w="600" w:type="pct"/>
            <w:gridSpan w:val="2"/>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H</w:t>
            </w:r>
          </w:p>
        </w:tc>
        <w:tc>
          <w:tcPr>
            <w:tcW w:w="304" w:type="pct"/>
            <w:vMerge w:val="restart"/>
            <w:tcBorders>
              <w:left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Média</w:t>
            </w:r>
          </w:p>
        </w:tc>
        <w:tc>
          <w:tcPr>
            <w:tcW w:w="552" w:type="pct"/>
            <w:gridSpan w:val="2"/>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DC</w:t>
            </w:r>
          </w:p>
        </w:tc>
        <w:tc>
          <w:tcPr>
            <w:tcW w:w="304" w:type="pct"/>
            <w:vMerge w:val="restar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Média</w:t>
            </w:r>
          </w:p>
        </w:tc>
        <w:tc>
          <w:tcPr>
            <w:tcW w:w="669" w:type="pct"/>
            <w:gridSpan w:val="2"/>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NF</w:t>
            </w:r>
          </w:p>
        </w:tc>
        <w:tc>
          <w:tcPr>
            <w:tcW w:w="304" w:type="pct"/>
            <w:vMerge w:val="restar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Média</w:t>
            </w:r>
          </w:p>
        </w:tc>
        <w:tc>
          <w:tcPr>
            <w:tcW w:w="557" w:type="pct"/>
            <w:gridSpan w:val="2"/>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CR</w:t>
            </w:r>
          </w:p>
        </w:tc>
        <w:tc>
          <w:tcPr>
            <w:tcW w:w="304" w:type="pct"/>
            <w:vMerge w:val="restar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Média</w:t>
            </w:r>
          </w:p>
        </w:tc>
        <w:tc>
          <w:tcPr>
            <w:tcW w:w="473" w:type="pct"/>
            <w:gridSpan w:val="2"/>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VTR</w:t>
            </w:r>
          </w:p>
        </w:tc>
        <w:tc>
          <w:tcPr>
            <w:tcW w:w="304" w:type="pct"/>
            <w:vMerge w:val="restart"/>
            <w:tcBorders>
              <w:left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Média</w:t>
            </w:r>
          </w:p>
        </w:tc>
      </w:tr>
      <w:tr w:rsidR="005C5B0A" w:rsidRPr="0052351A" w:rsidTr="003551E6">
        <w:tc>
          <w:tcPr>
            <w:tcW w:w="629" w:type="pct"/>
            <w:vMerge/>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p>
        </w:tc>
        <w:tc>
          <w:tcPr>
            <w:tcW w:w="284"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C/E</w:t>
            </w:r>
            <w:r w:rsidRPr="0052351A">
              <w:rPr>
                <w:rFonts w:ascii="Times New Roman" w:hAnsi="Times New Roman" w:cs="Times New Roman"/>
                <w:sz w:val="24"/>
                <w:szCs w:val="24"/>
                <w:vertAlign w:val="superscript"/>
              </w:rPr>
              <w:t>(1)</w:t>
            </w:r>
          </w:p>
        </w:tc>
        <w:tc>
          <w:tcPr>
            <w:tcW w:w="316"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S/E</w:t>
            </w:r>
            <w:r w:rsidRPr="0052351A">
              <w:rPr>
                <w:rFonts w:ascii="Times New Roman" w:hAnsi="Times New Roman" w:cs="Times New Roman"/>
                <w:sz w:val="24"/>
                <w:szCs w:val="24"/>
                <w:vertAlign w:val="superscript"/>
              </w:rPr>
              <w:t>(2)</w:t>
            </w:r>
          </w:p>
        </w:tc>
        <w:tc>
          <w:tcPr>
            <w:tcW w:w="304" w:type="pct"/>
            <w:vMerge/>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p>
        </w:tc>
        <w:tc>
          <w:tcPr>
            <w:tcW w:w="278"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C/E</w:t>
            </w:r>
          </w:p>
        </w:tc>
        <w:tc>
          <w:tcPr>
            <w:tcW w:w="274"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S/E</w:t>
            </w:r>
          </w:p>
        </w:tc>
        <w:tc>
          <w:tcPr>
            <w:tcW w:w="304" w:type="pct"/>
            <w:vMerge/>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p>
        </w:tc>
        <w:tc>
          <w:tcPr>
            <w:tcW w:w="334"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C/E</w:t>
            </w:r>
          </w:p>
        </w:tc>
        <w:tc>
          <w:tcPr>
            <w:tcW w:w="334"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S/E</w:t>
            </w:r>
          </w:p>
        </w:tc>
        <w:tc>
          <w:tcPr>
            <w:tcW w:w="304" w:type="pct"/>
            <w:vMerge/>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p>
        </w:tc>
        <w:tc>
          <w:tcPr>
            <w:tcW w:w="278"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C/E</w:t>
            </w:r>
          </w:p>
        </w:tc>
        <w:tc>
          <w:tcPr>
            <w:tcW w:w="278"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S/E</w:t>
            </w:r>
          </w:p>
        </w:tc>
        <w:tc>
          <w:tcPr>
            <w:tcW w:w="304" w:type="pct"/>
            <w:vMerge/>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p>
        </w:tc>
        <w:tc>
          <w:tcPr>
            <w:tcW w:w="237"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C/E</w:t>
            </w:r>
          </w:p>
        </w:tc>
        <w:tc>
          <w:tcPr>
            <w:tcW w:w="237"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S/E</w:t>
            </w:r>
          </w:p>
        </w:tc>
        <w:tc>
          <w:tcPr>
            <w:tcW w:w="304" w:type="pct"/>
            <w:vMerge/>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p>
        </w:tc>
      </w:tr>
      <w:tr w:rsidR="005C5B0A" w:rsidRPr="0052351A" w:rsidTr="003551E6">
        <w:trPr>
          <w:trHeight w:val="301"/>
        </w:trPr>
        <w:tc>
          <w:tcPr>
            <w:tcW w:w="629" w:type="pct"/>
            <w:tcBorders>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p>
        </w:tc>
        <w:tc>
          <w:tcPr>
            <w:tcW w:w="904" w:type="pct"/>
            <w:gridSpan w:val="3"/>
            <w:tcBorders>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----------cm----------</w:t>
            </w:r>
          </w:p>
        </w:tc>
        <w:tc>
          <w:tcPr>
            <w:tcW w:w="856" w:type="pct"/>
            <w:gridSpan w:val="3"/>
            <w:tcBorders>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----------mm----------</w:t>
            </w:r>
          </w:p>
        </w:tc>
        <w:tc>
          <w:tcPr>
            <w:tcW w:w="973" w:type="pct"/>
            <w:gridSpan w:val="3"/>
            <w:tcBorders>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 folhas planta</w:t>
            </w:r>
            <w:r w:rsidRPr="0052351A">
              <w:rPr>
                <w:rFonts w:ascii="Times New Roman" w:hAnsi="Times New Roman" w:cs="Times New Roman"/>
                <w:sz w:val="24"/>
                <w:szCs w:val="24"/>
                <w:vertAlign w:val="superscript"/>
              </w:rPr>
              <w:t>-1</w:t>
            </w:r>
            <w:r w:rsidRPr="0052351A">
              <w:rPr>
                <w:rFonts w:ascii="Times New Roman" w:hAnsi="Times New Roman" w:cs="Times New Roman"/>
                <w:sz w:val="24"/>
                <w:szCs w:val="24"/>
              </w:rPr>
              <w:t>----</w:t>
            </w:r>
          </w:p>
        </w:tc>
        <w:tc>
          <w:tcPr>
            <w:tcW w:w="861" w:type="pct"/>
            <w:gridSpan w:val="3"/>
            <w:tcBorders>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----------cm----------</w:t>
            </w:r>
          </w:p>
        </w:tc>
        <w:tc>
          <w:tcPr>
            <w:tcW w:w="777" w:type="pct"/>
            <w:gridSpan w:val="3"/>
            <w:tcBorders>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----------mL---------</w:t>
            </w:r>
          </w:p>
        </w:tc>
      </w:tr>
      <w:tr w:rsidR="005C5B0A" w:rsidRPr="0052351A" w:rsidTr="003551E6">
        <w:tc>
          <w:tcPr>
            <w:tcW w:w="629"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24"/>
                <w:szCs w:val="24"/>
              </w:rPr>
            </w:pPr>
            <w:r w:rsidRPr="0052351A">
              <w:rPr>
                <w:rFonts w:ascii="Times New Roman" w:hAnsi="Times New Roman" w:cs="Times New Roman"/>
                <w:sz w:val="24"/>
                <w:szCs w:val="24"/>
              </w:rPr>
              <w:t>Controle</w:t>
            </w:r>
          </w:p>
        </w:tc>
        <w:tc>
          <w:tcPr>
            <w:tcW w:w="28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16,65</w:t>
            </w:r>
          </w:p>
        </w:tc>
        <w:tc>
          <w:tcPr>
            <w:tcW w:w="31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18,99</w:t>
            </w:r>
          </w:p>
        </w:tc>
        <w:tc>
          <w:tcPr>
            <w:tcW w:w="30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17,82</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2,14</w:t>
            </w:r>
          </w:p>
        </w:tc>
        <w:tc>
          <w:tcPr>
            <w:tcW w:w="27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2,25</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2,19</w:t>
            </w:r>
          </w:p>
        </w:tc>
        <w:tc>
          <w:tcPr>
            <w:tcW w:w="33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5,90Bb</w:t>
            </w:r>
          </w:p>
        </w:tc>
        <w:tc>
          <w:tcPr>
            <w:tcW w:w="33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6,90Aa</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6,40</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25,15</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25,70</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25,42</w:t>
            </w: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1,00</w:t>
            </w: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1,00</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1,00</w:t>
            </w:r>
          </w:p>
        </w:tc>
      </w:tr>
      <w:tr w:rsidR="005C5B0A" w:rsidRPr="0052351A" w:rsidTr="003551E6">
        <w:tc>
          <w:tcPr>
            <w:tcW w:w="629"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i/>
                <w:sz w:val="24"/>
                <w:szCs w:val="24"/>
              </w:rPr>
            </w:pPr>
            <w:r w:rsidRPr="0052351A">
              <w:rPr>
                <w:rFonts w:ascii="Times New Roman" w:hAnsi="Times New Roman" w:cs="Times New Roman"/>
                <w:i/>
                <w:sz w:val="24"/>
                <w:szCs w:val="24"/>
              </w:rPr>
              <w:t>A. koskei</w:t>
            </w:r>
          </w:p>
        </w:tc>
        <w:tc>
          <w:tcPr>
            <w:tcW w:w="28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17,91</w:t>
            </w:r>
          </w:p>
        </w:tc>
        <w:tc>
          <w:tcPr>
            <w:tcW w:w="31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20,15</w:t>
            </w:r>
          </w:p>
        </w:tc>
        <w:tc>
          <w:tcPr>
            <w:tcW w:w="30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19,03</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2,28</w:t>
            </w:r>
          </w:p>
        </w:tc>
        <w:tc>
          <w:tcPr>
            <w:tcW w:w="27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2,45</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2,36</w:t>
            </w:r>
          </w:p>
        </w:tc>
        <w:tc>
          <w:tcPr>
            <w:tcW w:w="33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5,50Bb</w:t>
            </w:r>
          </w:p>
        </w:tc>
        <w:tc>
          <w:tcPr>
            <w:tcW w:w="33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6,62Aa</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6,06</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25,88</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28,16</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27,02</w:t>
            </w: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1,00</w:t>
            </w: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1,80</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1,40</w:t>
            </w:r>
          </w:p>
        </w:tc>
      </w:tr>
      <w:tr w:rsidR="005C5B0A" w:rsidRPr="0052351A" w:rsidTr="003551E6">
        <w:tc>
          <w:tcPr>
            <w:tcW w:w="629"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i/>
                <w:sz w:val="24"/>
                <w:szCs w:val="24"/>
              </w:rPr>
            </w:pPr>
            <w:r w:rsidRPr="0052351A">
              <w:rPr>
                <w:rFonts w:ascii="Times New Roman" w:hAnsi="Times New Roman" w:cs="Times New Roman"/>
                <w:i/>
                <w:sz w:val="24"/>
                <w:szCs w:val="24"/>
              </w:rPr>
              <w:t>A. morrowiae</w:t>
            </w:r>
          </w:p>
        </w:tc>
        <w:tc>
          <w:tcPr>
            <w:tcW w:w="28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17,87</w:t>
            </w:r>
          </w:p>
        </w:tc>
        <w:tc>
          <w:tcPr>
            <w:tcW w:w="31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25,33</w:t>
            </w:r>
          </w:p>
        </w:tc>
        <w:tc>
          <w:tcPr>
            <w:tcW w:w="30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21,60</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2,14</w:t>
            </w:r>
          </w:p>
        </w:tc>
        <w:tc>
          <w:tcPr>
            <w:tcW w:w="27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2,75</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2,44</w:t>
            </w:r>
          </w:p>
        </w:tc>
        <w:tc>
          <w:tcPr>
            <w:tcW w:w="33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6,20Bb</w:t>
            </w:r>
          </w:p>
        </w:tc>
        <w:tc>
          <w:tcPr>
            <w:tcW w:w="33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7,50Aa</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6,85</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27,20</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26,16</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26,68</w:t>
            </w: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1,10</w:t>
            </w: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0,83</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0,96</w:t>
            </w:r>
          </w:p>
        </w:tc>
      </w:tr>
      <w:tr w:rsidR="005C5B0A" w:rsidRPr="0052351A" w:rsidTr="003551E6">
        <w:tc>
          <w:tcPr>
            <w:tcW w:w="629"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i/>
                <w:sz w:val="24"/>
                <w:szCs w:val="24"/>
              </w:rPr>
            </w:pPr>
            <w:r w:rsidRPr="0052351A">
              <w:rPr>
                <w:rFonts w:ascii="Times New Roman" w:hAnsi="Times New Roman" w:cs="Times New Roman"/>
                <w:i/>
                <w:sz w:val="24"/>
                <w:szCs w:val="24"/>
              </w:rPr>
              <w:t>G. margarita</w:t>
            </w:r>
          </w:p>
        </w:tc>
        <w:tc>
          <w:tcPr>
            <w:tcW w:w="28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17,36</w:t>
            </w:r>
          </w:p>
        </w:tc>
        <w:tc>
          <w:tcPr>
            <w:tcW w:w="31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18,91</w:t>
            </w:r>
          </w:p>
        </w:tc>
        <w:tc>
          <w:tcPr>
            <w:tcW w:w="30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18,14</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2,24</w:t>
            </w:r>
          </w:p>
        </w:tc>
        <w:tc>
          <w:tcPr>
            <w:tcW w:w="27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2,46</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2,53</w:t>
            </w:r>
          </w:p>
        </w:tc>
        <w:tc>
          <w:tcPr>
            <w:tcW w:w="33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5,70Bb</w:t>
            </w:r>
          </w:p>
        </w:tc>
        <w:tc>
          <w:tcPr>
            <w:tcW w:w="33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6,75Aa</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6,23</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27,81</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28,73</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28,27</w:t>
            </w: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0,80</w:t>
            </w: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1,03</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0,91</w:t>
            </w:r>
          </w:p>
        </w:tc>
      </w:tr>
      <w:tr w:rsidR="005C5B0A" w:rsidRPr="0052351A" w:rsidTr="003551E6">
        <w:tc>
          <w:tcPr>
            <w:tcW w:w="629"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i/>
                <w:sz w:val="24"/>
                <w:szCs w:val="24"/>
              </w:rPr>
            </w:pPr>
            <w:r w:rsidRPr="0052351A">
              <w:rPr>
                <w:rFonts w:ascii="Times New Roman" w:hAnsi="Times New Roman" w:cs="Times New Roman"/>
                <w:i/>
                <w:sz w:val="24"/>
                <w:szCs w:val="24"/>
              </w:rPr>
              <w:t>G. rósea</w:t>
            </w:r>
          </w:p>
        </w:tc>
        <w:tc>
          <w:tcPr>
            <w:tcW w:w="28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18,78</w:t>
            </w:r>
          </w:p>
        </w:tc>
        <w:tc>
          <w:tcPr>
            <w:tcW w:w="31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21,79</w:t>
            </w:r>
          </w:p>
        </w:tc>
        <w:tc>
          <w:tcPr>
            <w:tcW w:w="30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20,21</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2,25</w:t>
            </w:r>
          </w:p>
        </w:tc>
        <w:tc>
          <w:tcPr>
            <w:tcW w:w="27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2,41</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2,33</w:t>
            </w:r>
          </w:p>
        </w:tc>
        <w:tc>
          <w:tcPr>
            <w:tcW w:w="33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7,25Aa</w:t>
            </w:r>
          </w:p>
        </w:tc>
        <w:tc>
          <w:tcPr>
            <w:tcW w:w="33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7,30Aa</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7,28</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27,78</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25,69</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26,74</w:t>
            </w: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1,20</w:t>
            </w: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1,40</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1,30</w:t>
            </w:r>
          </w:p>
        </w:tc>
      </w:tr>
      <w:tr w:rsidR="005C5B0A" w:rsidRPr="0052351A" w:rsidTr="003551E6">
        <w:tc>
          <w:tcPr>
            <w:tcW w:w="629"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24"/>
                <w:szCs w:val="24"/>
              </w:rPr>
            </w:pPr>
            <w:r w:rsidRPr="0052351A">
              <w:rPr>
                <w:rFonts w:ascii="Times New Roman" w:hAnsi="Times New Roman" w:cs="Times New Roman"/>
                <w:sz w:val="24"/>
                <w:szCs w:val="24"/>
              </w:rPr>
              <w:t>Mix</w:t>
            </w:r>
          </w:p>
        </w:tc>
        <w:tc>
          <w:tcPr>
            <w:tcW w:w="28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17,19</w:t>
            </w:r>
          </w:p>
        </w:tc>
        <w:tc>
          <w:tcPr>
            <w:tcW w:w="31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21,88</w:t>
            </w:r>
          </w:p>
        </w:tc>
        <w:tc>
          <w:tcPr>
            <w:tcW w:w="30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19,54</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1,96</w:t>
            </w:r>
          </w:p>
        </w:tc>
        <w:tc>
          <w:tcPr>
            <w:tcW w:w="27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2,38</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2,17</w:t>
            </w:r>
          </w:p>
        </w:tc>
        <w:tc>
          <w:tcPr>
            <w:tcW w:w="33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6,34Ba</w:t>
            </w:r>
          </w:p>
        </w:tc>
        <w:tc>
          <w:tcPr>
            <w:tcW w:w="33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6,50Aa</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6,42</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24,85</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26,34</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25,60</w:t>
            </w: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0,76</w:t>
            </w: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0,80</w:t>
            </w:r>
          </w:p>
        </w:tc>
        <w:tc>
          <w:tcPr>
            <w:tcW w:w="304"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0,78</w:t>
            </w:r>
          </w:p>
        </w:tc>
      </w:tr>
      <w:tr w:rsidR="005C5B0A" w:rsidRPr="0052351A" w:rsidTr="003551E6">
        <w:tc>
          <w:tcPr>
            <w:tcW w:w="629"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24"/>
                <w:szCs w:val="24"/>
              </w:rPr>
            </w:pPr>
            <w:r w:rsidRPr="0052351A">
              <w:rPr>
                <w:rFonts w:ascii="Times New Roman" w:hAnsi="Times New Roman" w:cs="Times New Roman"/>
                <w:sz w:val="24"/>
                <w:szCs w:val="24"/>
              </w:rPr>
              <w:t>Média</w:t>
            </w:r>
          </w:p>
        </w:tc>
        <w:tc>
          <w:tcPr>
            <w:tcW w:w="28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17,6b</w:t>
            </w:r>
          </w:p>
        </w:tc>
        <w:tc>
          <w:tcPr>
            <w:tcW w:w="31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21,18a</w:t>
            </w:r>
          </w:p>
        </w:tc>
        <w:tc>
          <w:tcPr>
            <w:tcW w:w="30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2,17b</w:t>
            </w:r>
          </w:p>
        </w:tc>
        <w:tc>
          <w:tcPr>
            <w:tcW w:w="27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2,45a</w:t>
            </w:r>
          </w:p>
        </w:tc>
        <w:tc>
          <w:tcPr>
            <w:tcW w:w="30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p>
        </w:tc>
        <w:tc>
          <w:tcPr>
            <w:tcW w:w="33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6,15 b</w:t>
            </w:r>
          </w:p>
        </w:tc>
        <w:tc>
          <w:tcPr>
            <w:tcW w:w="33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6,93a</w:t>
            </w:r>
          </w:p>
        </w:tc>
        <w:tc>
          <w:tcPr>
            <w:tcW w:w="30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26,45</w:t>
            </w:r>
          </w:p>
        </w:tc>
        <w:tc>
          <w:tcPr>
            <w:tcW w:w="278"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26,80</w:t>
            </w:r>
          </w:p>
        </w:tc>
        <w:tc>
          <w:tcPr>
            <w:tcW w:w="30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0,98</w:t>
            </w:r>
          </w:p>
        </w:tc>
        <w:tc>
          <w:tcPr>
            <w:tcW w:w="237"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1,14</w:t>
            </w:r>
          </w:p>
        </w:tc>
        <w:tc>
          <w:tcPr>
            <w:tcW w:w="30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p>
        </w:tc>
      </w:tr>
      <w:tr w:rsidR="005C5B0A" w:rsidRPr="0052351A" w:rsidTr="003551E6">
        <w:tc>
          <w:tcPr>
            <w:tcW w:w="629"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p>
        </w:tc>
        <w:tc>
          <w:tcPr>
            <w:tcW w:w="4371" w:type="pct"/>
            <w:gridSpan w:val="15"/>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F (análise de variância)</w:t>
            </w:r>
          </w:p>
        </w:tc>
      </w:tr>
      <w:tr w:rsidR="005C5B0A" w:rsidRPr="0052351A" w:rsidTr="003551E6">
        <w:tc>
          <w:tcPr>
            <w:tcW w:w="629"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24"/>
                <w:szCs w:val="24"/>
              </w:rPr>
            </w:pPr>
            <w:r w:rsidRPr="0052351A">
              <w:rPr>
                <w:rFonts w:ascii="Times New Roman" w:hAnsi="Times New Roman" w:cs="Times New Roman"/>
                <w:sz w:val="24"/>
                <w:szCs w:val="24"/>
              </w:rPr>
              <w:t>Fungo</w:t>
            </w:r>
          </w:p>
        </w:tc>
        <w:tc>
          <w:tcPr>
            <w:tcW w:w="904"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1,94</w:t>
            </w:r>
            <w:r w:rsidRPr="0052351A">
              <w:rPr>
                <w:rFonts w:ascii="Times New Roman" w:hAnsi="Times New Roman" w:cs="Times New Roman"/>
                <w:sz w:val="24"/>
                <w:szCs w:val="24"/>
                <w:vertAlign w:val="superscript"/>
              </w:rPr>
              <w:t>ns</w:t>
            </w:r>
          </w:p>
        </w:tc>
        <w:tc>
          <w:tcPr>
            <w:tcW w:w="856"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1,9</w:t>
            </w:r>
            <w:r w:rsidRPr="0052351A">
              <w:rPr>
                <w:rFonts w:ascii="Times New Roman" w:hAnsi="Times New Roman" w:cs="Times New Roman"/>
                <w:sz w:val="24"/>
                <w:szCs w:val="24"/>
                <w:vertAlign w:val="superscript"/>
              </w:rPr>
              <w:t>ns</w:t>
            </w:r>
          </w:p>
        </w:tc>
        <w:tc>
          <w:tcPr>
            <w:tcW w:w="973"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2,28</w:t>
            </w:r>
            <w:r w:rsidRPr="0052351A">
              <w:rPr>
                <w:rFonts w:ascii="Times New Roman" w:hAnsi="Times New Roman" w:cs="Times New Roman"/>
                <w:sz w:val="24"/>
                <w:szCs w:val="24"/>
                <w:vertAlign w:val="superscript"/>
              </w:rPr>
              <w:t>ns</w:t>
            </w:r>
          </w:p>
        </w:tc>
        <w:tc>
          <w:tcPr>
            <w:tcW w:w="861"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0,75</w:t>
            </w:r>
            <w:r w:rsidRPr="0052351A">
              <w:rPr>
                <w:rFonts w:ascii="Times New Roman" w:hAnsi="Times New Roman" w:cs="Times New Roman"/>
                <w:sz w:val="24"/>
                <w:szCs w:val="24"/>
                <w:vertAlign w:val="superscript"/>
              </w:rPr>
              <w:t>ns</w:t>
            </w:r>
          </w:p>
        </w:tc>
        <w:tc>
          <w:tcPr>
            <w:tcW w:w="777"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1,83</w:t>
            </w:r>
            <w:r w:rsidRPr="0052351A">
              <w:rPr>
                <w:rFonts w:ascii="Times New Roman" w:hAnsi="Times New Roman" w:cs="Times New Roman"/>
                <w:sz w:val="24"/>
                <w:szCs w:val="24"/>
                <w:vertAlign w:val="superscript"/>
              </w:rPr>
              <w:t>ns</w:t>
            </w:r>
          </w:p>
        </w:tc>
      </w:tr>
      <w:tr w:rsidR="005C5B0A" w:rsidRPr="0052351A" w:rsidTr="003551E6">
        <w:tc>
          <w:tcPr>
            <w:tcW w:w="629"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24"/>
                <w:szCs w:val="24"/>
              </w:rPr>
            </w:pPr>
            <w:r w:rsidRPr="0052351A">
              <w:rPr>
                <w:rFonts w:ascii="Times New Roman" w:hAnsi="Times New Roman" w:cs="Times New Roman"/>
                <w:sz w:val="24"/>
                <w:szCs w:val="24"/>
              </w:rPr>
              <w:t xml:space="preserve">Condição </w:t>
            </w:r>
          </w:p>
        </w:tc>
        <w:tc>
          <w:tcPr>
            <w:tcW w:w="904"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highlight w:val="yellow"/>
              </w:rPr>
            </w:pPr>
            <w:r w:rsidRPr="0052351A">
              <w:rPr>
                <w:rFonts w:ascii="Times New Roman" w:hAnsi="Times New Roman" w:cs="Times New Roman"/>
                <w:sz w:val="24"/>
                <w:szCs w:val="24"/>
              </w:rPr>
              <w:t>16.83</w:t>
            </w:r>
            <w:r w:rsidRPr="0052351A">
              <w:rPr>
                <w:rFonts w:ascii="Times New Roman" w:hAnsi="Times New Roman" w:cs="Times New Roman"/>
                <w:sz w:val="24"/>
                <w:szCs w:val="24"/>
                <w:vertAlign w:val="superscript"/>
              </w:rPr>
              <w:t>**</w:t>
            </w:r>
          </w:p>
        </w:tc>
        <w:tc>
          <w:tcPr>
            <w:tcW w:w="856"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highlight w:val="yellow"/>
              </w:rPr>
            </w:pPr>
            <w:r w:rsidRPr="0052351A">
              <w:rPr>
                <w:rFonts w:ascii="Times New Roman" w:hAnsi="Times New Roman" w:cs="Times New Roman"/>
                <w:sz w:val="24"/>
                <w:szCs w:val="24"/>
              </w:rPr>
              <w:t>28,48</w:t>
            </w:r>
            <w:r w:rsidRPr="0052351A">
              <w:rPr>
                <w:rFonts w:ascii="Times New Roman" w:hAnsi="Times New Roman" w:cs="Times New Roman"/>
                <w:sz w:val="24"/>
                <w:szCs w:val="24"/>
                <w:vertAlign w:val="superscript"/>
              </w:rPr>
              <w:t>**</w:t>
            </w:r>
          </w:p>
        </w:tc>
        <w:tc>
          <w:tcPr>
            <w:tcW w:w="973"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highlight w:val="yellow"/>
              </w:rPr>
            </w:pPr>
            <w:r w:rsidRPr="0052351A">
              <w:rPr>
                <w:rFonts w:ascii="Times New Roman" w:hAnsi="Times New Roman" w:cs="Times New Roman"/>
                <w:sz w:val="24"/>
                <w:szCs w:val="24"/>
              </w:rPr>
              <w:t>36,12</w:t>
            </w:r>
            <w:r w:rsidRPr="0052351A">
              <w:rPr>
                <w:rFonts w:ascii="Times New Roman" w:hAnsi="Times New Roman" w:cs="Times New Roman"/>
                <w:sz w:val="24"/>
                <w:szCs w:val="24"/>
                <w:vertAlign w:val="superscript"/>
              </w:rPr>
              <w:t>**</w:t>
            </w:r>
          </w:p>
        </w:tc>
        <w:tc>
          <w:tcPr>
            <w:tcW w:w="861"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highlight w:val="yellow"/>
              </w:rPr>
            </w:pPr>
            <w:r w:rsidRPr="0052351A">
              <w:rPr>
                <w:rFonts w:ascii="Times New Roman" w:hAnsi="Times New Roman" w:cs="Times New Roman"/>
                <w:sz w:val="24"/>
                <w:szCs w:val="24"/>
              </w:rPr>
              <w:t>0,12</w:t>
            </w:r>
            <w:r w:rsidRPr="0052351A">
              <w:rPr>
                <w:rFonts w:ascii="Times New Roman" w:hAnsi="Times New Roman" w:cs="Times New Roman"/>
                <w:sz w:val="24"/>
                <w:szCs w:val="24"/>
                <w:vertAlign w:val="superscript"/>
              </w:rPr>
              <w:t>ns</w:t>
            </w:r>
          </w:p>
        </w:tc>
        <w:tc>
          <w:tcPr>
            <w:tcW w:w="777"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highlight w:val="yellow"/>
              </w:rPr>
            </w:pPr>
            <w:r w:rsidRPr="0052351A">
              <w:rPr>
                <w:rFonts w:ascii="Times New Roman" w:hAnsi="Times New Roman" w:cs="Times New Roman"/>
                <w:sz w:val="24"/>
                <w:szCs w:val="24"/>
              </w:rPr>
              <w:t>0,78</w:t>
            </w:r>
            <w:r w:rsidRPr="0052351A">
              <w:rPr>
                <w:rFonts w:ascii="Times New Roman" w:hAnsi="Times New Roman" w:cs="Times New Roman"/>
                <w:sz w:val="24"/>
                <w:szCs w:val="24"/>
                <w:vertAlign w:val="superscript"/>
              </w:rPr>
              <w:t>ns</w:t>
            </w:r>
          </w:p>
        </w:tc>
      </w:tr>
      <w:tr w:rsidR="005C5B0A" w:rsidRPr="0052351A" w:rsidTr="003551E6">
        <w:tc>
          <w:tcPr>
            <w:tcW w:w="629"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24"/>
                <w:szCs w:val="24"/>
              </w:rPr>
            </w:pPr>
            <w:r w:rsidRPr="0052351A">
              <w:rPr>
                <w:rFonts w:ascii="Times New Roman" w:hAnsi="Times New Roman" w:cs="Times New Roman"/>
                <w:sz w:val="24"/>
                <w:szCs w:val="24"/>
              </w:rPr>
              <w:t xml:space="preserve">Fun. x Cond. </w:t>
            </w:r>
          </w:p>
        </w:tc>
        <w:tc>
          <w:tcPr>
            <w:tcW w:w="904"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1,07</w:t>
            </w:r>
            <w:r w:rsidRPr="0052351A">
              <w:rPr>
                <w:rFonts w:ascii="Times New Roman" w:hAnsi="Times New Roman" w:cs="Times New Roman"/>
                <w:sz w:val="24"/>
                <w:szCs w:val="24"/>
                <w:vertAlign w:val="superscript"/>
              </w:rPr>
              <w:t>ns</w:t>
            </w:r>
          </w:p>
        </w:tc>
        <w:tc>
          <w:tcPr>
            <w:tcW w:w="856"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0,08</w:t>
            </w:r>
            <w:r w:rsidRPr="0052351A">
              <w:rPr>
                <w:rFonts w:ascii="Times New Roman" w:hAnsi="Times New Roman" w:cs="Times New Roman"/>
                <w:sz w:val="24"/>
                <w:szCs w:val="24"/>
                <w:vertAlign w:val="superscript"/>
              </w:rPr>
              <w:t>ns</w:t>
            </w:r>
          </w:p>
        </w:tc>
        <w:tc>
          <w:tcPr>
            <w:tcW w:w="973"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2,82</w:t>
            </w:r>
            <w:r w:rsidRPr="0052351A">
              <w:rPr>
                <w:rFonts w:ascii="Times New Roman" w:hAnsi="Times New Roman" w:cs="Times New Roman"/>
                <w:sz w:val="24"/>
                <w:szCs w:val="24"/>
                <w:vertAlign w:val="superscript"/>
              </w:rPr>
              <w:t>*</w:t>
            </w:r>
          </w:p>
        </w:tc>
        <w:tc>
          <w:tcPr>
            <w:tcW w:w="861"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0,44</w:t>
            </w:r>
            <w:r w:rsidRPr="0052351A">
              <w:rPr>
                <w:rFonts w:ascii="Times New Roman" w:hAnsi="Times New Roman" w:cs="Times New Roman"/>
                <w:sz w:val="24"/>
                <w:szCs w:val="24"/>
                <w:vertAlign w:val="superscript"/>
              </w:rPr>
              <w:t>ns</w:t>
            </w:r>
          </w:p>
        </w:tc>
        <w:tc>
          <w:tcPr>
            <w:tcW w:w="777"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0,61</w:t>
            </w:r>
            <w:r w:rsidRPr="0052351A">
              <w:rPr>
                <w:rFonts w:ascii="Times New Roman" w:hAnsi="Times New Roman" w:cs="Times New Roman"/>
                <w:sz w:val="24"/>
                <w:szCs w:val="24"/>
                <w:vertAlign w:val="superscript"/>
              </w:rPr>
              <w:t>ns</w:t>
            </w:r>
          </w:p>
        </w:tc>
      </w:tr>
      <w:tr w:rsidR="005C5B0A" w:rsidRPr="0052351A" w:rsidTr="003551E6">
        <w:tc>
          <w:tcPr>
            <w:tcW w:w="629"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24"/>
                <w:szCs w:val="24"/>
              </w:rPr>
            </w:pPr>
            <w:r w:rsidRPr="0052351A">
              <w:rPr>
                <w:rFonts w:ascii="Times New Roman" w:hAnsi="Times New Roman" w:cs="Times New Roman"/>
                <w:sz w:val="24"/>
                <w:szCs w:val="24"/>
              </w:rPr>
              <w:t>C.V. Fungo (%)</w:t>
            </w:r>
          </w:p>
        </w:tc>
        <w:tc>
          <w:tcPr>
            <w:tcW w:w="904"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16</w:t>
            </w:r>
          </w:p>
        </w:tc>
        <w:tc>
          <w:tcPr>
            <w:tcW w:w="856"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10</w:t>
            </w:r>
          </w:p>
        </w:tc>
        <w:tc>
          <w:tcPr>
            <w:tcW w:w="973"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14</w:t>
            </w:r>
          </w:p>
        </w:tc>
        <w:tc>
          <w:tcPr>
            <w:tcW w:w="861"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14</w:t>
            </w:r>
          </w:p>
        </w:tc>
        <w:tc>
          <w:tcPr>
            <w:tcW w:w="777"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52</w:t>
            </w:r>
          </w:p>
        </w:tc>
      </w:tr>
      <w:tr w:rsidR="005C5B0A" w:rsidRPr="0052351A" w:rsidTr="003551E6">
        <w:tc>
          <w:tcPr>
            <w:tcW w:w="629" w:type="pct"/>
            <w:tcBorders>
              <w:top w:val="nil"/>
              <w:left w:val="nil"/>
              <w:right w:val="nil"/>
            </w:tcBorders>
            <w:vAlign w:val="center"/>
          </w:tcPr>
          <w:p w:rsidR="0019467D" w:rsidRPr="0052351A" w:rsidRDefault="0019467D" w:rsidP="006739A3">
            <w:pPr>
              <w:spacing w:line="360" w:lineRule="auto"/>
              <w:jc w:val="both"/>
              <w:rPr>
                <w:rFonts w:ascii="Times New Roman" w:hAnsi="Times New Roman" w:cs="Times New Roman"/>
                <w:sz w:val="24"/>
                <w:szCs w:val="24"/>
              </w:rPr>
            </w:pPr>
            <w:r w:rsidRPr="0052351A">
              <w:rPr>
                <w:rFonts w:ascii="Times New Roman" w:hAnsi="Times New Roman" w:cs="Times New Roman"/>
                <w:sz w:val="24"/>
                <w:szCs w:val="24"/>
              </w:rPr>
              <w:t>C.V. Cond. (%)</w:t>
            </w:r>
          </w:p>
        </w:tc>
        <w:tc>
          <w:tcPr>
            <w:tcW w:w="904" w:type="pct"/>
            <w:gridSpan w:val="3"/>
            <w:tcBorders>
              <w:top w:val="nil"/>
              <w:left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17</w:t>
            </w:r>
          </w:p>
        </w:tc>
        <w:tc>
          <w:tcPr>
            <w:tcW w:w="856" w:type="pct"/>
            <w:gridSpan w:val="3"/>
            <w:tcBorders>
              <w:top w:val="nil"/>
              <w:left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8</w:t>
            </w:r>
          </w:p>
        </w:tc>
        <w:tc>
          <w:tcPr>
            <w:tcW w:w="973" w:type="pct"/>
            <w:gridSpan w:val="3"/>
            <w:tcBorders>
              <w:top w:val="nil"/>
              <w:left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8</w:t>
            </w:r>
          </w:p>
        </w:tc>
        <w:tc>
          <w:tcPr>
            <w:tcW w:w="861" w:type="pct"/>
            <w:gridSpan w:val="3"/>
            <w:tcBorders>
              <w:top w:val="nil"/>
              <w:left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14</w:t>
            </w:r>
          </w:p>
        </w:tc>
        <w:tc>
          <w:tcPr>
            <w:tcW w:w="777" w:type="pct"/>
            <w:gridSpan w:val="3"/>
            <w:tcBorders>
              <w:top w:val="nil"/>
              <w:left w:val="nil"/>
              <w:right w:val="nil"/>
            </w:tcBorders>
            <w:vAlign w:val="center"/>
          </w:tcPr>
          <w:p w:rsidR="0019467D" w:rsidRPr="0052351A" w:rsidRDefault="0019467D" w:rsidP="006739A3">
            <w:pPr>
              <w:spacing w:line="360" w:lineRule="auto"/>
              <w:jc w:val="center"/>
              <w:rPr>
                <w:rFonts w:ascii="Times New Roman" w:hAnsi="Times New Roman" w:cs="Times New Roman"/>
                <w:sz w:val="24"/>
                <w:szCs w:val="24"/>
              </w:rPr>
            </w:pPr>
            <w:r w:rsidRPr="0052351A">
              <w:rPr>
                <w:rFonts w:ascii="Times New Roman" w:hAnsi="Times New Roman" w:cs="Times New Roman"/>
                <w:sz w:val="24"/>
                <w:szCs w:val="24"/>
              </w:rPr>
              <w:t>68</w:t>
            </w:r>
          </w:p>
        </w:tc>
      </w:tr>
    </w:tbl>
    <w:bookmarkEnd w:id="44"/>
    <w:p w:rsidR="0019467D" w:rsidRPr="006739A3" w:rsidRDefault="0019467D" w:rsidP="007F0BE3">
      <w:pPr>
        <w:spacing w:line="360" w:lineRule="auto"/>
        <w:rPr>
          <w:rFonts w:ascii="Times New Roman" w:hAnsi="Times New Roman" w:cs="Times New Roman"/>
          <w:sz w:val="20"/>
          <w:szCs w:val="20"/>
        </w:rPr>
        <w:sectPr w:rsidR="0019467D" w:rsidRPr="006739A3" w:rsidSect="00874F44">
          <w:pgSz w:w="16838" w:h="11906" w:orient="landscape"/>
          <w:pgMar w:top="1135" w:right="1418" w:bottom="1418" w:left="1418" w:header="709" w:footer="709" w:gutter="0"/>
          <w:cols w:space="720"/>
          <w:docGrid w:linePitch="326"/>
        </w:sectPr>
      </w:pPr>
      <w:r w:rsidRPr="006739A3">
        <w:rPr>
          <w:rFonts w:ascii="Times New Roman" w:hAnsi="Times New Roman" w:cs="Times New Roman"/>
          <w:sz w:val="20"/>
          <w:szCs w:val="20"/>
        </w:rPr>
        <w:t>Altura=H, diâmetro do coleto=DC, número de folhas=NF, comprimento da raiz=CR e volume total da raiz=VTR.</w:t>
      </w:r>
      <w:r w:rsidRPr="006739A3">
        <w:rPr>
          <w:rFonts w:ascii="Times New Roman" w:hAnsi="Times New Roman" w:cs="Times New Roman"/>
          <w:sz w:val="20"/>
          <w:szCs w:val="20"/>
          <w:vertAlign w:val="superscript"/>
        </w:rPr>
        <w:t xml:space="preserve"> (1) </w:t>
      </w:r>
      <w:r w:rsidRPr="006739A3">
        <w:rPr>
          <w:rFonts w:ascii="Times New Roman" w:hAnsi="Times New Roman" w:cs="Times New Roman"/>
          <w:sz w:val="20"/>
          <w:szCs w:val="20"/>
        </w:rPr>
        <w:t xml:space="preserve">com estresse, </w:t>
      </w:r>
      <w:r w:rsidRPr="006739A3">
        <w:rPr>
          <w:rFonts w:ascii="Times New Roman" w:hAnsi="Times New Roman" w:cs="Times New Roman"/>
          <w:sz w:val="20"/>
          <w:szCs w:val="20"/>
          <w:vertAlign w:val="superscript"/>
        </w:rPr>
        <w:t xml:space="preserve">(2) </w:t>
      </w:r>
      <w:r w:rsidRPr="006739A3">
        <w:rPr>
          <w:rFonts w:ascii="Times New Roman" w:hAnsi="Times New Roman" w:cs="Times New Roman"/>
          <w:sz w:val="20"/>
          <w:szCs w:val="20"/>
        </w:rPr>
        <w:t xml:space="preserve">sem estresse.  Médias seguidas pela mesma letra maiúscula na coluna e letra minúscula na linha não diferem entre si, pelo teste de Scott-Knott, a 5% de probabilidade. </w:t>
      </w:r>
    </w:p>
    <w:p w:rsidR="00891A4C" w:rsidRPr="0052351A" w:rsidRDefault="00891A4C" w:rsidP="00891A4C">
      <w:pPr>
        <w:pStyle w:val="SemEspaamento"/>
        <w:spacing w:before="120" w:line="360" w:lineRule="auto"/>
        <w:ind w:firstLine="709"/>
        <w:jc w:val="both"/>
        <w:rPr>
          <w:rFonts w:ascii="Times New Roman" w:hAnsi="Times New Roman" w:cs="Times New Roman"/>
          <w:sz w:val="24"/>
          <w:szCs w:val="24"/>
        </w:rPr>
      </w:pPr>
      <w:r w:rsidRPr="0052351A">
        <w:rPr>
          <w:rFonts w:ascii="Times New Roman" w:hAnsi="Times New Roman" w:cs="Times New Roman"/>
          <w:sz w:val="24"/>
          <w:szCs w:val="24"/>
        </w:rPr>
        <w:lastRenderedPageBreak/>
        <w:t>A aplicação conjunta da condição hídrica estudada e os FMAs podem resultar em efeito sinérgico positivo nas variáveis de massa seca da raiz e a total nas plantas (Tabela 3).</w:t>
      </w:r>
    </w:p>
    <w:p w:rsidR="0019467D" w:rsidRPr="0052351A" w:rsidRDefault="0019467D" w:rsidP="009C78B9">
      <w:pPr>
        <w:spacing w:line="360" w:lineRule="auto"/>
        <w:ind w:firstLine="709"/>
        <w:jc w:val="both"/>
        <w:rPr>
          <w:rFonts w:ascii="Times New Roman" w:hAnsi="Times New Roman" w:cs="Times New Roman"/>
          <w:sz w:val="24"/>
          <w:szCs w:val="24"/>
        </w:rPr>
      </w:pPr>
      <w:r w:rsidRPr="0052351A">
        <w:rPr>
          <w:rFonts w:ascii="Times New Roman" w:hAnsi="Times New Roman" w:cs="Times New Roman"/>
          <w:sz w:val="24"/>
          <w:szCs w:val="24"/>
        </w:rPr>
        <w:t>Na condição sem estresse hídrico as plantas apresentaram maiores valores de MSPA independente do tipo de tratamento que foram submetidas (Tabela 3). Esse mesmo comportamento foi encontrado por Faria</w:t>
      </w:r>
      <w:r w:rsidR="00F46D5D" w:rsidRPr="0052351A">
        <w:rPr>
          <w:rFonts w:ascii="Times New Roman" w:hAnsi="Times New Roman" w:cs="Times New Roman"/>
          <w:sz w:val="24"/>
          <w:szCs w:val="24"/>
        </w:rPr>
        <w:t xml:space="preserve"> </w:t>
      </w:r>
      <w:r w:rsidRPr="0052351A">
        <w:rPr>
          <w:rFonts w:ascii="Times New Roman" w:hAnsi="Times New Roman" w:cs="Times New Roman"/>
          <w:sz w:val="24"/>
          <w:szCs w:val="24"/>
        </w:rPr>
        <w:t xml:space="preserve">et al. (2008), ao avaliarem plantas de </w:t>
      </w:r>
      <w:r w:rsidRPr="0052351A">
        <w:rPr>
          <w:rFonts w:ascii="Times New Roman" w:hAnsi="Times New Roman" w:cs="Times New Roman"/>
          <w:i/>
          <w:sz w:val="24"/>
          <w:szCs w:val="24"/>
        </w:rPr>
        <w:t>Moringa oleifera</w:t>
      </w:r>
      <w:r w:rsidRPr="0052351A">
        <w:rPr>
          <w:rFonts w:ascii="Times New Roman" w:hAnsi="Times New Roman" w:cs="Times New Roman"/>
          <w:sz w:val="24"/>
          <w:szCs w:val="24"/>
        </w:rPr>
        <w:t xml:space="preserve"> Lam, onde observaram que o efeito do estresse hídrico pode ter contribuído para a redução da massa seca da parte aérea das plantas influenciada pela abscisão foliar. </w:t>
      </w:r>
    </w:p>
    <w:p w:rsidR="0019467D" w:rsidRPr="0052351A" w:rsidRDefault="0019467D" w:rsidP="009C78B9">
      <w:pPr>
        <w:spacing w:line="360" w:lineRule="auto"/>
        <w:jc w:val="both"/>
        <w:rPr>
          <w:rFonts w:ascii="Times New Roman" w:hAnsi="Times New Roman" w:cs="Times New Roman"/>
          <w:sz w:val="24"/>
          <w:szCs w:val="24"/>
        </w:rPr>
      </w:pPr>
      <w:r w:rsidRPr="0052351A">
        <w:rPr>
          <w:rFonts w:ascii="Times New Roman" w:hAnsi="Times New Roman" w:cs="Times New Roman"/>
          <w:b/>
          <w:sz w:val="24"/>
          <w:szCs w:val="24"/>
        </w:rPr>
        <w:t>Tabela 3.</w:t>
      </w:r>
      <w:r w:rsidRPr="0052351A">
        <w:rPr>
          <w:rFonts w:ascii="Times New Roman" w:hAnsi="Times New Roman" w:cs="Times New Roman"/>
          <w:sz w:val="24"/>
          <w:szCs w:val="24"/>
        </w:rPr>
        <w:t xml:space="preserve"> Valores médios das variáveis morfológicas de mudas de fava-de-bolota inoculadas com fungos micorrizicos arbusculares (FMAs) sob estresse hídrico.</w:t>
      </w:r>
    </w:p>
    <w:tbl>
      <w:tblPr>
        <w:tblStyle w:val="Tabelacomgrade"/>
        <w:tblW w:w="5000" w:type="pct"/>
        <w:jc w:val="center"/>
        <w:tblLook w:val="04A0" w:firstRow="1" w:lastRow="0" w:firstColumn="1" w:lastColumn="0" w:noHBand="0" w:noVBand="1"/>
      </w:tblPr>
      <w:tblGrid>
        <w:gridCol w:w="1910"/>
        <w:gridCol w:w="685"/>
        <w:gridCol w:w="662"/>
        <w:gridCol w:w="939"/>
        <w:gridCol w:w="818"/>
        <w:gridCol w:w="806"/>
        <w:gridCol w:w="960"/>
        <w:gridCol w:w="818"/>
        <w:gridCol w:w="806"/>
        <w:gridCol w:w="950"/>
      </w:tblGrid>
      <w:tr w:rsidR="005C5B0A" w:rsidRPr="0052351A" w:rsidTr="00740E0F">
        <w:trPr>
          <w:jc w:val="center"/>
        </w:trPr>
        <w:tc>
          <w:tcPr>
            <w:tcW w:w="1021" w:type="pct"/>
            <w:vMerge w:val="restart"/>
            <w:tcBorders>
              <w:left w:val="nil"/>
              <w:right w:val="nil"/>
            </w:tcBorders>
            <w:vAlign w:val="center"/>
          </w:tcPr>
          <w:p w:rsidR="0019467D" w:rsidRPr="0052351A" w:rsidRDefault="0019467D" w:rsidP="006739A3">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Fungo</w:t>
            </w:r>
          </w:p>
        </w:tc>
        <w:tc>
          <w:tcPr>
            <w:tcW w:w="720" w:type="pct"/>
            <w:gridSpan w:val="2"/>
            <w:tcBorders>
              <w:left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MSPA</w:t>
            </w:r>
          </w:p>
        </w:tc>
        <w:tc>
          <w:tcPr>
            <w:tcW w:w="501" w:type="pct"/>
            <w:vMerge w:val="restart"/>
            <w:tcBorders>
              <w:left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Média</w:t>
            </w:r>
          </w:p>
        </w:tc>
        <w:tc>
          <w:tcPr>
            <w:tcW w:w="868" w:type="pct"/>
            <w:gridSpan w:val="2"/>
            <w:tcBorders>
              <w:left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MSR</w:t>
            </w:r>
          </w:p>
        </w:tc>
        <w:tc>
          <w:tcPr>
            <w:tcW w:w="513" w:type="pct"/>
            <w:vMerge w:val="restart"/>
            <w:tcBorders>
              <w:left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Média</w:t>
            </w:r>
          </w:p>
        </w:tc>
        <w:tc>
          <w:tcPr>
            <w:tcW w:w="868" w:type="pct"/>
            <w:gridSpan w:val="2"/>
            <w:tcBorders>
              <w:left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MST</w:t>
            </w:r>
          </w:p>
        </w:tc>
        <w:tc>
          <w:tcPr>
            <w:tcW w:w="509" w:type="pct"/>
            <w:vMerge w:val="restart"/>
            <w:tcBorders>
              <w:left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Média</w:t>
            </w:r>
          </w:p>
        </w:tc>
      </w:tr>
      <w:tr w:rsidR="005C5B0A" w:rsidRPr="0052351A" w:rsidTr="00740E0F">
        <w:trPr>
          <w:jc w:val="center"/>
        </w:trPr>
        <w:tc>
          <w:tcPr>
            <w:tcW w:w="1021" w:type="pct"/>
            <w:vMerge/>
            <w:tcBorders>
              <w:left w:val="nil"/>
              <w:bottom w:val="single" w:sz="4" w:space="0" w:color="auto"/>
              <w:right w:val="nil"/>
            </w:tcBorders>
            <w:vAlign w:val="center"/>
          </w:tcPr>
          <w:p w:rsidR="0019467D" w:rsidRPr="0052351A" w:rsidRDefault="0019467D" w:rsidP="006739A3">
            <w:pPr>
              <w:spacing w:line="360" w:lineRule="auto"/>
              <w:jc w:val="both"/>
              <w:rPr>
                <w:rFonts w:ascii="Times New Roman" w:hAnsi="Times New Roman" w:cs="Times New Roman"/>
                <w:sz w:val="16"/>
                <w:szCs w:val="16"/>
              </w:rPr>
            </w:pPr>
          </w:p>
        </w:tc>
        <w:tc>
          <w:tcPr>
            <w:tcW w:w="366"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C/E</w:t>
            </w:r>
            <w:r w:rsidRPr="0052351A">
              <w:rPr>
                <w:rFonts w:ascii="Times New Roman" w:hAnsi="Times New Roman" w:cs="Times New Roman"/>
                <w:sz w:val="16"/>
                <w:szCs w:val="16"/>
                <w:vertAlign w:val="superscript"/>
              </w:rPr>
              <w:t>(1)</w:t>
            </w:r>
          </w:p>
        </w:tc>
        <w:tc>
          <w:tcPr>
            <w:tcW w:w="354"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S/E</w:t>
            </w:r>
            <w:r w:rsidRPr="0052351A">
              <w:rPr>
                <w:rFonts w:ascii="Times New Roman" w:hAnsi="Times New Roman" w:cs="Times New Roman"/>
                <w:sz w:val="16"/>
                <w:szCs w:val="16"/>
                <w:vertAlign w:val="superscript"/>
              </w:rPr>
              <w:t>(1)</w:t>
            </w:r>
          </w:p>
        </w:tc>
        <w:tc>
          <w:tcPr>
            <w:tcW w:w="501" w:type="pct"/>
            <w:vMerge/>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p>
        </w:tc>
        <w:tc>
          <w:tcPr>
            <w:tcW w:w="437"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C/E</w:t>
            </w:r>
          </w:p>
        </w:tc>
        <w:tc>
          <w:tcPr>
            <w:tcW w:w="431" w:type="pct"/>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S/E</w:t>
            </w:r>
          </w:p>
        </w:tc>
        <w:tc>
          <w:tcPr>
            <w:tcW w:w="513" w:type="pct"/>
            <w:vMerge/>
            <w:tcBorders>
              <w:left w:val="nil"/>
              <w:bottom w:val="single" w:sz="4" w:space="0" w:color="auto"/>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p>
        </w:tc>
        <w:tc>
          <w:tcPr>
            <w:tcW w:w="437" w:type="pct"/>
            <w:tcBorders>
              <w:left w:val="nil"/>
              <w:bottom w:val="single" w:sz="4" w:space="0" w:color="auto"/>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C/E</w:t>
            </w:r>
          </w:p>
        </w:tc>
        <w:tc>
          <w:tcPr>
            <w:tcW w:w="431" w:type="pct"/>
            <w:tcBorders>
              <w:left w:val="nil"/>
              <w:bottom w:val="single" w:sz="4" w:space="0" w:color="auto"/>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S/E</w:t>
            </w:r>
          </w:p>
        </w:tc>
        <w:tc>
          <w:tcPr>
            <w:tcW w:w="509" w:type="pct"/>
            <w:vMerge/>
            <w:tcBorders>
              <w:left w:val="nil"/>
              <w:bottom w:val="single" w:sz="4" w:space="0" w:color="auto"/>
              <w:right w:val="nil"/>
            </w:tcBorders>
          </w:tcPr>
          <w:p w:rsidR="0019467D" w:rsidRPr="0052351A" w:rsidRDefault="0019467D" w:rsidP="006739A3">
            <w:pPr>
              <w:spacing w:line="360" w:lineRule="auto"/>
              <w:jc w:val="center"/>
              <w:rPr>
                <w:rFonts w:ascii="Times New Roman" w:hAnsi="Times New Roman" w:cs="Times New Roman"/>
                <w:sz w:val="16"/>
                <w:szCs w:val="16"/>
              </w:rPr>
            </w:pPr>
          </w:p>
        </w:tc>
      </w:tr>
      <w:tr w:rsidR="005C5B0A" w:rsidRPr="0052351A" w:rsidTr="00740E0F">
        <w:trPr>
          <w:jc w:val="center"/>
        </w:trPr>
        <w:tc>
          <w:tcPr>
            <w:tcW w:w="1021" w:type="pct"/>
            <w:tcBorders>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16"/>
                <w:szCs w:val="16"/>
              </w:rPr>
            </w:pPr>
          </w:p>
        </w:tc>
        <w:tc>
          <w:tcPr>
            <w:tcW w:w="3979" w:type="pct"/>
            <w:gridSpan w:val="9"/>
            <w:tcBorders>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w:t>
            </w:r>
            <w:r w:rsidR="00BE72D1" w:rsidRPr="0052351A">
              <w:rPr>
                <w:rFonts w:ascii="Times New Roman" w:hAnsi="Times New Roman" w:cs="Times New Roman"/>
                <w:sz w:val="16"/>
                <w:szCs w:val="16"/>
              </w:rPr>
              <w:t>-------</w:t>
            </w:r>
            <w:r w:rsidRPr="0052351A">
              <w:rPr>
                <w:rFonts w:ascii="Times New Roman" w:hAnsi="Times New Roman" w:cs="Times New Roman"/>
                <w:sz w:val="16"/>
                <w:szCs w:val="16"/>
              </w:rPr>
              <w:t>----------g--------</w:t>
            </w:r>
            <w:r w:rsidR="00BE72D1" w:rsidRPr="0052351A">
              <w:rPr>
                <w:rFonts w:ascii="Times New Roman" w:hAnsi="Times New Roman" w:cs="Times New Roman"/>
                <w:sz w:val="16"/>
                <w:szCs w:val="16"/>
              </w:rPr>
              <w:t>-------</w:t>
            </w:r>
            <w:r w:rsidRPr="0052351A">
              <w:rPr>
                <w:rFonts w:ascii="Times New Roman" w:hAnsi="Times New Roman" w:cs="Times New Roman"/>
                <w:sz w:val="16"/>
                <w:szCs w:val="16"/>
              </w:rPr>
              <w:t>---------------</w:t>
            </w:r>
            <w:r w:rsidR="00BE72D1" w:rsidRPr="0052351A">
              <w:rPr>
                <w:rFonts w:ascii="Times New Roman" w:hAnsi="Times New Roman" w:cs="Times New Roman"/>
                <w:sz w:val="16"/>
                <w:szCs w:val="16"/>
              </w:rPr>
              <w:t>----</w:t>
            </w:r>
            <w:r w:rsidRPr="0052351A">
              <w:rPr>
                <w:rFonts w:ascii="Times New Roman" w:hAnsi="Times New Roman" w:cs="Times New Roman"/>
                <w:sz w:val="16"/>
                <w:szCs w:val="16"/>
              </w:rPr>
              <w:t>---------------------------------</w:t>
            </w:r>
          </w:p>
        </w:tc>
      </w:tr>
      <w:tr w:rsidR="005C5B0A" w:rsidRPr="0052351A" w:rsidTr="00740E0F">
        <w:trPr>
          <w:jc w:val="center"/>
        </w:trPr>
        <w:tc>
          <w:tcPr>
            <w:tcW w:w="1021"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Controle</w:t>
            </w:r>
          </w:p>
        </w:tc>
        <w:tc>
          <w:tcPr>
            <w:tcW w:w="36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0,46</w:t>
            </w:r>
          </w:p>
        </w:tc>
        <w:tc>
          <w:tcPr>
            <w:tcW w:w="35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0,78</w:t>
            </w:r>
          </w:p>
        </w:tc>
        <w:tc>
          <w:tcPr>
            <w:tcW w:w="50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0,62</w:t>
            </w:r>
          </w:p>
        </w:tc>
        <w:tc>
          <w:tcPr>
            <w:tcW w:w="437"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0,15Aa</w:t>
            </w:r>
          </w:p>
        </w:tc>
        <w:tc>
          <w:tcPr>
            <w:tcW w:w="43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0,22Ba</w:t>
            </w:r>
          </w:p>
        </w:tc>
        <w:tc>
          <w:tcPr>
            <w:tcW w:w="513"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0,19</w:t>
            </w:r>
          </w:p>
        </w:tc>
        <w:tc>
          <w:tcPr>
            <w:tcW w:w="437"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0,61Aa</w:t>
            </w:r>
          </w:p>
        </w:tc>
        <w:tc>
          <w:tcPr>
            <w:tcW w:w="43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0,66Ba</w:t>
            </w:r>
          </w:p>
        </w:tc>
        <w:tc>
          <w:tcPr>
            <w:tcW w:w="509"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0,64</w:t>
            </w:r>
          </w:p>
        </w:tc>
      </w:tr>
      <w:tr w:rsidR="005C5B0A" w:rsidRPr="0052351A" w:rsidTr="00740E0F">
        <w:trPr>
          <w:jc w:val="center"/>
        </w:trPr>
        <w:tc>
          <w:tcPr>
            <w:tcW w:w="1021"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i/>
                <w:sz w:val="16"/>
                <w:szCs w:val="16"/>
              </w:rPr>
            </w:pPr>
            <w:r w:rsidRPr="0052351A">
              <w:rPr>
                <w:rFonts w:ascii="Times New Roman" w:hAnsi="Times New Roman" w:cs="Times New Roman"/>
                <w:i/>
                <w:sz w:val="16"/>
                <w:szCs w:val="16"/>
              </w:rPr>
              <w:t>A. koskei</w:t>
            </w:r>
          </w:p>
        </w:tc>
        <w:tc>
          <w:tcPr>
            <w:tcW w:w="36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0,58</w:t>
            </w:r>
          </w:p>
        </w:tc>
        <w:tc>
          <w:tcPr>
            <w:tcW w:w="35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0,77</w:t>
            </w:r>
          </w:p>
        </w:tc>
        <w:tc>
          <w:tcPr>
            <w:tcW w:w="50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0,68</w:t>
            </w:r>
          </w:p>
        </w:tc>
        <w:tc>
          <w:tcPr>
            <w:tcW w:w="437"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0,21Aa</w:t>
            </w:r>
          </w:p>
        </w:tc>
        <w:tc>
          <w:tcPr>
            <w:tcW w:w="43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0,28Ba</w:t>
            </w:r>
          </w:p>
        </w:tc>
        <w:tc>
          <w:tcPr>
            <w:tcW w:w="513"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0,24</w:t>
            </w:r>
          </w:p>
        </w:tc>
        <w:tc>
          <w:tcPr>
            <w:tcW w:w="437"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0,79Aa</w:t>
            </w:r>
          </w:p>
        </w:tc>
        <w:tc>
          <w:tcPr>
            <w:tcW w:w="43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0,85Ba</w:t>
            </w:r>
          </w:p>
        </w:tc>
        <w:tc>
          <w:tcPr>
            <w:tcW w:w="509"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0,82</w:t>
            </w:r>
          </w:p>
        </w:tc>
      </w:tr>
      <w:tr w:rsidR="005C5B0A" w:rsidRPr="0052351A" w:rsidTr="00740E0F">
        <w:trPr>
          <w:jc w:val="center"/>
        </w:trPr>
        <w:tc>
          <w:tcPr>
            <w:tcW w:w="1021"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i/>
                <w:sz w:val="16"/>
                <w:szCs w:val="16"/>
              </w:rPr>
            </w:pPr>
            <w:r w:rsidRPr="0052351A">
              <w:rPr>
                <w:rFonts w:ascii="Times New Roman" w:hAnsi="Times New Roman" w:cs="Times New Roman"/>
                <w:i/>
                <w:sz w:val="16"/>
                <w:szCs w:val="16"/>
              </w:rPr>
              <w:t>A. morrowiae</w:t>
            </w:r>
          </w:p>
        </w:tc>
        <w:tc>
          <w:tcPr>
            <w:tcW w:w="36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0,51</w:t>
            </w:r>
          </w:p>
        </w:tc>
        <w:tc>
          <w:tcPr>
            <w:tcW w:w="35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0,97</w:t>
            </w:r>
          </w:p>
        </w:tc>
        <w:tc>
          <w:tcPr>
            <w:tcW w:w="50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0,74</w:t>
            </w:r>
          </w:p>
        </w:tc>
        <w:tc>
          <w:tcPr>
            <w:tcW w:w="437"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0,18Ab</w:t>
            </w:r>
          </w:p>
        </w:tc>
        <w:tc>
          <w:tcPr>
            <w:tcW w:w="43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0,40Aa</w:t>
            </w:r>
          </w:p>
        </w:tc>
        <w:tc>
          <w:tcPr>
            <w:tcW w:w="513"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0,29</w:t>
            </w:r>
          </w:p>
        </w:tc>
        <w:tc>
          <w:tcPr>
            <w:tcW w:w="437"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0,69Ab</w:t>
            </w:r>
          </w:p>
        </w:tc>
        <w:tc>
          <w:tcPr>
            <w:tcW w:w="43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1,37Aa</w:t>
            </w:r>
          </w:p>
        </w:tc>
        <w:tc>
          <w:tcPr>
            <w:tcW w:w="509"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1,03</w:t>
            </w:r>
          </w:p>
        </w:tc>
      </w:tr>
      <w:tr w:rsidR="005C5B0A" w:rsidRPr="0052351A" w:rsidTr="00740E0F">
        <w:trPr>
          <w:jc w:val="center"/>
        </w:trPr>
        <w:tc>
          <w:tcPr>
            <w:tcW w:w="1021"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i/>
                <w:sz w:val="16"/>
                <w:szCs w:val="16"/>
              </w:rPr>
            </w:pPr>
            <w:r w:rsidRPr="0052351A">
              <w:rPr>
                <w:rFonts w:ascii="Times New Roman" w:hAnsi="Times New Roman" w:cs="Times New Roman"/>
                <w:i/>
                <w:sz w:val="16"/>
                <w:szCs w:val="16"/>
              </w:rPr>
              <w:t>G. margarita</w:t>
            </w:r>
          </w:p>
        </w:tc>
        <w:tc>
          <w:tcPr>
            <w:tcW w:w="36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0,55</w:t>
            </w:r>
          </w:p>
        </w:tc>
        <w:tc>
          <w:tcPr>
            <w:tcW w:w="35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0,66</w:t>
            </w:r>
          </w:p>
        </w:tc>
        <w:tc>
          <w:tcPr>
            <w:tcW w:w="50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0,60</w:t>
            </w:r>
          </w:p>
        </w:tc>
        <w:tc>
          <w:tcPr>
            <w:tcW w:w="437"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0,20Aa</w:t>
            </w:r>
          </w:p>
        </w:tc>
        <w:tc>
          <w:tcPr>
            <w:tcW w:w="43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0,26Ba</w:t>
            </w:r>
          </w:p>
        </w:tc>
        <w:tc>
          <w:tcPr>
            <w:tcW w:w="513"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0,23</w:t>
            </w:r>
          </w:p>
        </w:tc>
        <w:tc>
          <w:tcPr>
            <w:tcW w:w="437"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0,75Aa</w:t>
            </w:r>
          </w:p>
        </w:tc>
        <w:tc>
          <w:tcPr>
            <w:tcW w:w="43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0,92Ba</w:t>
            </w:r>
          </w:p>
        </w:tc>
        <w:tc>
          <w:tcPr>
            <w:tcW w:w="509"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0,83</w:t>
            </w:r>
          </w:p>
        </w:tc>
      </w:tr>
      <w:tr w:rsidR="005C5B0A" w:rsidRPr="0052351A" w:rsidTr="00740E0F">
        <w:trPr>
          <w:jc w:val="center"/>
        </w:trPr>
        <w:tc>
          <w:tcPr>
            <w:tcW w:w="1021"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i/>
                <w:sz w:val="16"/>
                <w:szCs w:val="16"/>
              </w:rPr>
            </w:pPr>
            <w:r w:rsidRPr="0052351A">
              <w:rPr>
                <w:rFonts w:ascii="Times New Roman" w:hAnsi="Times New Roman" w:cs="Times New Roman"/>
                <w:i/>
                <w:sz w:val="16"/>
                <w:szCs w:val="16"/>
              </w:rPr>
              <w:t>G. rosea</w:t>
            </w:r>
          </w:p>
        </w:tc>
        <w:tc>
          <w:tcPr>
            <w:tcW w:w="36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0,61</w:t>
            </w:r>
          </w:p>
        </w:tc>
        <w:tc>
          <w:tcPr>
            <w:tcW w:w="35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0,91</w:t>
            </w:r>
          </w:p>
        </w:tc>
        <w:tc>
          <w:tcPr>
            <w:tcW w:w="50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0,76</w:t>
            </w:r>
          </w:p>
        </w:tc>
        <w:tc>
          <w:tcPr>
            <w:tcW w:w="437"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0,19Ab</w:t>
            </w:r>
          </w:p>
        </w:tc>
        <w:tc>
          <w:tcPr>
            <w:tcW w:w="43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0,29Ba</w:t>
            </w:r>
          </w:p>
        </w:tc>
        <w:tc>
          <w:tcPr>
            <w:tcW w:w="513"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0,24</w:t>
            </w:r>
          </w:p>
        </w:tc>
        <w:tc>
          <w:tcPr>
            <w:tcW w:w="437"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0,80Ab</w:t>
            </w:r>
          </w:p>
        </w:tc>
        <w:tc>
          <w:tcPr>
            <w:tcW w:w="43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1,20Aa</w:t>
            </w:r>
          </w:p>
        </w:tc>
        <w:tc>
          <w:tcPr>
            <w:tcW w:w="509"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1,00</w:t>
            </w:r>
          </w:p>
        </w:tc>
      </w:tr>
      <w:tr w:rsidR="005C5B0A" w:rsidRPr="0052351A" w:rsidTr="00740E0F">
        <w:trPr>
          <w:jc w:val="center"/>
        </w:trPr>
        <w:tc>
          <w:tcPr>
            <w:tcW w:w="1021"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Mix</w:t>
            </w:r>
          </w:p>
        </w:tc>
        <w:tc>
          <w:tcPr>
            <w:tcW w:w="36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0,48</w:t>
            </w:r>
          </w:p>
        </w:tc>
        <w:tc>
          <w:tcPr>
            <w:tcW w:w="35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0,80</w:t>
            </w:r>
          </w:p>
        </w:tc>
        <w:tc>
          <w:tcPr>
            <w:tcW w:w="50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0,64</w:t>
            </w:r>
          </w:p>
        </w:tc>
        <w:tc>
          <w:tcPr>
            <w:tcW w:w="437"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0,15Ab</w:t>
            </w:r>
          </w:p>
        </w:tc>
        <w:tc>
          <w:tcPr>
            <w:tcW w:w="43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0,30Ba</w:t>
            </w:r>
          </w:p>
        </w:tc>
        <w:tc>
          <w:tcPr>
            <w:tcW w:w="513"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0,23</w:t>
            </w:r>
          </w:p>
        </w:tc>
        <w:tc>
          <w:tcPr>
            <w:tcW w:w="437"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0,63Ab</w:t>
            </w:r>
          </w:p>
        </w:tc>
        <w:tc>
          <w:tcPr>
            <w:tcW w:w="431"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1,10Aa</w:t>
            </w:r>
          </w:p>
        </w:tc>
        <w:tc>
          <w:tcPr>
            <w:tcW w:w="509"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0,87</w:t>
            </w:r>
          </w:p>
        </w:tc>
      </w:tr>
      <w:tr w:rsidR="005C5B0A" w:rsidRPr="0052351A" w:rsidTr="00740E0F">
        <w:trPr>
          <w:jc w:val="center"/>
        </w:trPr>
        <w:tc>
          <w:tcPr>
            <w:tcW w:w="1021"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Média</w:t>
            </w:r>
          </w:p>
        </w:tc>
        <w:tc>
          <w:tcPr>
            <w:tcW w:w="366"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0,53b</w:t>
            </w:r>
          </w:p>
        </w:tc>
        <w:tc>
          <w:tcPr>
            <w:tcW w:w="354"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0,81a</w:t>
            </w:r>
          </w:p>
        </w:tc>
        <w:tc>
          <w:tcPr>
            <w:tcW w:w="501"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p>
        </w:tc>
        <w:tc>
          <w:tcPr>
            <w:tcW w:w="437" w:type="pct"/>
            <w:tcBorders>
              <w:top w:val="nil"/>
              <w:left w:val="nil"/>
              <w:bottom w:val="nil"/>
              <w:right w:val="nil"/>
            </w:tcBorders>
            <w:vAlign w:val="center"/>
          </w:tcPr>
          <w:p w:rsidR="0019467D" w:rsidRPr="0052351A" w:rsidRDefault="006D2542"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 xml:space="preserve">0,18 </w:t>
            </w:r>
          </w:p>
        </w:tc>
        <w:tc>
          <w:tcPr>
            <w:tcW w:w="431" w:type="pct"/>
            <w:tcBorders>
              <w:top w:val="nil"/>
              <w:left w:val="nil"/>
              <w:bottom w:val="nil"/>
              <w:right w:val="nil"/>
            </w:tcBorders>
            <w:vAlign w:val="center"/>
          </w:tcPr>
          <w:p w:rsidR="0019467D" w:rsidRPr="0052351A" w:rsidRDefault="006D2542"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 xml:space="preserve">0,29 </w:t>
            </w:r>
          </w:p>
        </w:tc>
        <w:tc>
          <w:tcPr>
            <w:tcW w:w="513" w:type="pct"/>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p>
        </w:tc>
        <w:tc>
          <w:tcPr>
            <w:tcW w:w="437" w:type="pct"/>
            <w:tcBorders>
              <w:top w:val="nil"/>
              <w:left w:val="nil"/>
              <w:bottom w:val="nil"/>
              <w:right w:val="nil"/>
            </w:tcBorders>
          </w:tcPr>
          <w:p w:rsidR="0019467D" w:rsidRPr="0052351A" w:rsidRDefault="006D2542"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 xml:space="preserve">0,71 </w:t>
            </w:r>
          </w:p>
        </w:tc>
        <w:tc>
          <w:tcPr>
            <w:tcW w:w="431" w:type="pct"/>
            <w:tcBorders>
              <w:top w:val="nil"/>
              <w:left w:val="nil"/>
              <w:bottom w:val="nil"/>
              <w:right w:val="nil"/>
            </w:tcBorders>
          </w:tcPr>
          <w:p w:rsidR="0019467D" w:rsidRPr="0052351A" w:rsidRDefault="006D2542"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 xml:space="preserve">1,02 </w:t>
            </w:r>
          </w:p>
        </w:tc>
        <w:tc>
          <w:tcPr>
            <w:tcW w:w="509" w:type="pct"/>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p>
        </w:tc>
      </w:tr>
      <w:tr w:rsidR="005C5B0A" w:rsidRPr="0052351A" w:rsidTr="00740E0F">
        <w:trPr>
          <w:jc w:val="center"/>
        </w:trPr>
        <w:tc>
          <w:tcPr>
            <w:tcW w:w="1021"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16"/>
                <w:szCs w:val="16"/>
              </w:rPr>
            </w:pPr>
          </w:p>
        </w:tc>
        <w:tc>
          <w:tcPr>
            <w:tcW w:w="3979" w:type="pct"/>
            <w:gridSpan w:val="9"/>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F (análise de variância)</w:t>
            </w:r>
          </w:p>
        </w:tc>
      </w:tr>
      <w:tr w:rsidR="005C5B0A" w:rsidRPr="0052351A" w:rsidTr="00740E0F">
        <w:trPr>
          <w:jc w:val="center"/>
        </w:trPr>
        <w:tc>
          <w:tcPr>
            <w:tcW w:w="1021"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Fungo</w:t>
            </w:r>
          </w:p>
        </w:tc>
        <w:tc>
          <w:tcPr>
            <w:tcW w:w="1222"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0,53</w:t>
            </w:r>
            <w:r w:rsidRPr="0052351A">
              <w:rPr>
                <w:rFonts w:ascii="Times New Roman" w:hAnsi="Times New Roman" w:cs="Times New Roman"/>
                <w:sz w:val="16"/>
                <w:szCs w:val="16"/>
                <w:vertAlign w:val="superscript"/>
              </w:rPr>
              <w:t>ns</w:t>
            </w:r>
          </w:p>
        </w:tc>
        <w:tc>
          <w:tcPr>
            <w:tcW w:w="1381"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1,90</w:t>
            </w:r>
            <w:r w:rsidRPr="0052351A">
              <w:rPr>
                <w:rFonts w:ascii="Times New Roman" w:hAnsi="Times New Roman" w:cs="Times New Roman"/>
                <w:sz w:val="16"/>
                <w:szCs w:val="16"/>
                <w:vertAlign w:val="superscript"/>
              </w:rPr>
              <w:t>ns</w:t>
            </w:r>
          </w:p>
        </w:tc>
        <w:tc>
          <w:tcPr>
            <w:tcW w:w="1377" w:type="pct"/>
            <w:gridSpan w:val="3"/>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5,63</w:t>
            </w:r>
            <w:r w:rsidRPr="0052351A">
              <w:rPr>
                <w:rFonts w:ascii="Times New Roman" w:hAnsi="Times New Roman" w:cs="Times New Roman"/>
                <w:sz w:val="16"/>
                <w:szCs w:val="16"/>
                <w:vertAlign w:val="superscript"/>
              </w:rPr>
              <w:t>**</w:t>
            </w:r>
          </w:p>
        </w:tc>
      </w:tr>
      <w:tr w:rsidR="005C5B0A" w:rsidRPr="0052351A" w:rsidTr="00740E0F">
        <w:trPr>
          <w:jc w:val="center"/>
        </w:trPr>
        <w:tc>
          <w:tcPr>
            <w:tcW w:w="1021"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Condição</w:t>
            </w:r>
          </w:p>
        </w:tc>
        <w:tc>
          <w:tcPr>
            <w:tcW w:w="1222"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19,05**</w:t>
            </w:r>
          </w:p>
        </w:tc>
        <w:tc>
          <w:tcPr>
            <w:tcW w:w="1381"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54,30</w:t>
            </w:r>
            <w:r w:rsidRPr="0052351A">
              <w:rPr>
                <w:rFonts w:ascii="Times New Roman" w:hAnsi="Times New Roman" w:cs="Times New Roman"/>
                <w:sz w:val="16"/>
                <w:szCs w:val="16"/>
                <w:vertAlign w:val="superscript"/>
              </w:rPr>
              <w:t>**</w:t>
            </w:r>
          </w:p>
        </w:tc>
        <w:tc>
          <w:tcPr>
            <w:tcW w:w="1377" w:type="pct"/>
            <w:gridSpan w:val="3"/>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36,00</w:t>
            </w:r>
            <w:r w:rsidRPr="0052351A">
              <w:rPr>
                <w:rFonts w:ascii="Times New Roman" w:hAnsi="Times New Roman" w:cs="Times New Roman"/>
                <w:sz w:val="16"/>
                <w:szCs w:val="16"/>
                <w:vertAlign w:val="superscript"/>
              </w:rPr>
              <w:t>**</w:t>
            </w:r>
          </w:p>
        </w:tc>
      </w:tr>
      <w:tr w:rsidR="005C5B0A" w:rsidRPr="0052351A" w:rsidTr="00740E0F">
        <w:trPr>
          <w:jc w:val="center"/>
        </w:trPr>
        <w:tc>
          <w:tcPr>
            <w:tcW w:w="1021"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 xml:space="preserve">Fungo x Cond. </w:t>
            </w:r>
          </w:p>
        </w:tc>
        <w:tc>
          <w:tcPr>
            <w:tcW w:w="1222"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0,55ns</w:t>
            </w:r>
          </w:p>
        </w:tc>
        <w:tc>
          <w:tcPr>
            <w:tcW w:w="1381"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3,00</w:t>
            </w:r>
            <w:r w:rsidRPr="0052351A">
              <w:rPr>
                <w:rFonts w:ascii="Times New Roman" w:hAnsi="Times New Roman" w:cs="Times New Roman"/>
                <w:sz w:val="16"/>
                <w:szCs w:val="16"/>
                <w:vertAlign w:val="superscript"/>
              </w:rPr>
              <w:t>*</w:t>
            </w:r>
          </w:p>
        </w:tc>
        <w:tc>
          <w:tcPr>
            <w:tcW w:w="1377" w:type="pct"/>
            <w:gridSpan w:val="3"/>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3,97</w:t>
            </w:r>
            <w:r w:rsidRPr="0052351A">
              <w:rPr>
                <w:rFonts w:ascii="Times New Roman" w:hAnsi="Times New Roman" w:cs="Times New Roman"/>
                <w:sz w:val="16"/>
                <w:szCs w:val="16"/>
                <w:vertAlign w:val="superscript"/>
              </w:rPr>
              <w:t>**</w:t>
            </w:r>
          </w:p>
        </w:tc>
      </w:tr>
      <w:tr w:rsidR="005C5B0A" w:rsidRPr="0052351A" w:rsidTr="00740E0F">
        <w:trPr>
          <w:jc w:val="center"/>
        </w:trPr>
        <w:tc>
          <w:tcPr>
            <w:tcW w:w="1021" w:type="pct"/>
            <w:tcBorders>
              <w:top w:val="nil"/>
              <w:left w:val="nil"/>
              <w:bottom w:val="nil"/>
              <w:right w:val="nil"/>
            </w:tcBorders>
            <w:vAlign w:val="center"/>
          </w:tcPr>
          <w:p w:rsidR="0019467D" w:rsidRPr="0052351A" w:rsidRDefault="0019467D" w:rsidP="006739A3">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C.V. (%)</w:t>
            </w:r>
          </w:p>
        </w:tc>
        <w:tc>
          <w:tcPr>
            <w:tcW w:w="1222"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42</w:t>
            </w:r>
          </w:p>
        </w:tc>
        <w:tc>
          <w:tcPr>
            <w:tcW w:w="1381" w:type="pct"/>
            <w:gridSpan w:val="3"/>
            <w:tcBorders>
              <w:top w:val="nil"/>
              <w:left w:val="nil"/>
              <w:bottom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33</w:t>
            </w:r>
          </w:p>
        </w:tc>
        <w:tc>
          <w:tcPr>
            <w:tcW w:w="1377" w:type="pct"/>
            <w:gridSpan w:val="3"/>
            <w:tcBorders>
              <w:top w:val="nil"/>
              <w:left w:val="nil"/>
              <w:bottom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22</w:t>
            </w:r>
          </w:p>
        </w:tc>
      </w:tr>
      <w:tr w:rsidR="005C5B0A" w:rsidRPr="0052351A" w:rsidTr="00740E0F">
        <w:trPr>
          <w:jc w:val="center"/>
        </w:trPr>
        <w:tc>
          <w:tcPr>
            <w:tcW w:w="1021" w:type="pct"/>
            <w:tcBorders>
              <w:top w:val="nil"/>
              <w:left w:val="nil"/>
              <w:right w:val="nil"/>
            </w:tcBorders>
            <w:vAlign w:val="center"/>
          </w:tcPr>
          <w:p w:rsidR="0019467D" w:rsidRPr="0052351A" w:rsidRDefault="0019467D" w:rsidP="006739A3">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C.V. (%)</w:t>
            </w:r>
          </w:p>
        </w:tc>
        <w:tc>
          <w:tcPr>
            <w:tcW w:w="1222" w:type="pct"/>
            <w:gridSpan w:val="3"/>
            <w:tcBorders>
              <w:top w:val="nil"/>
              <w:left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37</w:t>
            </w:r>
          </w:p>
        </w:tc>
        <w:tc>
          <w:tcPr>
            <w:tcW w:w="1381" w:type="pct"/>
            <w:gridSpan w:val="3"/>
            <w:tcBorders>
              <w:top w:val="nil"/>
              <w:left w:val="nil"/>
              <w:right w:val="nil"/>
            </w:tcBorders>
            <w:vAlign w:val="center"/>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25</w:t>
            </w:r>
          </w:p>
        </w:tc>
        <w:tc>
          <w:tcPr>
            <w:tcW w:w="1377" w:type="pct"/>
            <w:gridSpan w:val="3"/>
            <w:tcBorders>
              <w:top w:val="nil"/>
              <w:left w:val="nil"/>
              <w:right w:val="nil"/>
            </w:tcBorders>
          </w:tcPr>
          <w:p w:rsidR="0019467D" w:rsidRPr="0052351A" w:rsidRDefault="0019467D" w:rsidP="006739A3">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23</w:t>
            </w:r>
          </w:p>
        </w:tc>
      </w:tr>
    </w:tbl>
    <w:p w:rsidR="0019467D" w:rsidRPr="0052351A" w:rsidRDefault="0019467D" w:rsidP="006D6E3F">
      <w:pPr>
        <w:pStyle w:val="SemEspaamento"/>
        <w:jc w:val="both"/>
        <w:rPr>
          <w:rFonts w:ascii="Times New Roman" w:hAnsi="Times New Roman" w:cs="Times New Roman"/>
        </w:rPr>
      </w:pPr>
      <w:r w:rsidRPr="0052351A">
        <w:rPr>
          <w:rFonts w:ascii="Times New Roman" w:hAnsi="Times New Roman" w:cs="Times New Roman"/>
          <w:sz w:val="16"/>
          <w:szCs w:val="16"/>
        </w:rPr>
        <w:t>Matéria seca da parte aérea=MSPA, matéria seca da raiz=MSR e matéria seca total=MST. (1) com estresse, (2) sem estresse. Médias seguidas pela mesma letra maiúscula na coluna e letra minúscula na linha não diferem entre si, pelo teste de Scott-Knott, a 5% de probabilidade</w:t>
      </w:r>
      <w:r w:rsidRPr="0052351A">
        <w:rPr>
          <w:rFonts w:ascii="Times New Roman" w:hAnsi="Times New Roman" w:cs="Times New Roman"/>
        </w:rPr>
        <w:t xml:space="preserve">. </w:t>
      </w:r>
    </w:p>
    <w:p w:rsidR="006D6E3F" w:rsidRPr="0052351A" w:rsidRDefault="006D6E3F" w:rsidP="006D6E3F">
      <w:pPr>
        <w:pStyle w:val="SemEspaamento"/>
        <w:jc w:val="both"/>
        <w:rPr>
          <w:rFonts w:ascii="Times New Roman" w:hAnsi="Times New Roman" w:cs="Times New Roman"/>
        </w:rPr>
      </w:pPr>
    </w:p>
    <w:p w:rsidR="00877186" w:rsidRPr="0052351A" w:rsidRDefault="00FF4A08"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O</w:t>
      </w:r>
      <w:r w:rsidR="0019467D" w:rsidRPr="0052351A">
        <w:rPr>
          <w:rFonts w:ascii="Times New Roman" w:hAnsi="Times New Roman" w:cs="Times New Roman"/>
          <w:sz w:val="24"/>
          <w:szCs w:val="24"/>
        </w:rPr>
        <w:t xml:space="preserve">s parâmetros MSR e MST apresentaram interação significativa entre as estirpes de fungos micorrízicos e a condição com e sem estresse hídrico (Tabela 3). </w:t>
      </w:r>
      <w:r w:rsidRPr="0052351A">
        <w:rPr>
          <w:rFonts w:ascii="Times New Roman" w:hAnsi="Times New Roman" w:cs="Times New Roman"/>
          <w:sz w:val="24"/>
          <w:szCs w:val="24"/>
        </w:rPr>
        <w:t xml:space="preserve"> </w:t>
      </w:r>
      <w:r w:rsidR="0019467D" w:rsidRPr="0052351A">
        <w:rPr>
          <w:rFonts w:ascii="Times New Roman" w:hAnsi="Times New Roman" w:cs="Times New Roman"/>
          <w:sz w:val="24"/>
          <w:szCs w:val="24"/>
        </w:rPr>
        <w:t xml:space="preserve">Quando sob estresse as plantas não apresentaram diferença na MSR e MST nos diferentes tratamentos. Dentro da condição sem estresse hídrico a inoculação com a estirpe </w:t>
      </w:r>
      <w:r w:rsidR="0019467D" w:rsidRPr="0052351A">
        <w:rPr>
          <w:rFonts w:ascii="Times New Roman" w:hAnsi="Times New Roman" w:cs="Times New Roman"/>
          <w:i/>
          <w:sz w:val="24"/>
          <w:szCs w:val="24"/>
        </w:rPr>
        <w:t>A. morrowiae</w:t>
      </w:r>
      <w:r w:rsidR="0019467D" w:rsidRPr="0052351A">
        <w:rPr>
          <w:rFonts w:ascii="Times New Roman" w:hAnsi="Times New Roman" w:cs="Times New Roman"/>
          <w:sz w:val="24"/>
          <w:szCs w:val="24"/>
        </w:rPr>
        <w:t xml:space="preserve"> proporcionou efeito significativo para MSR com média 0,40 g, diferindo dos demais tratamentos, na MST </w:t>
      </w:r>
      <w:r w:rsidR="0019467D" w:rsidRPr="0052351A">
        <w:rPr>
          <w:rFonts w:ascii="Times New Roman" w:hAnsi="Times New Roman" w:cs="Times New Roman"/>
          <w:i/>
          <w:sz w:val="24"/>
          <w:szCs w:val="24"/>
        </w:rPr>
        <w:t>A. morrowiae</w:t>
      </w:r>
      <w:r w:rsidR="0019467D" w:rsidRPr="0052351A">
        <w:rPr>
          <w:rFonts w:ascii="Times New Roman" w:hAnsi="Times New Roman" w:cs="Times New Roman"/>
          <w:sz w:val="24"/>
          <w:szCs w:val="24"/>
        </w:rPr>
        <w:t xml:space="preserve">, </w:t>
      </w:r>
      <w:r w:rsidR="0019467D" w:rsidRPr="0052351A">
        <w:rPr>
          <w:rFonts w:ascii="Times New Roman" w:hAnsi="Times New Roman" w:cs="Times New Roman"/>
          <w:i/>
          <w:sz w:val="24"/>
          <w:szCs w:val="24"/>
        </w:rPr>
        <w:t>G. rosea</w:t>
      </w:r>
      <w:r w:rsidR="0019467D" w:rsidRPr="0052351A">
        <w:rPr>
          <w:rFonts w:ascii="Times New Roman" w:hAnsi="Times New Roman" w:cs="Times New Roman"/>
          <w:sz w:val="24"/>
          <w:szCs w:val="24"/>
        </w:rPr>
        <w:t xml:space="preserve"> e o inóculo Mix apresentaram as maiores médias de 1,37 g, 1,20 g e 1,10 g respectivamente (Tabela 3).  </w:t>
      </w:r>
    </w:p>
    <w:p w:rsidR="00877186" w:rsidRDefault="00877186" w:rsidP="00BB5CEA">
      <w:pPr>
        <w:spacing w:before="120" w:after="0"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De acordo com Taiz et al. (2017) a menor disponibilidade hídrica no solo pode levar as plantas ao estresse hídrico, provocando mudanças morfológicas e fisiológicas, consequentemente haverá menor ganho de massa seca pela planta, redução na expansão celular, redução na área foliar e diminuição da relação entre a biomassa da raiz com a parte aérea. </w:t>
      </w:r>
    </w:p>
    <w:p w:rsidR="002A676F" w:rsidRPr="00F73EF2" w:rsidRDefault="002A676F" w:rsidP="00F73EF2">
      <w:pPr>
        <w:spacing w:line="360" w:lineRule="auto"/>
        <w:ind w:firstLine="709"/>
        <w:contextualSpacing/>
        <w:jc w:val="both"/>
        <w:rPr>
          <w:rStyle w:val="A1"/>
          <w:rFonts w:ascii="Times New Roman" w:hAnsi="Times New Roman" w:cs="Times New Roman"/>
          <w:sz w:val="24"/>
          <w:szCs w:val="24"/>
        </w:rPr>
      </w:pPr>
      <w:r w:rsidRPr="00F73EF2">
        <w:rPr>
          <w:rStyle w:val="A1"/>
          <w:rFonts w:ascii="Times New Roman" w:hAnsi="Times New Roman" w:cs="Times New Roman"/>
          <w:b w:val="0"/>
          <w:sz w:val="24"/>
          <w:szCs w:val="24"/>
        </w:rPr>
        <w:lastRenderedPageBreak/>
        <w:t xml:space="preserve">A taxa de colonização chegou a 23,3% com a inoculação com a estirpe </w:t>
      </w:r>
      <w:r w:rsidRPr="00F73EF2">
        <w:rPr>
          <w:rFonts w:ascii="Times New Roman" w:hAnsi="Times New Roman" w:cs="Times New Roman"/>
          <w:i/>
          <w:sz w:val="24"/>
          <w:szCs w:val="24"/>
        </w:rPr>
        <w:t>A. morrowiae</w:t>
      </w:r>
      <w:r w:rsidRPr="00F73EF2">
        <w:rPr>
          <w:rStyle w:val="A1"/>
          <w:rFonts w:ascii="Times New Roman" w:hAnsi="Times New Roman" w:cs="Times New Roman"/>
          <w:b w:val="0"/>
          <w:sz w:val="24"/>
          <w:szCs w:val="24"/>
        </w:rPr>
        <w:t xml:space="preserve"> (Figura 2). A porcentagem de colonização micorrízica nas raízes das plantas de </w:t>
      </w:r>
      <w:r w:rsidRPr="00F73EF2">
        <w:rPr>
          <w:rFonts w:ascii="Times New Roman" w:hAnsi="Times New Roman" w:cs="Times New Roman"/>
          <w:i/>
          <w:sz w:val="24"/>
          <w:szCs w:val="24"/>
        </w:rPr>
        <w:t>Parkia platycephala</w:t>
      </w:r>
      <w:r w:rsidRPr="00F73EF2">
        <w:rPr>
          <w:rFonts w:ascii="Times New Roman" w:hAnsi="Times New Roman" w:cs="Times New Roman"/>
          <w:b/>
          <w:i/>
          <w:sz w:val="24"/>
          <w:szCs w:val="24"/>
        </w:rPr>
        <w:t xml:space="preserve"> </w:t>
      </w:r>
      <w:r w:rsidRPr="00F73EF2">
        <w:rPr>
          <w:rStyle w:val="A1"/>
          <w:rFonts w:ascii="Times New Roman" w:hAnsi="Times New Roman" w:cs="Times New Roman"/>
          <w:b w:val="0"/>
          <w:sz w:val="24"/>
          <w:szCs w:val="24"/>
        </w:rPr>
        <w:t xml:space="preserve">foi influenciada pelo os FMAs independentemente da condição hídrica em estudo. As estirpes </w:t>
      </w:r>
      <w:r w:rsidRPr="00F73EF2">
        <w:rPr>
          <w:rFonts w:ascii="Times New Roman" w:hAnsi="Times New Roman" w:cs="Times New Roman"/>
          <w:i/>
          <w:sz w:val="24"/>
          <w:szCs w:val="24"/>
        </w:rPr>
        <w:t xml:space="preserve">A. morrowiae, G. margarita, G. rosea </w:t>
      </w:r>
      <w:r w:rsidRPr="00F73EF2">
        <w:rPr>
          <w:rFonts w:ascii="Times New Roman" w:hAnsi="Times New Roman" w:cs="Times New Roman"/>
          <w:sz w:val="24"/>
          <w:szCs w:val="24"/>
        </w:rPr>
        <w:t>e o</w:t>
      </w:r>
      <w:r w:rsidRPr="00F73EF2">
        <w:rPr>
          <w:rFonts w:ascii="Times New Roman" w:hAnsi="Times New Roman" w:cs="Times New Roman"/>
          <w:i/>
          <w:sz w:val="24"/>
          <w:szCs w:val="24"/>
        </w:rPr>
        <w:t xml:space="preserve"> </w:t>
      </w:r>
      <w:r w:rsidRPr="00F73EF2">
        <w:rPr>
          <w:rFonts w:ascii="Times New Roman" w:hAnsi="Times New Roman" w:cs="Times New Roman"/>
          <w:sz w:val="24"/>
          <w:szCs w:val="24"/>
        </w:rPr>
        <w:t>Mix</w:t>
      </w:r>
      <w:r w:rsidRPr="00F73EF2">
        <w:rPr>
          <w:rFonts w:ascii="Times New Roman" w:hAnsi="Times New Roman" w:cs="Times New Roman"/>
          <w:i/>
          <w:sz w:val="24"/>
          <w:szCs w:val="24"/>
        </w:rPr>
        <w:t xml:space="preserve"> </w:t>
      </w:r>
      <w:r w:rsidRPr="00F73EF2">
        <w:rPr>
          <w:rFonts w:ascii="Times New Roman" w:hAnsi="Times New Roman" w:cs="Times New Roman"/>
          <w:sz w:val="24"/>
          <w:szCs w:val="24"/>
        </w:rPr>
        <w:t xml:space="preserve">diferiram (p&lt;0,05) da estirpe </w:t>
      </w:r>
      <w:r w:rsidRPr="00F73EF2">
        <w:rPr>
          <w:rFonts w:ascii="Times New Roman" w:hAnsi="Times New Roman" w:cs="Times New Roman"/>
          <w:i/>
          <w:sz w:val="24"/>
          <w:szCs w:val="24"/>
        </w:rPr>
        <w:t xml:space="preserve">A. koskei </w:t>
      </w:r>
      <w:r w:rsidRPr="00F73EF2">
        <w:rPr>
          <w:rFonts w:ascii="Times New Roman" w:hAnsi="Times New Roman" w:cs="Times New Roman"/>
          <w:sz w:val="24"/>
          <w:szCs w:val="24"/>
        </w:rPr>
        <w:t>e do controle (sem inoculação), porém não diferiram entre si.</w:t>
      </w:r>
    </w:p>
    <w:p w:rsidR="002A676F" w:rsidRPr="00F73EF2" w:rsidRDefault="002A676F" w:rsidP="00F73EF2">
      <w:pPr>
        <w:spacing w:before="120" w:after="0" w:line="360" w:lineRule="auto"/>
        <w:ind w:firstLine="709"/>
        <w:contextualSpacing/>
        <w:jc w:val="both"/>
        <w:rPr>
          <w:rFonts w:ascii="Times New Roman" w:hAnsi="Times New Roman" w:cs="Times New Roman"/>
          <w:sz w:val="24"/>
          <w:szCs w:val="24"/>
        </w:rPr>
      </w:pPr>
      <w:r w:rsidRPr="00F73EF2">
        <w:rPr>
          <w:rStyle w:val="A1"/>
          <w:rFonts w:ascii="Times New Roman" w:hAnsi="Times New Roman" w:cs="Times New Roman"/>
          <w:b w:val="0"/>
          <w:sz w:val="24"/>
          <w:szCs w:val="24"/>
        </w:rPr>
        <w:t>A</w:t>
      </w:r>
      <w:r w:rsidRPr="00F73EF2">
        <w:rPr>
          <w:rFonts w:ascii="Times New Roman" w:hAnsi="Times New Roman" w:cs="Times New Roman"/>
          <w:b/>
          <w:sz w:val="24"/>
          <w:szCs w:val="24"/>
        </w:rPr>
        <w:t xml:space="preserve"> </w:t>
      </w:r>
      <w:r w:rsidRPr="00F73EF2">
        <w:rPr>
          <w:rFonts w:ascii="Times New Roman" w:hAnsi="Times New Roman" w:cs="Times New Roman"/>
          <w:sz w:val="24"/>
          <w:szCs w:val="24"/>
        </w:rPr>
        <w:t xml:space="preserve">estirpe </w:t>
      </w:r>
      <w:r w:rsidRPr="00F73EF2">
        <w:rPr>
          <w:rFonts w:ascii="Times New Roman" w:hAnsi="Times New Roman" w:cs="Times New Roman"/>
          <w:i/>
          <w:sz w:val="24"/>
          <w:szCs w:val="24"/>
        </w:rPr>
        <w:t>A. koskei</w:t>
      </w:r>
      <w:r w:rsidRPr="00F73EF2">
        <w:rPr>
          <w:rFonts w:ascii="Times New Roman" w:hAnsi="Times New Roman" w:cs="Times New Roman"/>
          <w:sz w:val="24"/>
          <w:szCs w:val="24"/>
        </w:rPr>
        <w:t xml:space="preserve"> e o controle também não diferiram entre si, sendo menos eficiente na taxa de colonização micorrízica em relação às demais </w:t>
      </w:r>
      <w:r w:rsidRPr="00F73EF2">
        <w:rPr>
          <w:rStyle w:val="A1"/>
          <w:rFonts w:ascii="Times New Roman" w:hAnsi="Times New Roman" w:cs="Times New Roman"/>
          <w:sz w:val="24"/>
          <w:szCs w:val="24"/>
        </w:rPr>
        <w:t>(</w:t>
      </w:r>
      <w:r w:rsidRPr="00F73EF2">
        <w:rPr>
          <w:rFonts w:ascii="Times New Roman" w:hAnsi="Times New Roman" w:cs="Times New Roman"/>
          <w:sz w:val="24"/>
          <w:szCs w:val="24"/>
        </w:rPr>
        <w:t>Figura 2).</w:t>
      </w:r>
    </w:p>
    <w:p w:rsidR="002A676F" w:rsidRPr="0052351A" w:rsidRDefault="002A676F" w:rsidP="00877186">
      <w:pPr>
        <w:spacing w:before="120" w:after="0" w:line="360" w:lineRule="auto"/>
        <w:ind w:firstLine="709"/>
        <w:jc w:val="both"/>
        <w:rPr>
          <w:rFonts w:ascii="Times New Roman" w:hAnsi="Times New Roman" w:cs="Times New Roman"/>
          <w:sz w:val="24"/>
          <w:szCs w:val="24"/>
        </w:rPr>
      </w:pPr>
    </w:p>
    <w:p w:rsidR="00FF4A08" w:rsidRPr="0052351A" w:rsidRDefault="0019467D" w:rsidP="005C5B0A">
      <w:pPr>
        <w:pStyle w:val="PargrafodaLista"/>
        <w:spacing w:line="480" w:lineRule="auto"/>
        <w:jc w:val="both"/>
        <w:rPr>
          <w:rFonts w:ascii="Times New Roman" w:hAnsi="Times New Roman" w:cs="Times New Roman"/>
          <w:b/>
          <w:sz w:val="24"/>
          <w:szCs w:val="24"/>
        </w:rPr>
      </w:pPr>
      <w:r w:rsidRPr="0052351A">
        <w:rPr>
          <w:rFonts w:ascii="Times New Roman" w:hAnsi="Times New Roman" w:cs="Times New Roman"/>
          <w:noProof/>
          <w:sz w:val="24"/>
          <w:szCs w:val="24"/>
        </w:rPr>
        <w:drawing>
          <wp:inline distT="0" distB="0" distL="0" distR="0" wp14:anchorId="2851943E" wp14:editId="5CB0E5F7">
            <wp:extent cx="4572000" cy="2743200"/>
            <wp:effectExtent l="0" t="0" r="0" b="0"/>
            <wp:docPr id="9" name="Gráfico 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DCF2669-C702-407D-868D-1E84EC272F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9467D" w:rsidRPr="0052351A" w:rsidRDefault="0019467D" w:rsidP="009C78B9">
      <w:pPr>
        <w:spacing w:line="360" w:lineRule="auto"/>
        <w:jc w:val="both"/>
        <w:rPr>
          <w:rFonts w:ascii="Times New Roman" w:hAnsi="Times New Roman" w:cs="Times New Roman"/>
          <w:sz w:val="24"/>
          <w:szCs w:val="24"/>
        </w:rPr>
      </w:pPr>
      <w:r w:rsidRPr="0052351A">
        <w:rPr>
          <w:rFonts w:ascii="Times New Roman" w:hAnsi="Times New Roman" w:cs="Times New Roman"/>
          <w:b/>
          <w:sz w:val="24"/>
          <w:szCs w:val="24"/>
        </w:rPr>
        <w:t>Figura 2</w:t>
      </w:r>
      <w:r w:rsidRPr="0052351A">
        <w:rPr>
          <w:rFonts w:ascii="Times New Roman" w:hAnsi="Times New Roman" w:cs="Times New Roman"/>
          <w:sz w:val="24"/>
          <w:szCs w:val="24"/>
        </w:rPr>
        <w:t xml:space="preserve">. Taxa de colonização em plantas de </w:t>
      </w:r>
      <w:r w:rsidRPr="0052351A">
        <w:rPr>
          <w:rFonts w:ascii="Times New Roman" w:hAnsi="Times New Roman" w:cs="Times New Roman"/>
          <w:i/>
          <w:sz w:val="24"/>
          <w:szCs w:val="24"/>
        </w:rPr>
        <w:t>Parkia platycephala</w:t>
      </w:r>
      <w:r w:rsidRPr="0052351A">
        <w:rPr>
          <w:rFonts w:ascii="Times New Roman" w:hAnsi="Times New Roman" w:cs="Times New Roman"/>
          <w:sz w:val="24"/>
          <w:szCs w:val="24"/>
        </w:rPr>
        <w:t xml:space="preserve"> inoculadas com fungos micorrízicos arbusculares (FMAs) sob estresse hídrico. #Dados transformados em raiz (X+1).</w:t>
      </w:r>
    </w:p>
    <w:p w:rsidR="0019467D" w:rsidRPr="0052351A" w:rsidRDefault="0019467D" w:rsidP="00BB5CEA">
      <w:pPr>
        <w:spacing w:line="360" w:lineRule="auto"/>
        <w:ind w:firstLine="709"/>
        <w:contextualSpacing/>
        <w:jc w:val="both"/>
        <w:rPr>
          <w:rFonts w:ascii="Times New Roman" w:hAnsi="Times New Roman" w:cs="Times New Roman"/>
          <w:bCs/>
          <w:i/>
          <w:sz w:val="24"/>
          <w:szCs w:val="24"/>
        </w:rPr>
      </w:pPr>
      <w:r w:rsidRPr="0052351A">
        <w:rPr>
          <w:rFonts w:ascii="Times New Roman" w:hAnsi="Times New Roman" w:cs="Times New Roman"/>
          <w:sz w:val="24"/>
          <w:szCs w:val="24"/>
        </w:rPr>
        <w:t xml:space="preserve">Os resultados evidenciam que a inoculação com a estirpe </w:t>
      </w:r>
      <w:r w:rsidRPr="0052351A">
        <w:rPr>
          <w:rFonts w:ascii="Times New Roman" w:hAnsi="Times New Roman" w:cs="Times New Roman"/>
          <w:i/>
          <w:sz w:val="24"/>
          <w:szCs w:val="24"/>
        </w:rPr>
        <w:t>A. morrowiae</w:t>
      </w:r>
      <w:r w:rsidRPr="0052351A">
        <w:rPr>
          <w:rFonts w:ascii="Times New Roman" w:hAnsi="Times New Roman" w:cs="Times New Roman"/>
          <w:sz w:val="24"/>
          <w:szCs w:val="24"/>
        </w:rPr>
        <w:t xml:space="preserve"> favoreceu nas variáveis de crescimento (Tabela 2), bem como na massa seca raiz e total (Tabela 3). Esse comportamento diferenciado na inoculação com</w:t>
      </w:r>
      <w:r w:rsidRPr="0052351A">
        <w:rPr>
          <w:rFonts w:ascii="Times New Roman" w:hAnsi="Times New Roman" w:cs="Times New Roman"/>
          <w:i/>
          <w:sz w:val="24"/>
          <w:szCs w:val="24"/>
        </w:rPr>
        <w:t xml:space="preserve"> A. morrowiae</w:t>
      </w:r>
      <w:r w:rsidRPr="0052351A">
        <w:rPr>
          <w:rFonts w:ascii="Times New Roman" w:hAnsi="Times New Roman" w:cs="Times New Roman"/>
          <w:sz w:val="24"/>
          <w:szCs w:val="24"/>
        </w:rPr>
        <w:t xml:space="preserve"> no presente estudo, corroboram com os resultados encontrados Stoffel et al. (2016) em leguminosa arbórea </w:t>
      </w:r>
      <w:r w:rsidRPr="0052351A">
        <w:rPr>
          <w:rFonts w:ascii="Times New Roman" w:hAnsi="Times New Roman" w:cs="Times New Roman"/>
          <w:i/>
          <w:iCs/>
          <w:sz w:val="24"/>
          <w:szCs w:val="24"/>
        </w:rPr>
        <w:t xml:space="preserve">Parapiptadenia rigida </w:t>
      </w:r>
      <w:r w:rsidRPr="0052351A">
        <w:rPr>
          <w:rFonts w:ascii="Times New Roman" w:hAnsi="Times New Roman" w:cs="Times New Roman"/>
          <w:sz w:val="24"/>
          <w:szCs w:val="24"/>
        </w:rPr>
        <w:t xml:space="preserve">Benth., inoculado com </w:t>
      </w:r>
      <w:r w:rsidRPr="0052351A">
        <w:rPr>
          <w:rFonts w:ascii="Times New Roman" w:hAnsi="Times New Roman" w:cs="Times New Roman"/>
          <w:bCs/>
          <w:i/>
          <w:sz w:val="24"/>
          <w:szCs w:val="24"/>
        </w:rPr>
        <w:t>Acaulospora</w:t>
      </w:r>
      <w:r w:rsidRPr="0052351A">
        <w:rPr>
          <w:rFonts w:ascii="Times New Roman" w:hAnsi="Times New Roman" w:cs="Times New Roman"/>
          <w:i/>
          <w:sz w:val="24"/>
          <w:szCs w:val="24"/>
        </w:rPr>
        <w:t xml:space="preserve"> morrowiae</w:t>
      </w:r>
      <w:r w:rsidRPr="0052351A">
        <w:rPr>
          <w:rFonts w:ascii="Times New Roman" w:hAnsi="Times New Roman" w:cs="Times New Roman"/>
          <w:sz w:val="24"/>
          <w:szCs w:val="24"/>
        </w:rPr>
        <w:t>;</w:t>
      </w:r>
      <w:r w:rsidRPr="0052351A">
        <w:rPr>
          <w:rFonts w:ascii="Times New Roman" w:hAnsi="Times New Roman" w:cs="Times New Roman"/>
          <w:i/>
          <w:iCs/>
          <w:sz w:val="24"/>
          <w:szCs w:val="24"/>
        </w:rPr>
        <w:t xml:space="preserve"> </w:t>
      </w:r>
      <w:r w:rsidRPr="0052351A">
        <w:rPr>
          <w:rFonts w:ascii="Times New Roman" w:hAnsi="Times New Roman" w:cs="Times New Roman"/>
          <w:iCs/>
          <w:sz w:val="24"/>
          <w:szCs w:val="24"/>
        </w:rPr>
        <w:t xml:space="preserve">Angelini et al. (2013) nas plantas de </w:t>
      </w:r>
      <w:r w:rsidRPr="0052351A">
        <w:rPr>
          <w:rFonts w:ascii="Times New Roman" w:hAnsi="Times New Roman" w:cs="Times New Roman"/>
          <w:bCs/>
          <w:i/>
          <w:iCs/>
          <w:sz w:val="24"/>
          <w:szCs w:val="24"/>
        </w:rPr>
        <w:t xml:space="preserve">Acacia mangium </w:t>
      </w:r>
      <w:r w:rsidRPr="0052351A">
        <w:rPr>
          <w:rFonts w:ascii="Times New Roman" w:hAnsi="Times New Roman" w:cs="Times New Roman"/>
          <w:bCs/>
          <w:iCs/>
          <w:sz w:val="24"/>
          <w:szCs w:val="24"/>
        </w:rPr>
        <w:t>W</w:t>
      </w:r>
      <w:r w:rsidRPr="0052351A">
        <w:rPr>
          <w:rFonts w:ascii="Times New Roman" w:hAnsi="Times New Roman" w:cs="Times New Roman"/>
          <w:bCs/>
          <w:sz w:val="24"/>
          <w:szCs w:val="24"/>
        </w:rPr>
        <w:t xml:space="preserve">illd com a estirpe </w:t>
      </w:r>
      <w:r w:rsidRPr="0052351A">
        <w:rPr>
          <w:rFonts w:ascii="Times New Roman" w:hAnsi="Times New Roman" w:cs="Times New Roman"/>
          <w:bCs/>
          <w:i/>
          <w:sz w:val="24"/>
          <w:szCs w:val="24"/>
        </w:rPr>
        <w:t>Acaulospora laveis</w:t>
      </w:r>
      <w:r w:rsidRPr="0052351A">
        <w:rPr>
          <w:rFonts w:ascii="Times New Roman" w:hAnsi="Times New Roman" w:cs="Times New Roman"/>
          <w:bCs/>
          <w:sz w:val="24"/>
          <w:szCs w:val="24"/>
        </w:rPr>
        <w:t xml:space="preserve"> e por </w:t>
      </w:r>
      <w:r w:rsidRPr="0052351A">
        <w:rPr>
          <w:rFonts w:ascii="Times New Roman" w:hAnsi="Times New Roman" w:cs="Times New Roman"/>
          <w:sz w:val="24"/>
          <w:szCs w:val="24"/>
        </w:rPr>
        <w:t>Lima</w:t>
      </w:r>
      <w:r w:rsidR="00AA6AEF" w:rsidRPr="0052351A">
        <w:rPr>
          <w:rFonts w:ascii="Times New Roman" w:hAnsi="Times New Roman" w:cs="Times New Roman"/>
          <w:sz w:val="24"/>
          <w:szCs w:val="24"/>
        </w:rPr>
        <w:t>;</w:t>
      </w:r>
      <w:r w:rsidRPr="0052351A">
        <w:rPr>
          <w:rFonts w:ascii="Times New Roman" w:hAnsi="Times New Roman" w:cs="Times New Roman"/>
          <w:sz w:val="24"/>
          <w:szCs w:val="24"/>
        </w:rPr>
        <w:t xml:space="preserve"> Sousa (2014) nos clones de </w:t>
      </w:r>
      <w:r w:rsidRPr="0052351A">
        <w:rPr>
          <w:rFonts w:ascii="Times New Roman" w:hAnsi="Times New Roman" w:cs="Times New Roman"/>
          <w:i/>
          <w:iCs/>
          <w:sz w:val="24"/>
          <w:szCs w:val="24"/>
        </w:rPr>
        <w:t xml:space="preserve">Eucaliptus grandis </w:t>
      </w:r>
      <w:r w:rsidRPr="0052351A">
        <w:rPr>
          <w:rFonts w:ascii="Times New Roman" w:hAnsi="Times New Roman" w:cs="Times New Roman"/>
          <w:iCs/>
          <w:sz w:val="24"/>
          <w:szCs w:val="24"/>
        </w:rPr>
        <w:t>e</w:t>
      </w:r>
      <w:r w:rsidRPr="0052351A">
        <w:rPr>
          <w:rFonts w:ascii="Times New Roman" w:hAnsi="Times New Roman" w:cs="Times New Roman"/>
          <w:i/>
          <w:iCs/>
          <w:sz w:val="24"/>
          <w:szCs w:val="24"/>
        </w:rPr>
        <w:t xml:space="preserve"> Eucaliptus urophylla</w:t>
      </w:r>
      <w:r w:rsidRPr="0052351A">
        <w:rPr>
          <w:rFonts w:ascii="Times New Roman" w:hAnsi="Times New Roman" w:cs="Times New Roman"/>
          <w:bCs/>
          <w:sz w:val="24"/>
          <w:szCs w:val="24"/>
        </w:rPr>
        <w:t xml:space="preserve"> na inoculação com </w:t>
      </w:r>
      <w:r w:rsidRPr="0052351A">
        <w:rPr>
          <w:rFonts w:ascii="Times New Roman" w:hAnsi="Times New Roman" w:cs="Times New Roman"/>
          <w:bCs/>
          <w:i/>
          <w:sz w:val="24"/>
          <w:szCs w:val="24"/>
        </w:rPr>
        <w:t xml:space="preserve">Acaulospora sp. </w:t>
      </w:r>
    </w:p>
    <w:p w:rsidR="00011637" w:rsidRPr="0052351A" w:rsidRDefault="007A5BDA"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Balota et al. (</w:t>
      </w:r>
      <w:r w:rsidR="00D444B0" w:rsidRPr="0052351A">
        <w:rPr>
          <w:rFonts w:ascii="Times New Roman" w:hAnsi="Times New Roman" w:cs="Times New Roman"/>
          <w:sz w:val="24"/>
          <w:szCs w:val="24"/>
        </w:rPr>
        <w:t>2010</w:t>
      </w:r>
      <w:r w:rsidRPr="0052351A">
        <w:rPr>
          <w:rFonts w:ascii="Times New Roman" w:hAnsi="Times New Roman" w:cs="Times New Roman"/>
          <w:sz w:val="24"/>
          <w:szCs w:val="24"/>
        </w:rPr>
        <w:t>) e</w:t>
      </w:r>
      <w:r w:rsidR="00D444B0" w:rsidRPr="0052351A">
        <w:rPr>
          <w:rFonts w:ascii="Times New Roman" w:hAnsi="Times New Roman" w:cs="Times New Roman"/>
          <w:sz w:val="24"/>
          <w:szCs w:val="24"/>
        </w:rPr>
        <w:t xml:space="preserve"> Brito et al.</w:t>
      </w:r>
      <w:r w:rsidRPr="0052351A">
        <w:rPr>
          <w:rFonts w:ascii="Times New Roman" w:hAnsi="Times New Roman" w:cs="Times New Roman"/>
          <w:sz w:val="24"/>
          <w:szCs w:val="24"/>
        </w:rPr>
        <w:t xml:space="preserve"> (</w:t>
      </w:r>
      <w:r w:rsidR="00D444B0" w:rsidRPr="0052351A">
        <w:rPr>
          <w:rFonts w:ascii="Times New Roman" w:hAnsi="Times New Roman" w:cs="Times New Roman"/>
          <w:sz w:val="24"/>
          <w:szCs w:val="24"/>
        </w:rPr>
        <w:t>2017) observaram que o</w:t>
      </w:r>
      <w:r w:rsidR="00011637" w:rsidRPr="0052351A">
        <w:rPr>
          <w:rFonts w:ascii="Times New Roman" w:hAnsi="Times New Roman" w:cs="Times New Roman"/>
          <w:sz w:val="24"/>
          <w:szCs w:val="24"/>
        </w:rPr>
        <w:t xml:space="preserve"> efeito diferencial entre as espécies de FMAs ocorre devido a sua capacidade de infectar, colonizar, beneficiar a planta hospedeira e pela eficiência na absorção de P na ação do benefício do fungo e quando associados </w:t>
      </w:r>
      <w:r w:rsidR="00011637" w:rsidRPr="0052351A">
        <w:rPr>
          <w:rFonts w:ascii="Times New Roman" w:hAnsi="Times New Roman" w:cs="Times New Roman"/>
          <w:sz w:val="24"/>
          <w:szCs w:val="24"/>
        </w:rPr>
        <w:lastRenderedPageBreak/>
        <w:t>as plantas hospedeiras aumentam a área da superfície da raiz com maior capacidade de absorção de água e nutrientes do solo, favorecendo maior taxa de crescimento e resistência.</w:t>
      </w:r>
    </w:p>
    <w:p w:rsidR="00011637" w:rsidRPr="0052351A" w:rsidRDefault="0019467D"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De acordo com a literatura o presente trabalho apresentou uma baixa taxa de colonização nas plantas de </w:t>
      </w:r>
      <w:r w:rsidR="003375AD" w:rsidRPr="0052351A">
        <w:rPr>
          <w:rFonts w:ascii="Times New Roman" w:hAnsi="Times New Roman" w:cs="Times New Roman"/>
          <w:i/>
          <w:sz w:val="24"/>
          <w:szCs w:val="24"/>
        </w:rPr>
        <w:t>Parkia platycephala</w:t>
      </w:r>
      <w:r w:rsidRPr="0052351A">
        <w:rPr>
          <w:rFonts w:ascii="Times New Roman" w:hAnsi="Times New Roman" w:cs="Times New Roman"/>
          <w:sz w:val="24"/>
          <w:szCs w:val="24"/>
        </w:rPr>
        <w:t xml:space="preserve">, corroborando com as plantas da caatinga que chegam em torno de 50%.  Exemplo disto, são as plantas de </w:t>
      </w:r>
      <w:r w:rsidRPr="0052351A">
        <w:rPr>
          <w:rFonts w:ascii="Times New Roman" w:hAnsi="Times New Roman" w:cs="Times New Roman"/>
          <w:i/>
          <w:sz w:val="24"/>
          <w:szCs w:val="24"/>
        </w:rPr>
        <w:t>Mimosa sp.</w:t>
      </w:r>
      <w:r w:rsidRPr="0052351A">
        <w:rPr>
          <w:rFonts w:ascii="Times New Roman" w:hAnsi="Times New Roman" w:cs="Times New Roman"/>
          <w:sz w:val="24"/>
          <w:szCs w:val="24"/>
        </w:rPr>
        <w:t xml:space="preserve"> com taxa de colonização variando</w:t>
      </w:r>
      <w:r w:rsidR="0055576A" w:rsidRPr="0052351A">
        <w:rPr>
          <w:rFonts w:ascii="Times New Roman" w:hAnsi="Times New Roman" w:cs="Times New Roman"/>
          <w:sz w:val="24"/>
          <w:szCs w:val="24"/>
        </w:rPr>
        <w:t xml:space="preserve"> entre 18,6 a 31,6%, e de </w:t>
      </w:r>
      <w:r w:rsidRPr="0052351A">
        <w:rPr>
          <w:rFonts w:ascii="Times New Roman" w:hAnsi="Times New Roman" w:cs="Times New Roman"/>
          <w:i/>
          <w:sz w:val="24"/>
          <w:szCs w:val="24"/>
        </w:rPr>
        <w:t xml:space="preserve">Mimosa caesalpiniaefolia </w:t>
      </w:r>
      <w:r w:rsidRPr="0052351A">
        <w:rPr>
          <w:rFonts w:ascii="Times New Roman" w:hAnsi="Times New Roman" w:cs="Times New Roman"/>
          <w:sz w:val="24"/>
          <w:szCs w:val="24"/>
        </w:rPr>
        <w:t>Benth.</w:t>
      </w:r>
      <w:r w:rsidR="009344A7" w:rsidRPr="0052351A">
        <w:rPr>
          <w:rFonts w:ascii="Times New Roman" w:hAnsi="Times New Roman" w:cs="Times New Roman"/>
          <w:sz w:val="24"/>
          <w:szCs w:val="24"/>
        </w:rPr>
        <w:t>,</w:t>
      </w:r>
      <w:r w:rsidRPr="0052351A">
        <w:rPr>
          <w:rFonts w:ascii="Times New Roman" w:hAnsi="Times New Roman" w:cs="Times New Roman"/>
          <w:sz w:val="24"/>
          <w:szCs w:val="24"/>
        </w:rPr>
        <w:t xml:space="preserve"> entre 36 a 54% de colonização (Siqueira et al., 2010).</w:t>
      </w:r>
      <w:r w:rsidR="007C442B" w:rsidRPr="0052351A">
        <w:rPr>
          <w:rFonts w:ascii="Times New Roman" w:hAnsi="Times New Roman" w:cs="Times New Roman"/>
          <w:sz w:val="24"/>
          <w:szCs w:val="24"/>
        </w:rPr>
        <w:t xml:space="preserve"> </w:t>
      </w:r>
      <w:r w:rsidR="00011637" w:rsidRPr="0052351A">
        <w:rPr>
          <w:rFonts w:ascii="Times New Roman" w:hAnsi="Times New Roman" w:cs="Times New Roman"/>
          <w:sz w:val="24"/>
          <w:szCs w:val="24"/>
        </w:rPr>
        <w:t xml:space="preserve"> </w:t>
      </w:r>
    </w:p>
    <w:p w:rsidR="009C78B9" w:rsidRPr="0052351A" w:rsidRDefault="0019467D"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De maneira geral os macronutrientes apresentaram uma ordem de teor decrescente de K&gt;Ca&gt;Mg&gt;P e os micronutrientes Fe&gt;Zn&gt;Cu&gt;Mn. Esses dados são importantes para saber a ordem de preferência dos nutrientes pela </w:t>
      </w:r>
      <w:r w:rsidRPr="0052351A">
        <w:rPr>
          <w:rFonts w:ascii="Times New Roman" w:hAnsi="Times New Roman" w:cs="Times New Roman"/>
          <w:i/>
          <w:sz w:val="24"/>
          <w:szCs w:val="24"/>
        </w:rPr>
        <w:t xml:space="preserve">Parkia platycephala </w:t>
      </w:r>
      <w:r w:rsidRPr="0052351A">
        <w:rPr>
          <w:rFonts w:ascii="Times New Roman" w:hAnsi="Times New Roman" w:cs="Times New Roman"/>
          <w:sz w:val="24"/>
          <w:szCs w:val="24"/>
        </w:rPr>
        <w:t>e obter uma adubaçã</w:t>
      </w:r>
      <w:r w:rsidR="001C160D" w:rsidRPr="0052351A">
        <w:rPr>
          <w:rFonts w:ascii="Times New Roman" w:hAnsi="Times New Roman" w:cs="Times New Roman"/>
          <w:sz w:val="24"/>
          <w:szCs w:val="24"/>
        </w:rPr>
        <w:t xml:space="preserve">o mais equilibrada (Tabela 4). </w:t>
      </w:r>
    </w:p>
    <w:p w:rsidR="0020727A" w:rsidRPr="0052351A" w:rsidRDefault="0020727A"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Para os teores de macro e micronutrientes na parte aérea da fava-de-bolota foram observadas interação entre as estirpes e as condições com e sem estresse hídrico nos teores de P, Mg e Mn (Tabela 4).  </w:t>
      </w:r>
    </w:p>
    <w:p w:rsidR="0020727A" w:rsidRPr="0052351A" w:rsidRDefault="0020727A"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Quanto ao P, os melhores resultados foram encontrados para os tratamentos com </w:t>
      </w:r>
      <w:r w:rsidRPr="0052351A">
        <w:rPr>
          <w:rFonts w:ascii="Times New Roman" w:hAnsi="Times New Roman" w:cs="Times New Roman"/>
          <w:i/>
          <w:sz w:val="24"/>
          <w:szCs w:val="24"/>
        </w:rPr>
        <w:t>G. rosea</w:t>
      </w:r>
      <w:r w:rsidRPr="0052351A">
        <w:rPr>
          <w:rFonts w:ascii="Times New Roman" w:hAnsi="Times New Roman" w:cs="Times New Roman"/>
          <w:sz w:val="24"/>
          <w:szCs w:val="24"/>
        </w:rPr>
        <w:t xml:space="preserve"> e inóculo Mix nas duas condições hídricas, com incremento no teor de P de 236% a 282%, sob estresse hídrico em relação ao tratamento controle (sem inoculação). Na condição sem estresse a inoculação com essas mesmas estirpes apresentaram um incremento de 252% e 229%, respectivamente</w:t>
      </w:r>
      <w:r w:rsidRPr="0052351A">
        <w:rPr>
          <w:rFonts w:ascii="Times New Roman" w:hAnsi="Times New Roman" w:cs="Times New Roman"/>
          <w:i/>
          <w:sz w:val="24"/>
          <w:szCs w:val="24"/>
        </w:rPr>
        <w:t xml:space="preserve"> </w:t>
      </w:r>
      <w:r w:rsidRPr="0052351A">
        <w:rPr>
          <w:rFonts w:ascii="Times New Roman" w:hAnsi="Times New Roman" w:cs="Times New Roman"/>
          <w:sz w:val="24"/>
          <w:szCs w:val="24"/>
        </w:rPr>
        <w:t xml:space="preserve">(Tabela 4).  </w:t>
      </w:r>
    </w:p>
    <w:p w:rsidR="0020727A" w:rsidRPr="0052351A" w:rsidRDefault="0020727A"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Silva et al. (2000) avaliando a absorção de nutrientes das plantas de </w:t>
      </w:r>
      <w:r w:rsidRPr="0052351A">
        <w:rPr>
          <w:rFonts w:ascii="Times New Roman" w:hAnsi="Times New Roman" w:cs="Times New Roman"/>
          <w:i/>
          <w:iCs/>
          <w:sz w:val="24"/>
          <w:szCs w:val="24"/>
        </w:rPr>
        <w:t>Eucalyptus citriodora</w:t>
      </w:r>
      <w:r w:rsidRPr="0052351A">
        <w:rPr>
          <w:rFonts w:ascii="Times New Roman" w:hAnsi="Times New Roman" w:cs="Times New Roman"/>
          <w:sz w:val="24"/>
          <w:szCs w:val="24"/>
        </w:rPr>
        <w:t xml:space="preserve"> e </w:t>
      </w:r>
      <w:r w:rsidRPr="0052351A">
        <w:rPr>
          <w:rFonts w:ascii="Times New Roman" w:hAnsi="Times New Roman" w:cs="Times New Roman"/>
          <w:i/>
          <w:iCs/>
          <w:sz w:val="24"/>
          <w:szCs w:val="24"/>
        </w:rPr>
        <w:t>Eucalyptus grandis</w:t>
      </w:r>
      <w:r w:rsidRPr="0052351A">
        <w:rPr>
          <w:rFonts w:ascii="Times New Roman" w:hAnsi="Times New Roman" w:cs="Times New Roman"/>
          <w:iCs/>
          <w:sz w:val="24"/>
          <w:szCs w:val="24"/>
        </w:rPr>
        <w:t xml:space="preserve"> em</w:t>
      </w:r>
      <w:r w:rsidRPr="0052351A">
        <w:rPr>
          <w:rFonts w:ascii="Times New Roman" w:hAnsi="Times New Roman" w:cs="Times New Roman"/>
          <w:i/>
          <w:iCs/>
          <w:sz w:val="24"/>
          <w:szCs w:val="24"/>
        </w:rPr>
        <w:t xml:space="preserve"> </w:t>
      </w:r>
      <w:r w:rsidRPr="0052351A">
        <w:rPr>
          <w:rFonts w:ascii="Times New Roman" w:hAnsi="Times New Roman" w:cs="Times New Roman"/>
          <w:sz w:val="24"/>
          <w:szCs w:val="24"/>
        </w:rPr>
        <w:t>diferentes regimes de umidade, verificaram que as plantas que sofreram estresse hídrico apresentaram menores médias de macro e micronutrientes acumulados na parte aérea, justificando que quando as plantas estão sob estresse hídrico, a disponibilidade de nutrientes foi reduzida na solução do solo, corroborando com o presente trabalho.</w:t>
      </w:r>
    </w:p>
    <w:p w:rsidR="0020727A" w:rsidRPr="0052351A" w:rsidRDefault="0020727A"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As plantas com estresse apresentaram menor absorção de nutrientes em relação a condição sem estresse hídrico. Isso pode ter sido causado menor volume de solução, ao invés da menor disponibilidade de nutrientes na solução do solo, consequentemente, terá menor volume e nutrientes, neste caso reduziria a taxa de absorção pela maior pressão (PMP, C.C) e a dependência de um gasto mais elevado de energia, e considerar a forma que os fungos translocam e absorvem esses nutrientes estando na planta.  </w:t>
      </w:r>
    </w:p>
    <w:p w:rsidR="0020727A" w:rsidRPr="0052351A" w:rsidRDefault="0020727A" w:rsidP="001C160D">
      <w:pPr>
        <w:spacing w:line="360" w:lineRule="auto"/>
        <w:ind w:firstLine="709"/>
        <w:jc w:val="both"/>
        <w:rPr>
          <w:rFonts w:ascii="Times New Roman" w:hAnsi="Times New Roman" w:cs="Times New Roman"/>
          <w:sz w:val="24"/>
          <w:szCs w:val="24"/>
        </w:rPr>
      </w:pPr>
    </w:p>
    <w:p w:rsidR="0019467D" w:rsidRPr="0052351A" w:rsidRDefault="0019467D" w:rsidP="009C78B9">
      <w:pPr>
        <w:spacing w:line="360" w:lineRule="auto"/>
        <w:jc w:val="both"/>
        <w:rPr>
          <w:rFonts w:ascii="Times New Roman" w:hAnsi="Times New Roman" w:cs="Times New Roman"/>
          <w:sz w:val="24"/>
          <w:szCs w:val="24"/>
        </w:rPr>
      </w:pPr>
      <w:r w:rsidRPr="0052351A">
        <w:rPr>
          <w:rFonts w:ascii="Times New Roman" w:hAnsi="Times New Roman" w:cs="Times New Roman"/>
          <w:b/>
          <w:sz w:val="24"/>
          <w:szCs w:val="24"/>
        </w:rPr>
        <w:t xml:space="preserve">Tabela </w:t>
      </w:r>
      <w:r w:rsidR="00D95ED7" w:rsidRPr="0052351A">
        <w:rPr>
          <w:rFonts w:ascii="Times New Roman" w:hAnsi="Times New Roman" w:cs="Times New Roman"/>
          <w:b/>
          <w:sz w:val="24"/>
          <w:szCs w:val="24"/>
        </w:rPr>
        <w:t>4</w:t>
      </w:r>
      <w:r w:rsidRPr="0052351A">
        <w:rPr>
          <w:rFonts w:ascii="Times New Roman" w:hAnsi="Times New Roman" w:cs="Times New Roman"/>
          <w:b/>
          <w:sz w:val="24"/>
          <w:szCs w:val="24"/>
        </w:rPr>
        <w:t>.</w:t>
      </w:r>
      <w:r w:rsidRPr="0052351A">
        <w:rPr>
          <w:rFonts w:ascii="Times New Roman" w:hAnsi="Times New Roman" w:cs="Times New Roman"/>
          <w:sz w:val="24"/>
          <w:szCs w:val="24"/>
        </w:rPr>
        <w:t xml:space="preserve">  Macronutrientes e micronutrientes em mudas de fava-de-bolota inoculadas com fungos micorrízicos arbusculares (FMAs) sob estresse hídrico.</w:t>
      </w:r>
    </w:p>
    <w:tbl>
      <w:tblPr>
        <w:tblStyle w:val="Tabelacomgrade"/>
        <w:tblW w:w="5000" w:type="pct"/>
        <w:tblLook w:val="04A0" w:firstRow="1" w:lastRow="0" w:firstColumn="1" w:lastColumn="0" w:noHBand="0" w:noVBand="1"/>
      </w:tblPr>
      <w:tblGrid>
        <w:gridCol w:w="1106"/>
        <w:gridCol w:w="698"/>
        <w:gridCol w:w="686"/>
        <w:gridCol w:w="630"/>
        <w:gridCol w:w="699"/>
        <w:gridCol w:w="687"/>
        <w:gridCol w:w="631"/>
        <w:gridCol w:w="744"/>
        <w:gridCol w:w="734"/>
        <w:gridCol w:w="661"/>
        <w:gridCol w:w="699"/>
        <w:gridCol w:w="687"/>
        <w:gridCol w:w="692"/>
      </w:tblGrid>
      <w:tr w:rsidR="005C5B0A" w:rsidRPr="0052351A" w:rsidTr="00854D9B">
        <w:trPr>
          <w:trHeight w:val="469"/>
        </w:trPr>
        <w:tc>
          <w:tcPr>
            <w:tcW w:w="592" w:type="pct"/>
            <w:tcBorders>
              <w:left w:val="nil"/>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p>
          <w:p w:rsidR="0019467D" w:rsidRPr="0052351A" w:rsidRDefault="0019467D" w:rsidP="00854D9B">
            <w:pPr>
              <w:spacing w:line="360" w:lineRule="auto"/>
              <w:jc w:val="both"/>
              <w:rPr>
                <w:rFonts w:ascii="Times New Roman" w:hAnsi="Times New Roman" w:cs="Times New Roman"/>
                <w:sz w:val="16"/>
                <w:szCs w:val="16"/>
              </w:rPr>
            </w:pPr>
          </w:p>
        </w:tc>
        <w:tc>
          <w:tcPr>
            <w:tcW w:w="4408" w:type="pct"/>
            <w:gridSpan w:val="12"/>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MACRONUTRIENTES</w:t>
            </w:r>
          </w:p>
        </w:tc>
      </w:tr>
      <w:tr w:rsidR="005C5B0A" w:rsidRPr="0052351A" w:rsidTr="00854D9B">
        <w:tc>
          <w:tcPr>
            <w:tcW w:w="592" w:type="pct"/>
            <w:vMerge w:val="restart"/>
            <w:tcBorders>
              <w:left w:val="nil"/>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Fungo</w:t>
            </w:r>
          </w:p>
        </w:tc>
        <w:tc>
          <w:tcPr>
            <w:tcW w:w="742" w:type="pct"/>
            <w:gridSpan w:val="2"/>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P</w:t>
            </w:r>
          </w:p>
        </w:tc>
        <w:tc>
          <w:tcPr>
            <w:tcW w:w="338" w:type="pct"/>
            <w:vMerge w:val="restart"/>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Média</w:t>
            </w:r>
          </w:p>
        </w:tc>
        <w:tc>
          <w:tcPr>
            <w:tcW w:w="742" w:type="pct"/>
            <w:gridSpan w:val="2"/>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K</w:t>
            </w:r>
          </w:p>
        </w:tc>
        <w:tc>
          <w:tcPr>
            <w:tcW w:w="338" w:type="pct"/>
            <w:vMerge w:val="restart"/>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Média</w:t>
            </w:r>
          </w:p>
        </w:tc>
        <w:tc>
          <w:tcPr>
            <w:tcW w:w="791" w:type="pct"/>
            <w:gridSpan w:val="2"/>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Ca</w:t>
            </w:r>
          </w:p>
        </w:tc>
        <w:tc>
          <w:tcPr>
            <w:tcW w:w="354" w:type="pct"/>
            <w:vMerge w:val="restart"/>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Média</w:t>
            </w:r>
          </w:p>
        </w:tc>
        <w:tc>
          <w:tcPr>
            <w:tcW w:w="742" w:type="pct"/>
            <w:gridSpan w:val="2"/>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Mg</w:t>
            </w:r>
          </w:p>
        </w:tc>
        <w:tc>
          <w:tcPr>
            <w:tcW w:w="362" w:type="pct"/>
            <w:vMerge w:val="restart"/>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Média</w:t>
            </w:r>
          </w:p>
        </w:tc>
      </w:tr>
      <w:tr w:rsidR="0030312C" w:rsidRPr="0052351A" w:rsidTr="00854D9B">
        <w:tc>
          <w:tcPr>
            <w:tcW w:w="592" w:type="pct"/>
            <w:vMerge/>
            <w:tcBorders>
              <w:left w:val="nil"/>
              <w:bottom w:val="single" w:sz="4" w:space="0" w:color="auto"/>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p>
        </w:tc>
        <w:tc>
          <w:tcPr>
            <w:tcW w:w="374"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C/E</w:t>
            </w:r>
            <w:r w:rsidRPr="0052351A">
              <w:rPr>
                <w:rFonts w:ascii="Times New Roman" w:hAnsi="Times New Roman" w:cs="Times New Roman"/>
                <w:sz w:val="16"/>
                <w:szCs w:val="16"/>
                <w:vertAlign w:val="superscript"/>
              </w:rPr>
              <w:t>(1)</w:t>
            </w:r>
          </w:p>
        </w:tc>
        <w:tc>
          <w:tcPr>
            <w:tcW w:w="368"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S/E</w:t>
            </w:r>
            <w:r w:rsidRPr="0052351A">
              <w:rPr>
                <w:rFonts w:ascii="Times New Roman" w:hAnsi="Times New Roman" w:cs="Times New Roman"/>
                <w:sz w:val="16"/>
                <w:szCs w:val="16"/>
                <w:vertAlign w:val="superscript"/>
              </w:rPr>
              <w:t>(2)</w:t>
            </w:r>
          </w:p>
        </w:tc>
        <w:tc>
          <w:tcPr>
            <w:tcW w:w="338" w:type="pct"/>
            <w:vMerge/>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374"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C/E</w:t>
            </w:r>
          </w:p>
        </w:tc>
        <w:tc>
          <w:tcPr>
            <w:tcW w:w="368"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S/E</w:t>
            </w:r>
          </w:p>
        </w:tc>
        <w:tc>
          <w:tcPr>
            <w:tcW w:w="338" w:type="pct"/>
            <w:vMerge/>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398"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C/E</w:t>
            </w:r>
          </w:p>
        </w:tc>
        <w:tc>
          <w:tcPr>
            <w:tcW w:w="393"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S/E</w:t>
            </w:r>
          </w:p>
        </w:tc>
        <w:tc>
          <w:tcPr>
            <w:tcW w:w="354" w:type="pct"/>
            <w:vMerge/>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374"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C/E</w:t>
            </w:r>
          </w:p>
        </w:tc>
        <w:tc>
          <w:tcPr>
            <w:tcW w:w="368"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S/E</w:t>
            </w:r>
          </w:p>
        </w:tc>
        <w:tc>
          <w:tcPr>
            <w:tcW w:w="362" w:type="pct"/>
            <w:vMerge/>
            <w:tcBorders>
              <w:left w:val="nil"/>
              <w:bottom w:val="single" w:sz="4" w:space="0" w:color="auto"/>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p>
        </w:tc>
      </w:tr>
      <w:tr w:rsidR="005C5B0A" w:rsidRPr="0052351A" w:rsidTr="00854D9B">
        <w:tc>
          <w:tcPr>
            <w:tcW w:w="592" w:type="pct"/>
            <w:tcBorders>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p>
        </w:tc>
        <w:tc>
          <w:tcPr>
            <w:tcW w:w="4408" w:type="pct"/>
            <w:gridSpan w:val="12"/>
            <w:tcBorders>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------------------------------------------------------------------g kg</w:t>
            </w:r>
            <w:r w:rsidRPr="0052351A">
              <w:rPr>
                <w:rFonts w:ascii="Times New Roman" w:hAnsi="Times New Roman" w:cs="Times New Roman"/>
                <w:sz w:val="16"/>
                <w:szCs w:val="16"/>
                <w:vertAlign w:val="superscript"/>
              </w:rPr>
              <w:t>-1</w:t>
            </w:r>
            <w:r w:rsidRPr="0052351A">
              <w:rPr>
                <w:rFonts w:ascii="Times New Roman" w:hAnsi="Times New Roman" w:cs="Times New Roman"/>
                <w:sz w:val="16"/>
                <w:szCs w:val="16"/>
              </w:rPr>
              <w:t>-----------------------------------------------------------------</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Controle</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0,11Cb</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0,21Da</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0,31</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25,70</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19,61</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22,65</w:t>
            </w: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9,40</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10,48</w:t>
            </w:r>
          </w:p>
        </w:tc>
        <w:tc>
          <w:tcPr>
            <w:tcW w:w="35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9,94</w:t>
            </w:r>
          </w:p>
        </w:tc>
        <w:tc>
          <w:tcPr>
            <w:tcW w:w="37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2,46Aa</w:t>
            </w:r>
          </w:p>
        </w:tc>
        <w:tc>
          <w:tcPr>
            <w:tcW w:w="36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3,12Aa</w:t>
            </w:r>
          </w:p>
        </w:tc>
        <w:tc>
          <w:tcPr>
            <w:tcW w:w="362"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2,80</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i/>
                <w:sz w:val="16"/>
                <w:szCs w:val="16"/>
              </w:rPr>
            </w:pPr>
            <w:r w:rsidRPr="0052351A">
              <w:rPr>
                <w:rFonts w:ascii="Times New Roman" w:hAnsi="Times New Roman" w:cs="Times New Roman"/>
                <w:i/>
                <w:sz w:val="16"/>
                <w:szCs w:val="16"/>
              </w:rPr>
              <w:t>A. koskei</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0,22Bb</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0,43Ca</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0,34</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29,10</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22,82</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28,96</w:t>
            </w: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9,89</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10,36</w:t>
            </w:r>
          </w:p>
        </w:tc>
        <w:tc>
          <w:tcPr>
            <w:tcW w:w="35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10,13</w:t>
            </w:r>
          </w:p>
        </w:tc>
        <w:tc>
          <w:tcPr>
            <w:tcW w:w="37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2,62Aa</w:t>
            </w:r>
          </w:p>
        </w:tc>
        <w:tc>
          <w:tcPr>
            <w:tcW w:w="36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2,66Ba</w:t>
            </w:r>
          </w:p>
        </w:tc>
        <w:tc>
          <w:tcPr>
            <w:tcW w:w="362"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2,64</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i/>
                <w:sz w:val="16"/>
                <w:szCs w:val="16"/>
              </w:rPr>
            </w:pPr>
            <w:r w:rsidRPr="0052351A">
              <w:rPr>
                <w:rFonts w:ascii="Times New Roman" w:hAnsi="Times New Roman" w:cs="Times New Roman"/>
                <w:i/>
                <w:sz w:val="16"/>
                <w:szCs w:val="16"/>
              </w:rPr>
              <w:t>A. morrowiae</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0,24Bb</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0,58Ba</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0,55</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29,40</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26,50</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27,95</w:t>
            </w: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10,25</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10,32</w:t>
            </w:r>
          </w:p>
        </w:tc>
        <w:tc>
          <w:tcPr>
            <w:tcW w:w="35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10,28</w:t>
            </w:r>
          </w:p>
        </w:tc>
        <w:tc>
          <w:tcPr>
            <w:tcW w:w="37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2,81Aa</w:t>
            </w:r>
          </w:p>
        </w:tc>
        <w:tc>
          <w:tcPr>
            <w:tcW w:w="36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2,35Ba</w:t>
            </w:r>
          </w:p>
        </w:tc>
        <w:tc>
          <w:tcPr>
            <w:tcW w:w="362"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2,58</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i/>
                <w:sz w:val="16"/>
                <w:szCs w:val="16"/>
              </w:rPr>
            </w:pPr>
            <w:r w:rsidRPr="0052351A">
              <w:rPr>
                <w:rFonts w:ascii="Times New Roman" w:hAnsi="Times New Roman" w:cs="Times New Roman"/>
                <w:i/>
                <w:sz w:val="16"/>
                <w:szCs w:val="16"/>
              </w:rPr>
              <w:t>G. margarita</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0,28Bb</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0,17Da</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0,19</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18,70</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21,85</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20,27</w:t>
            </w: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10,01</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8,26</w:t>
            </w:r>
          </w:p>
        </w:tc>
        <w:tc>
          <w:tcPr>
            <w:tcW w:w="35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9,14</w:t>
            </w:r>
          </w:p>
        </w:tc>
        <w:tc>
          <w:tcPr>
            <w:tcW w:w="37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2,61Aa</w:t>
            </w:r>
          </w:p>
        </w:tc>
        <w:tc>
          <w:tcPr>
            <w:tcW w:w="36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2,15Ba</w:t>
            </w:r>
          </w:p>
        </w:tc>
        <w:tc>
          <w:tcPr>
            <w:tcW w:w="362"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2,38</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i/>
                <w:sz w:val="16"/>
                <w:szCs w:val="16"/>
              </w:rPr>
            </w:pPr>
            <w:r w:rsidRPr="0052351A">
              <w:rPr>
                <w:rFonts w:ascii="Times New Roman" w:hAnsi="Times New Roman" w:cs="Times New Roman"/>
                <w:i/>
                <w:sz w:val="16"/>
                <w:szCs w:val="16"/>
              </w:rPr>
              <w:t>G. rosea</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0,37Ab</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0,74Aa</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0,55</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31,64</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30,51</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31,07</w:t>
            </w: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11,86</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10,66</w:t>
            </w:r>
          </w:p>
        </w:tc>
        <w:tc>
          <w:tcPr>
            <w:tcW w:w="35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11,26</w:t>
            </w:r>
          </w:p>
        </w:tc>
        <w:tc>
          <w:tcPr>
            <w:tcW w:w="37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2,78Aa</w:t>
            </w:r>
          </w:p>
        </w:tc>
        <w:tc>
          <w:tcPr>
            <w:tcW w:w="36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2,42Ba</w:t>
            </w:r>
          </w:p>
        </w:tc>
        <w:tc>
          <w:tcPr>
            <w:tcW w:w="362"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2,60</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Mix</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0,42Ab</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0,69Aa</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0,49</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22,50</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29,57</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26,03</w:t>
            </w: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8,16</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9,69</w:t>
            </w:r>
          </w:p>
        </w:tc>
        <w:tc>
          <w:tcPr>
            <w:tcW w:w="35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8,93</w:t>
            </w:r>
          </w:p>
        </w:tc>
        <w:tc>
          <w:tcPr>
            <w:tcW w:w="37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2,25Ab</w:t>
            </w:r>
          </w:p>
        </w:tc>
        <w:tc>
          <w:tcPr>
            <w:tcW w:w="36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3,23Aa</w:t>
            </w:r>
          </w:p>
        </w:tc>
        <w:tc>
          <w:tcPr>
            <w:tcW w:w="362"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2,74</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Média</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0,33</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0,56</w:t>
            </w:r>
          </w:p>
        </w:tc>
        <w:tc>
          <w:tcPr>
            <w:tcW w:w="33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26,17</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26,14</w:t>
            </w:r>
          </w:p>
        </w:tc>
        <w:tc>
          <w:tcPr>
            <w:tcW w:w="33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9,93</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9,96</w:t>
            </w:r>
          </w:p>
        </w:tc>
        <w:tc>
          <w:tcPr>
            <w:tcW w:w="35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2,59</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2,66</w:t>
            </w:r>
          </w:p>
        </w:tc>
        <w:tc>
          <w:tcPr>
            <w:tcW w:w="36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r>
      <w:tr w:rsidR="005C5B0A"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p>
        </w:tc>
        <w:tc>
          <w:tcPr>
            <w:tcW w:w="4408" w:type="pct"/>
            <w:gridSpan w:val="12"/>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F (análise de variância)</w:t>
            </w:r>
          </w:p>
        </w:tc>
      </w:tr>
      <w:tr w:rsidR="005C5B0A"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Fungo</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74,73**</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1,83</w:t>
            </w:r>
            <w:r w:rsidRPr="0052351A">
              <w:rPr>
                <w:rFonts w:ascii="Times New Roman" w:hAnsi="Times New Roman" w:cs="Times New Roman"/>
                <w:sz w:val="16"/>
                <w:szCs w:val="16"/>
                <w:vertAlign w:val="superscript"/>
              </w:rPr>
              <w:t>ns</w:t>
            </w:r>
          </w:p>
        </w:tc>
        <w:tc>
          <w:tcPr>
            <w:tcW w:w="1145"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0,33</w:t>
            </w:r>
            <w:r w:rsidRPr="0052351A">
              <w:rPr>
                <w:rFonts w:ascii="Times New Roman" w:hAnsi="Times New Roman" w:cs="Times New Roman"/>
                <w:sz w:val="16"/>
                <w:szCs w:val="16"/>
                <w:vertAlign w:val="superscript"/>
              </w:rPr>
              <w:t>ns</w:t>
            </w:r>
          </w:p>
        </w:tc>
        <w:tc>
          <w:tcPr>
            <w:tcW w:w="1103"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0,48</w:t>
            </w:r>
            <w:r w:rsidRPr="0052351A">
              <w:rPr>
                <w:rFonts w:ascii="Times New Roman" w:hAnsi="Times New Roman" w:cs="Times New Roman"/>
                <w:sz w:val="16"/>
                <w:szCs w:val="16"/>
                <w:vertAlign w:val="superscript"/>
              </w:rPr>
              <w:t>ns</w:t>
            </w:r>
          </w:p>
        </w:tc>
      </w:tr>
      <w:tr w:rsidR="005C5B0A"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Condição</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3,15*</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0,02</w:t>
            </w:r>
            <w:r w:rsidRPr="0052351A">
              <w:rPr>
                <w:rFonts w:ascii="Times New Roman" w:hAnsi="Times New Roman" w:cs="Times New Roman"/>
                <w:sz w:val="16"/>
                <w:szCs w:val="16"/>
                <w:vertAlign w:val="superscript"/>
              </w:rPr>
              <w:t>ns</w:t>
            </w:r>
          </w:p>
        </w:tc>
        <w:tc>
          <w:tcPr>
            <w:tcW w:w="1145"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0,00</w:t>
            </w:r>
            <w:r w:rsidRPr="0052351A">
              <w:rPr>
                <w:rFonts w:ascii="Times New Roman" w:hAnsi="Times New Roman" w:cs="Times New Roman"/>
                <w:sz w:val="16"/>
                <w:szCs w:val="16"/>
                <w:vertAlign w:val="superscript"/>
              </w:rPr>
              <w:t>ns</w:t>
            </w:r>
          </w:p>
        </w:tc>
        <w:tc>
          <w:tcPr>
            <w:tcW w:w="1103"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0,21</w:t>
            </w:r>
            <w:r w:rsidRPr="0052351A">
              <w:rPr>
                <w:rFonts w:ascii="Times New Roman" w:hAnsi="Times New Roman" w:cs="Times New Roman"/>
                <w:sz w:val="16"/>
                <w:szCs w:val="16"/>
                <w:vertAlign w:val="superscript"/>
              </w:rPr>
              <w:t>ns</w:t>
            </w:r>
          </w:p>
        </w:tc>
      </w:tr>
      <w:tr w:rsidR="005C5B0A"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 xml:space="preserve">Fun. x Cond. </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13,85**</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0,90</w:t>
            </w:r>
            <w:r w:rsidRPr="0052351A">
              <w:rPr>
                <w:rFonts w:ascii="Times New Roman" w:hAnsi="Times New Roman" w:cs="Times New Roman"/>
                <w:sz w:val="16"/>
                <w:szCs w:val="16"/>
                <w:vertAlign w:val="superscript"/>
              </w:rPr>
              <w:t>ns</w:t>
            </w:r>
          </w:p>
        </w:tc>
        <w:tc>
          <w:tcPr>
            <w:tcW w:w="1145"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0,53</w:t>
            </w:r>
            <w:r w:rsidRPr="0052351A">
              <w:rPr>
                <w:rFonts w:ascii="Times New Roman" w:hAnsi="Times New Roman" w:cs="Times New Roman"/>
                <w:sz w:val="16"/>
                <w:szCs w:val="16"/>
                <w:vertAlign w:val="superscript"/>
              </w:rPr>
              <w:t>ns</w:t>
            </w:r>
          </w:p>
        </w:tc>
        <w:tc>
          <w:tcPr>
            <w:tcW w:w="1103"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3,05*</w:t>
            </w:r>
          </w:p>
        </w:tc>
      </w:tr>
      <w:tr w:rsidR="005C5B0A"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C.V. (%)</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16</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36</w:t>
            </w:r>
          </w:p>
        </w:tc>
        <w:tc>
          <w:tcPr>
            <w:tcW w:w="1145"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24</w:t>
            </w:r>
          </w:p>
        </w:tc>
        <w:tc>
          <w:tcPr>
            <w:tcW w:w="1103"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25</w:t>
            </w:r>
          </w:p>
        </w:tc>
      </w:tr>
      <w:tr w:rsidR="005C5B0A" w:rsidRPr="0052351A" w:rsidTr="00854D9B">
        <w:tc>
          <w:tcPr>
            <w:tcW w:w="592" w:type="pct"/>
            <w:tcBorders>
              <w:top w:val="nil"/>
              <w:left w:val="nil"/>
              <w:right w:val="nil"/>
            </w:tcBorders>
            <w:vAlign w:val="center"/>
          </w:tcPr>
          <w:p w:rsidR="0019467D" w:rsidRPr="0052351A" w:rsidRDefault="0019467D" w:rsidP="00854D9B">
            <w:pPr>
              <w:spacing w:line="360" w:lineRule="auto"/>
              <w:jc w:val="both"/>
              <w:rPr>
                <w:rFonts w:ascii="Times New Roman" w:hAnsi="Times New Roman" w:cs="Times New Roman"/>
                <w:sz w:val="16"/>
                <w:szCs w:val="16"/>
              </w:rPr>
            </w:pPr>
            <w:r w:rsidRPr="0052351A">
              <w:rPr>
                <w:rFonts w:ascii="Times New Roman" w:hAnsi="Times New Roman" w:cs="Times New Roman"/>
                <w:sz w:val="16"/>
                <w:szCs w:val="16"/>
              </w:rPr>
              <w:t>C.V. (%)</w:t>
            </w:r>
          </w:p>
        </w:tc>
        <w:tc>
          <w:tcPr>
            <w:tcW w:w="1079" w:type="pct"/>
            <w:gridSpan w:val="3"/>
            <w:tcBorders>
              <w:top w:val="nil"/>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21</w:t>
            </w:r>
          </w:p>
        </w:tc>
        <w:tc>
          <w:tcPr>
            <w:tcW w:w="1079" w:type="pct"/>
            <w:gridSpan w:val="3"/>
            <w:tcBorders>
              <w:top w:val="nil"/>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29</w:t>
            </w:r>
          </w:p>
        </w:tc>
        <w:tc>
          <w:tcPr>
            <w:tcW w:w="1145" w:type="pct"/>
            <w:gridSpan w:val="3"/>
            <w:tcBorders>
              <w:top w:val="nil"/>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28</w:t>
            </w:r>
          </w:p>
        </w:tc>
        <w:tc>
          <w:tcPr>
            <w:tcW w:w="1103" w:type="pct"/>
            <w:gridSpan w:val="3"/>
            <w:tcBorders>
              <w:top w:val="nil"/>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22</w:t>
            </w:r>
          </w:p>
        </w:tc>
      </w:tr>
      <w:tr w:rsidR="005C5B0A" w:rsidRPr="0052351A" w:rsidTr="00854D9B">
        <w:tc>
          <w:tcPr>
            <w:tcW w:w="592"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4408" w:type="pct"/>
            <w:gridSpan w:val="12"/>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MICRONUTRIENTES</w:t>
            </w:r>
          </w:p>
        </w:tc>
      </w:tr>
      <w:tr w:rsidR="005C5B0A" w:rsidRPr="0052351A" w:rsidTr="00854D9B">
        <w:tc>
          <w:tcPr>
            <w:tcW w:w="592" w:type="pct"/>
            <w:tcBorders>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742" w:type="pct"/>
            <w:gridSpan w:val="2"/>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Cu</w:t>
            </w:r>
          </w:p>
        </w:tc>
        <w:tc>
          <w:tcPr>
            <w:tcW w:w="338" w:type="pct"/>
            <w:vMerge w:val="restart"/>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Média</w:t>
            </w:r>
          </w:p>
        </w:tc>
        <w:tc>
          <w:tcPr>
            <w:tcW w:w="742" w:type="pct"/>
            <w:gridSpan w:val="2"/>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Mn</w:t>
            </w:r>
            <w:r w:rsidRPr="0052351A">
              <w:rPr>
                <w:rFonts w:ascii="Times New Roman" w:hAnsi="Times New Roman" w:cs="Times New Roman"/>
                <w:sz w:val="16"/>
                <w:szCs w:val="16"/>
                <w:vertAlign w:val="superscript"/>
              </w:rPr>
              <w:t>#</w:t>
            </w:r>
          </w:p>
        </w:tc>
        <w:tc>
          <w:tcPr>
            <w:tcW w:w="338" w:type="pct"/>
            <w:vMerge w:val="restart"/>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Média</w:t>
            </w:r>
          </w:p>
        </w:tc>
        <w:tc>
          <w:tcPr>
            <w:tcW w:w="791" w:type="pct"/>
            <w:gridSpan w:val="2"/>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Fe</w:t>
            </w:r>
          </w:p>
        </w:tc>
        <w:tc>
          <w:tcPr>
            <w:tcW w:w="354" w:type="pct"/>
            <w:vMerge w:val="restart"/>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Média</w:t>
            </w:r>
          </w:p>
        </w:tc>
        <w:tc>
          <w:tcPr>
            <w:tcW w:w="742" w:type="pct"/>
            <w:gridSpan w:val="2"/>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Zn</w:t>
            </w:r>
          </w:p>
        </w:tc>
        <w:tc>
          <w:tcPr>
            <w:tcW w:w="362" w:type="pct"/>
            <w:vMerge w:val="restart"/>
            <w:tcBorders>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Média</w:t>
            </w:r>
          </w:p>
        </w:tc>
      </w:tr>
      <w:tr w:rsidR="0030312C" w:rsidRPr="0052351A" w:rsidTr="00854D9B">
        <w:tc>
          <w:tcPr>
            <w:tcW w:w="592" w:type="pct"/>
            <w:tcBorders>
              <w:top w:val="nil"/>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374"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C/E</w:t>
            </w:r>
          </w:p>
        </w:tc>
        <w:tc>
          <w:tcPr>
            <w:tcW w:w="368"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S/E</w:t>
            </w:r>
          </w:p>
        </w:tc>
        <w:tc>
          <w:tcPr>
            <w:tcW w:w="338" w:type="pct"/>
            <w:vMerge/>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374"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C/E</w:t>
            </w:r>
          </w:p>
        </w:tc>
        <w:tc>
          <w:tcPr>
            <w:tcW w:w="368"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S/E</w:t>
            </w:r>
          </w:p>
        </w:tc>
        <w:tc>
          <w:tcPr>
            <w:tcW w:w="338" w:type="pct"/>
            <w:vMerge/>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398"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C/E</w:t>
            </w:r>
          </w:p>
        </w:tc>
        <w:tc>
          <w:tcPr>
            <w:tcW w:w="393"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S/E</w:t>
            </w:r>
          </w:p>
        </w:tc>
        <w:tc>
          <w:tcPr>
            <w:tcW w:w="354" w:type="pct"/>
            <w:vMerge/>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374"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C/E</w:t>
            </w:r>
          </w:p>
        </w:tc>
        <w:tc>
          <w:tcPr>
            <w:tcW w:w="368" w:type="pct"/>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S/E</w:t>
            </w:r>
          </w:p>
        </w:tc>
        <w:tc>
          <w:tcPr>
            <w:tcW w:w="362" w:type="pct"/>
            <w:vMerge/>
            <w:tcBorders>
              <w:left w:val="nil"/>
              <w:bottom w:val="single" w:sz="4" w:space="0" w:color="auto"/>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r>
      <w:tr w:rsidR="005C5B0A" w:rsidRPr="0052351A" w:rsidTr="00854D9B">
        <w:tc>
          <w:tcPr>
            <w:tcW w:w="592" w:type="pct"/>
            <w:tcBorders>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4408" w:type="pct"/>
            <w:gridSpan w:val="12"/>
            <w:tcBorders>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------------------------------------------------------------------g kg</w:t>
            </w:r>
            <w:r w:rsidRPr="0052351A">
              <w:rPr>
                <w:rFonts w:ascii="Times New Roman" w:hAnsi="Times New Roman" w:cs="Times New Roman"/>
                <w:sz w:val="16"/>
                <w:szCs w:val="16"/>
                <w:vertAlign w:val="superscript"/>
              </w:rPr>
              <w:t>-1</w:t>
            </w:r>
            <w:r w:rsidRPr="0052351A">
              <w:rPr>
                <w:rFonts w:ascii="Times New Roman" w:hAnsi="Times New Roman" w:cs="Times New Roman"/>
                <w:sz w:val="16"/>
                <w:szCs w:val="16"/>
              </w:rPr>
              <w:t>------------------------------------------------------------------</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Controle</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4,13</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5,46</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4,80</w:t>
            </w:r>
          </w:p>
        </w:tc>
        <w:tc>
          <w:tcPr>
            <w:tcW w:w="37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0,80Ab</w:t>
            </w:r>
          </w:p>
        </w:tc>
        <w:tc>
          <w:tcPr>
            <w:tcW w:w="36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1,85Aa</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1,32</w:t>
            </w: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183,21</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289,44</w:t>
            </w:r>
          </w:p>
        </w:tc>
        <w:tc>
          <w:tcPr>
            <w:tcW w:w="35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236,33</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13,62</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10,18</w:t>
            </w:r>
          </w:p>
        </w:tc>
        <w:tc>
          <w:tcPr>
            <w:tcW w:w="362" w:type="pct"/>
            <w:tcBorders>
              <w:top w:val="nil"/>
              <w:left w:val="nil"/>
              <w:bottom w:val="nil"/>
              <w:right w:val="nil"/>
            </w:tcBorders>
          </w:tcPr>
          <w:p w:rsidR="0019467D" w:rsidRPr="0052351A" w:rsidRDefault="0030312C"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11,90B</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i/>
                <w:sz w:val="16"/>
                <w:szCs w:val="16"/>
              </w:rPr>
            </w:pPr>
            <w:r w:rsidRPr="0052351A">
              <w:rPr>
                <w:rFonts w:ascii="Times New Roman" w:hAnsi="Times New Roman" w:cs="Times New Roman"/>
                <w:i/>
                <w:sz w:val="16"/>
                <w:szCs w:val="16"/>
              </w:rPr>
              <w:t>A. koskei</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3,68</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3,89</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3,79</w:t>
            </w:r>
          </w:p>
        </w:tc>
        <w:tc>
          <w:tcPr>
            <w:tcW w:w="37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1,17Aa</w:t>
            </w:r>
          </w:p>
        </w:tc>
        <w:tc>
          <w:tcPr>
            <w:tcW w:w="36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1,17Ba</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1,17</w:t>
            </w: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214,91</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236,10</w:t>
            </w:r>
          </w:p>
        </w:tc>
        <w:tc>
          <w:tcPr>
            <w:tcW w:w="35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225,51</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11,63</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13,17</w:t>
            </w:r>
          </w:p>
        </w:tc>
        <w:tc>
          <w:tcPr>
            <w:tcW w:w="362" w:type="pct"/>
            <w:tcBorders>
              <w:top w:val="nil"/>
              <w:left w:val="nil"/>
              <w:bottom w:val="nil"/>
              <w:right w:val="nil"/>
            </w:tcBorders>
          </w:tcPr>
          <w:p w:rsidR="0019467D" w:rsidRPr="0052351A" w:rsidRDefault="0030312C"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12,40B</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i/>
                <w:sz w:val="16"/>
                <w:szCs w:val="16"/>
              </w:rPr>
            </w:pPr>
            <w:r w:rsidRPr="0052351A">
              <w:rPr>
                <w:rFonts w:ascii="Times New Roman" w:hAnsi="Times New Roman" w:cs="Times New Roman"/>
                <w:i/>
                <w:sz w:val="16"/>
                <w:szCs w:val="16"/>
              </w:rPr>
              <w:t>A. morrowiae</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4,35</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3,93</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4,64</w:t>
            </w:r>
          </w:p>
        </w:tc>
        <w:tc>
          <w:tcPr>
            <w:tcW w:w="37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0,80Ab</w:t>
            </w:r>
          </w:p>
        </w:tc>
        <w:tc>
          <w:tcPr>
            <w:tcW w:w="36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1,55Bb</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1,18</w:t>
            </w: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226,68</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225,81</w:t>
            </w:r>
          </w:p>
        </w:tc>
        <w:tc>
          <w:tcPr>
            <w:tcW w:w="35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226,25</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16,75</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18,87</w:t>
            </w:r>
          </w:p>
        </w:tc>
        <w:tc>
          <w:tcPr>
            <w:tcW w:w="362" w:type="pct"/>
            <w:tcBorders>
              <w:top w:val="nil"/>
              <w:left w:val="nil"/>
              <w:bottom w:val="nil"/>
              <w:right w:val="nil"/>
            </w:tcBorders>
          </w:tcPr>
          <w:p w:rsidR="0019467D" w:rsidRPr="0052351A" w:rsidRDefault="0030312C"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17,81A</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i/>
                <w:sz w:val="16"/>
                <w:szCs w:val="16"/>
              </w:rPr>
            </w:pPr>
            <w:r w:rsidRPr="0052351A">
              <w:rPr>
                <w:rFonts w:ascii="Times New Roman" w:hAnsi="Times New Roman" w:cs="Times New Roman"/>
                <w:i/>
                <w:sz w:val="16"/>
                <w:szCs w:val="16"/>
              </w:rPr>
              <w:t>G. margarita</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2,77</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4,00</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3,39</w:t>
            </w:r>
          </w:p>
        </w:tc>
        <w:tc>
          <w:tcPr>
            <w:tcW w:w="37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1,02Aa</w:t>
            </w:r>
          </w:p>
        </w:tc>
        <w:tc>
          <w:tcPr>
            <w:tcW w:w="36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1,08Ba</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1,05</w:t>
            </w: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174,07</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218,01</w:t>
            </w:r>
          </w:p>
        </w:tc>
        <w:tc>
          <w:tcPr>
            <w:tcW w:w="35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196,04</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9,88</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14,96</w:t>
            </w:r>
          </w:p>
        </w:tc>
        <w:tc>
          <w:tcPr>
            <w:tcW w:w="362" w:type="pct"/>
            <w:tcBorders>
              <w:top w:val="nil"/>
              <w:left w:val="nil"/>
              <w:bottom w:val="nil"/>
              <w:right w:val="nil"/>
            </w:tcBorders>
          </w:tcPr>
          <w:p w:rsidR="0019467D" w:rsidRPr="0052351A" w:rsidRDefault="0030312C"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12,42B</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i/>
                <w:sz w:val="16"/>
                <w:szCs w:val="16"/>
              </w:rPr>
            </w:pPr>
            <w:r w:rsidRPr="0052351A">
              <w:rPr>
                <w:rFonts w:ascii="Times New Roman" w:hAnsi="Times New Roman" w:cs="Times New Roman"/>
                <w:i/>
                <w:sz w:val="16"/>
                <w:szCs w:val="16"/>
              </w:rPr>
              <w:t>G. rósea</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3,73</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5,15</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4,44</w:t>
            </w:r>
          </w:p>
        </w:tc>
        <w:tc>
          <w:tcPr>
            <w:tcW w:w="37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0,80Aa</w:t>
            </w:r>
          </w:p>
        </w:tc>
        <w:tc>
          <w:tcPr>
            <w:tcW w:w="36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0,80Ba</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0,80</w:t>
            </w: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209,60</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294,49</w:t>
            </w:r>
          </w:p>
        </w:tc>
        <w:tc>
          <w:tcPr>
            <w:tcW w:w="35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252,05</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19,19</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21,96</w:t>
            </w:r>
          </w:p>
        </w:tc>
        <w:tc>
          <w:tcPr>
            <w:tcW w:w="362" w:type="pct"/>
            <w:tcBorders>
              <w:top w:val="nil"/>
              <w:left w:val="nil"/>
              <w:bottom w:val="nil"/>
              <w:right w:val="nil"/>
            </w:tcBorders>
          </w:tcPr>
          <w:p w:rsidR="0019467D" w:rsidRPr="0052351A" w:rsidRDefault="0030312C"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20,58A</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Mix</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3,14</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4,40</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3,77</w:t>
            </w:r>
          </w:p>
        </w:tc>
        <w:tc>
          <w:tcPr>
            <w:tcW w:w="37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1,00Aa</w:t>
            </w:r>
          </w:p>
        </w:tc>
        <w:tc>
          <w:tcPr>
            <w:tcW w:w="36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0,80Ba</w:t>
            </w:r>
          </w:p>
        </w:tc>
        <w:tc>
          <w:tcPr>
            <w:tcW w:w="338"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0,90</w:t>
            </w: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171,60</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162,75</w:t>
            </w:r>
          </w:p>
        </w:tc>
        <w:tc>
          <w:tcPr>
            <w:tcW w:w="354" w:type="pct"/>
            <w:tcBorders>
              <w:top w:val="nil"/>
              <w:left w:val="nil"/>
              <w:bottom w:val="nil"/>
              <w:right w:val="nil"/>
            </w:tcBorders>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167,18</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13,99</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11,83</w:t>
            </w:r>
          </w:p>
        </w:tc>
        <w:tc>
          <w:tcPr>
            <w:tcW w:w="362" w:type="pct"/>
            <w:tcBorders>
              <w:top w:val="nil"/>
              <w:left w:val="nil"/>
              <w:bottom w:val="nil"/>
              <w:right w:val="nil"/>
            </w:tcBorders>
          </w:tcPr>
          <w:p w:rsidR="0019467D" w:rsidRPr="0052351A" w:rsidRDefault="0030312C"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12,91A</w:t>
            </w:r>
          </w:p>
        </w:tc>
      </w:tr>
      <w:tr w:rsidR="0030312C"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Média</w:t>
            </w: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3,63b</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4,64a</w:t>
            </w:r>
          </w:p>
        </w:tc>
        <w:tc>
          <w:tcPr>
            <w:tcW w:w="33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1,12</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1,45</w:t>
            </w:r>
          </w:p>
        </w:tc>
        <w:tc>
          <w:tcPr>
            <w:tcW w:w="33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39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196,68b</w:t>
            </w:r>
          </w:p>
        </w:tc>
        <w:tc>
          <w:tcPr>
            <w:tcW w:w="393"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237,77a</w:t>
            </w:r>
          </w:p>
        </w:tc>
        <w:tc>
          <w:tcPr>
            <w:tcW w:w="35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374"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14,18</w:t>
            </w:r>
          </w:p>
        </w:tc>
        <w:tc>
          <w:tcPr>
            <w:tcW w:w="368"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15,16</w:t>
            </w:r>
          </w:p>
        </w:tc>
        <w:tc>
          <w:tcPr>
            <w:tcW w:w="36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r>
      <w:tr w:rsidR="005C5B0A"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p>
        </w:tc>
        <w:tc>
          <w:tcPr>
            <w:tcW w:w="4408" w:type="pct"/>
            <w:gridSpan w:val="12"/>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F (análise de variância)</w:t>
            </w:r>
          </w:p>
        </w:tc>
      </w:tr>
      <w:tr w:rsidR="005C5B0A"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Fungo</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0,77</w:t>
            </w:r>
            <w:r w:rsidRPr="0052351A">
              <w:rPr>
                <w:rFonts w:ascii="Times New Roman" w:hAnsi="Times New Roman" w:cs="Times New Roman"/>
                <w:sz w:val="16"/>
                <w:szCs w:val="16"/>
                <w:vertAlign w:val="superscript"/>
              </w:rPr>
              <w:t>ns</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1,73</w:t>
            </w:r>
            <w:r w:rsidRPr="0052351A">
              <w:rPr>
                <w:rFonts w:ascii="Times New Roman" w:hAnsi="Times New Roman" w:cs="Times New Roman"/>
                <w:sz w:val="16"/>
                <w:szCs w:val="16"/>
                <w:vertAlign w:val="superscript"/>
              </w:rPr>
              <w:t>ns</w:t>
            </w:r>
          </w:p>
        </w:tc>
        <w:tc>
          <w:tcPr>
            <w:tcW w:w="1145"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1,10</w:t>
            </w:r>
            <w:r w:rsidRPr="0052351A">
              <w:rPr>
                <w:rFonts w:ascii="Times New Roman" w:hAnsi="Times New Roman" w:cs="Times New Roman"/>
                <w:sz w:val="16"/>
                <w:szCs w:val="16"/>
                <w:vertAlign w:val="superscript"/>
              </w:rPr>
              <w:t>ns</w:t>
            </w:r>
          </w:p>
        </w:tc>
        <w:tc>
          <w:tcPr>
            <w:tcW w:w="1103"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3,66**</w:t>
            </w:r>
          </w:p>
        </w:tc>
      </w:tr>
      <w:tr w:rsidR="005C5B0A"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Condição</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5,56*</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0,25</w:t>
            </w:r>
            <w:r w:rsidRPr="0052351A">
              <w:rPr>
                <w:rFonts w:ascii="Times New Roman" w:hAnsi="Times New Roman" w:cs="Times New Roman"/>
                <w:sz w:val="16"/>
                <w:szCs w:val="16"/>
                <w:vertAlign w:val="superscript"/>
              </w:rPr>
              <w:t>ns</w:t>
            </w:r>
          </w:p>
        </w:tc>
        <w:tc>
          <w:tcPr>
            <w:tcW w:w="1145"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4,60*</w:t>
            </w:r>
          </w:p>
        </w:tc>
        <w:tc>
          <w:tcPr>
            <w:tcW w:w="1103"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0,42</w:t>
            </w:r>
            <w:r w:rsidRPr="0052351A">
              <w:rPr>
                <w:rFonts w:ascii="Times New Roman" w:hAnsi="Times New Roman" w:cs="Times New Roman"/>
                <w:sz w:val="16"/>
                <w:szCs w:val="16"/>
                <w:vertAlign w:val="superscript"/>
              </w:rPr>
              <w:t>ns</w:t>
            </w:r>
          </w:p>
        </w:tc>
      </w:tr>
      <w:tr w:rsidR="005C5B0A"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Fun. x Cond.</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0,22</w:t>
            </w:r>
            <w:r w:rsidRPr="0052351A">
              <w:rPr>
                <w:rFonts w:ascii="Times New Roman" w:hAnsi="Times New Roman" w:cs="Times New Roman"/>
                <w:sz w:val="16"/>
                <w:szCs w:val="16"/>
                <w:vertAlign w:val="superscript"/>
              </w:rPr>
              <w:t>ns</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3,85**</w:t>
            </w:r>
          </w:p>
        </w:tc>
        <w:tc>
          <w:tcPr>
            <w:tcW w:w="1145"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0,98</w:t>
            </w:r>
            <w:r w:rsidRPr="0052351A">
              <w:rPr>
                <w:rFonts w:ascii="Times New Roman" w:hAnsi="Times New Roman" w:cs="Times New Roman"/>
                <w:sz w:val="16"/>
                <w:szCs w:val="16"/>
                <w:vertAlign w:val="superscript"/>
              </w:rPr>
              <w:t>ns</w:t>
            </w:r>
          </w:p>
        </w:tc>
        <w:tc>
          <w:tcPr>
            <w:tcW w:w="1103"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0,74</w:t>
            </w:r>
            <w:r w:rsidRPr="0052351A">
              <w:rPr>
                <w:rFonts w:ascii="Times New Roman" w:hAnsi="Times New Roman" w:cs="Times New Roman"/>
                <w:sz w:val="16"/>
                <w:szCs w:val="16"/>
                <w:vertAlign w:val="superscript"/>
              </w:rPr>
              <w:t>ns</w:t>
            </w:r>
          </w:p>
        </w:tc>
      </w:tr>
      <w:tr w:rsidR="005C5B0A" w:rsidRPr="0052351A" w:rsidTr="00854D9B">
        <w:tc>
          <w:tcPr>
            <w:tcW w:w="592" w:type="pct"/>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C.V. (%)</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49</w:t>
            </w:r>
          </w:p>
        </w:tc>
        <w:tc>
          <w:tcPr>
            <w:tcW w:w="1079"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44</w:t>
            </w:r>
          </w:p>
        </w:tc>
        <w:tc>
          <w:tcPr>
            <w:tcW w:w="1145"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42</w:t>
            </w:r>
          </w:p>
        </w:tc>
        <w:tc>
          <w:tcPr>
            <w:tcW w:w="1103" w:type="pct"/>
            <w:gridSpan w:val="3"/>
            <w:tcBorders>
              <w:top w:val="nil"/>
              <w:left w:val="nil"/>
              <w:bottom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41</w:t>
            </w:r>
          </w:p>
        </w:tc>
      </w:tr>
      <w:tr w:rsidR="005C5B0A" w:rsidRPr="0052351A" w:rsidTr="00854D9B">
        <w:tc>
          <w:tcPr>
            <w:tcW w:w="592" w:type="pct"/>
            <w:tcBorders>
              <w:top w:val="nil"/>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C.V. (%)</w:t>
            </w:r>
          </w:p>
        </w:tc>
        <w:tc>
          <w:tcPr>
            <w:tcW w:w="1079" w:type="pct"/>
            <w:gridSpan w:val="3"/>
            <w:tcBorders>
              <w:top w:val="nil"/>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40</w:t>
            </w:r>
          </w:p>
        </w:tc>
        <w:tc>
          <w:tcPr>
            <w:tcW w:w="1079" w:type="pct"/>
            <w:gridSpan w:val="3"/>
            <w:tcBorders>
              <w:top w:val="nil"/>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37</w:t>
            </w:r>
          </w:p>
        </w:tc>
        <w:tc>
          <w:tcPr>
            <w:tcW w:w="1145" w:type="pct"/>
            <w:gridSpan w:val="3"/>
            <w:tcBorders>
              <w:top w:val="nil"/>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34</w:t>
            </w:r>
          </w:p>
        </w:tc>
        <w:tc>
          <w:tcPr>
            <w:tcW w:w="1103" w:type="pct"/>
            <w:gridSpan w:val="3"/>
            <w:tcBorders>
              <w:top w:val="nil"/>
              <w:left w:val="nil"/>
              <w:right w:val="nil"/>
            </w:tcBorders>
            <w:vAlign w:val="center"/>
          </w:tcPr>
          <w:p w:rsidR="0019467D" w:rsidRPr="0052351A" w:rsidRDefault="0019467D" w:rsidP="00854D9B">
            <w:pPr>
              <w:spacing w:line="360" w:lineRule="auto"/>
              <w:jc w:val="center"/>
              <w:rPr>
                <w:rFonts w:ascii="Times New Roman" w:hAnsi="Times New Roman" w:cs="Times New Roman"/>
                <w:sz w:val="16"/>
                <w:szCs w:val="16"/>
              </w:rPr>
            </w:pPr>
            <w:r w:rsidRPr="0052351A">
              <w:rPr>
                <w:rFonts w:ascii="Times New Roman" w:hAnsi="Times New Roman" w:cs="Times New Roman"/>
                <w:sz w:val="16"/>
                <w:szCs w:val="16"/>
              </w:rPr>
              <w:t>40</w:t>
            </w:r>
          </w:p>
        </w:tc>
      </w:tr>
    </w:tbl>
    <w:p w:rsidR="0019467D" w:rsidRPr="0052351A" w:rsidRDefault="00854D9B" w:rsidP="009C78B9">
      <w:pPr>
        <w:spacing w:line="240" w:lineRule="auto"/>
        <w:jc w:val="both"/>
        <w:rPr>
          <w:rFonts w:ascii="Times New Roman" w:hAnsi="Times New Roman" w:cs="Times New Roman"/>
          <w:sz w:val="20"/>
          <w:szCs w:val="20"/>
        </w:rPr>
      </w:pPr>
      <w:r w:rsidRPr="0052351A">
        <w:rPr>
          <w:rFonts w:ascii="Times New Roman" w:hAnsi="Times New Roman" w:cs="Times New Roman"/>
          <w:sz w:val="20"/>
          <w:szCs w:val="20"/>
          <w:vertAlign w:val="superscript"/>
        </w:rPr>
        <w:t>(1)</w:t>
      </w:r>
      <w:r w:rsidRPr="0052351A">
        <w:rPr>
          <w:rFonts w:ascii="Times New Roman" w:hAnsi="Times New Roman" w:cs="Times New Roman"/>
          <w:sz w:val="20"/>
          <w:szCs w:val="20"/>
        </w:rPr>
        <w:t xml:space="preserve">com estresse, </w:t>
      </w:r>
      <w:r w:rsidRPr="0052351A">
        <w:rPr>
          <w:rFonts w:ascii="Times New Roman" w:hAnsi="Times New Roman" w:cs="Times New Roman"/>
          <w:sz w:val="20"/>
          <w:szCs w:val="20"/>
          <w:vertAlign w:val="superscript"/>
        </w:rPr>
        <w:t xml:space="preserve">(2) </w:t>
      </w:r>
      <w:r w:rsidRPr="0052351A">
        <w:rPr>
          <w:rFonts w:ascii="Times New Roman" w:hAnsi="Times New Roman" w:cs="Times New Roman"/>
          <w:sz w:val="20"/>
          <w:szCs w:val="20"/>
        </w:rPr>
        <w:t>sem estresse</w:t>
      </w:r>
      <w:r>
        <w:rPr>
          <w:rFonts w:ascii="Times New Roman" w:hAnsi="Times New Roman" w:cs="Times New Roman"/>
          <w:sz w:val="20"/>
          <w:szCs w:val="20"/>
        </w:rPr>
        <w:t xml:space="preserve">. </w:t>
      </w:r>
      <w:r w:rsidR="0019467D" w:rsidRPr="0052351A">
        <w:rPr>
          <w:rFonts w:ascii="Times New Roman" w:hAnsi="Times New Roman" w:cs="Times New Roman"/>
          <w:sz w:val="20"/>
          <w:szCs w:val="20"/>
        </w:rPr>
        <w:t xml:space="preserve">Médias seguidas pela mesma letra maiúscula na coluna e letra minúscula na linha não diferem entre si, pelo teste de Scott-Knott, a 5% de probabilidade, </w:t>
      </w:r>
      <w:r w:rsidR="0019467D" w:rsidRPr="0052351A">
        <w:rPr>
          <w:rFonts w:ascii="Times New Roman" w:hAnsi="Times New Roman" w:cs="Times New Roman"/>
          <w:sz w:val="20"/>
          <w:szCs w:val="20"/>
          <w:vertAlign w:val="superscript"/>
        </w:rPr>
        <w:t>#</w:t>
      </w:r>
      <w:r w:rsidR="0019467D" w:rsidRPr="0052351A">
        <w:rPr>
          <w:rFonts w:ascii="Times New Roman" w:hAnsi="Times New Roman" w:cs="Times New Roman"/>
          <w:sz w:val="20"/>
          <w:szCs w:val="20"/>
        </w:rPr>
        <w:t>dados transformados em raiz (X+1).</w:t>
      </w:r>
    </w:p>
    <w:p w:rsidR="00854D9B" w:rsidRDefault="00854D9B" w:rsidP="009C78B9">
      <w:pPr>
        <w:spacing w:line="360" w:lineRule="auto"/>
        <w:jc w:val="both"/>
        <w:rPr>
          <w:rFonts w:ascii="Times New Roman" w:hAnsi="Times New Roman" w:cs="Times New Roman"/>
          <w:sz w:val="24"/>
          <w:szCs w:val="24"/>
        </w:rPr>
      </w:pPr>
      <w:bookmarkStart w:id="45" w:name="_Hlk516087277"/>
    </w:p>
    <w:p w:rsidR="0019467D" w:rsidRPr="0052351A" w:rsidRDefault="009F29E9" w:rsidP="00BB5CEA">
      <w:pPr>
        <w:spacing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tab/>
      </w:r>
      <w:r w:rsidR="0019467D" w:rsidRPr="0052351A">
        <w:rPr>
          <w:rFonts w:ascii="Times New Roman" w:hAnsi="Times New Roman" w:cs="Times New Roman"/>
          <w:sz w:val="24"/>
          <w:szCs w:val="24"/>
        </w:rPr>
        <w:t xml:space="preserve">Em relação ao teor de Mg observou-se que </w:t>
      </w:r>
      <w:bookmarkEnd w:id="45"/>
      <w:r w:rsidR="0019467D" w:rsidRPr="0052351A">
        <w:rPr>
          <w:rFonts w:ascii="Times New Roman" w:hAnsi="Times New Roman" w:cs="Times New Roman"/>
          <w:sz w:val="24"/>
          <w:szCs w:val="24"/>
        </w:rPr>
        <w:t xml:space="preserve">na condição com estresse não houve diferença entre os tratamentos. Na condição sem estresse a inoculação com </w:t>
      </w:r>
      <w:bookmarkStart w:id="46" w:name="_Hlk516087322"/>
      <w:r w:rsidR="0019467D" w:rsidRPr="0052351A">
        <w:rPr>
          <w:rFonts w:ascii="Times New Roman" w:hAnsi="Times New Roman" w:cs="Times New Roman"/>
          <w:sz w:val="24"/>
          <w:szCs w:val="24"/>
        </w:rPr>
        <w:t xml:space="preserve">o inóculo Mix e o controle </w:t>
      </w:r>
      <w:bookmarkEnd w:id="46"/>
      <w:r w:rsidR="0019467D" w:rsidRPr="0052351A">
        <w:rPr>
          <w:rFonts w:ascii="Times New Roman" w:hAnsi="Times New Roman" w:cs="Times New Roman"/>
          <w:sz w:val="24"/>
          <w:szCs w:val="24"/>
        </w:rPr>
        <w:t>proporcionaram maiores teores 2,25 e 3,23 g kg</w:t>
      </w:r>
      <w:r w:rsidR="0019467D" w:rsidRPr="0052351A">
        <w:rPr>
          <w:rFonts w:ascii="Times New Roman" w:hAnsi="Times New Roman" w:cs="Times New Roman"/>
          <w:sz w:val="24"/>
          <w:szCs w:val="24"/>
          <w:vertAlign w:val="superscript"/>
        </w:rPr>
        <w:t>-1</w:t>
      </w:r>
      <w:r w:rsidR="0019467D" w:rsidRPr="0052351A">
        <w:rPr>
          <w:rFonts w:ascii="Times New Roman" w:hAnsi="Times New Roman" w:cs="Times New Roman"/>
          <w:sz w:val="24"/>
          <w:szCs w:val="24"/>
        </w:rPr>
        <w:t xml:space="preserve"> respectivamente. Dentro dos tratamentos quando avaliada as condições hídricas, houve diferença somente para o inóculo Mix, na condição com estresse (Tabela 4). </w:t>
      </w:r>
    </w:p>
    <w:p w:rsidR="0019467D" w:rsidRPr="0052351A" w:rsidRDefault="0019467D"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lastRenderedPageBreak/>
        <w:t xml:space="preserve">Para os teores de Mn nas plantas de </w:t>
      </w:r>
      <w:r w:rsidRPr="0052351A">
        <w:rPr>
          <w:rFonts w:ascii="Times New Roman" w:hAnsi="Times New Roman" w:cs="Times New Roman"/>
          <w:i/>
          <w:sz w:val="24"/>
          <w:szCs w:val="24"/>
        </w:rPr>
        <w:t>Parkia platycephala</w:t>
      </w:r>
      <w:r w:rsidRPr="0052351A">
        <w:rPr>
          <w:rFonts w:ascii="Times New Roman" w:hAnsi="Times New Roman" w:cs="Times New Roman"/>
          <w:sz w:val="24"/>
          <w:szCs w:val="24"/>
        </w:rPr>
        <w:t xml:space="preserve"> os tratamentos não diferiram entre si na condição com estresse. Entretanto, analisando a condição sem estresse somente o controle diferiu dos demais tratamentos. Já em relação às condições hídricas a inoculação com o </w:t>
      </w:r>
      <w:r w:rsidRPr="0052351A">
        <w:rPr>
          <w:rFonts w:ascii="Times New Roman" w:hAnsi="Times New Roman" w:cs="Times New Roman"/>
          <w:i/>
          <w:sz w:val="24"/>
          <w:szCs w:val="24"/>
        </w:rPr>
        <w:t>A. morrowiae</w:t>
      </w:r>
      <w:r w:rsidRPr="0052351A">
        <w:rPr>
          <w:rFonts w:ascii="Times New Roman" w:hAnsi="Times New Roman" w:cs="Times New Roman"/>
          <w:sz w:val="24"/>
          <w:szCs w:val="24"/>
        </w:rPr>
        <w:t xml:space="preserve"> e inóculo Mix proporcionaram maiores valores da condição sem estresse hídrico (Tabela 4).  Pode-se inferir que os resultados obtidos no presente estudo nos teor</w:t>
      </w:r>
      <w:r w:rsidR="006A4D6F" w:rsidRPr="0052351A">
        <w:rPr>
          <w:rFonts w:ascii="Times New Roman" w:hAnsi="Times New Roman" w:cs="Times New Roman"/>
          <w:sz w:val="24"/>
          <w:szCs w:val="24"/>
        </w:rPr>
        <w:t xml:space="preserve">es de Mg e Mn da parte aérea da fava-de-bolota </w:t>
      </w:r>
      <w:r w:rsidRPr="0052351A">
        <w:rPr>
          <w:rFonts w:ascii="Times New Roman" w:hAnsi="Times New Roman" w:cs="Times New Roman"/>
          <w:sz w:val="24"/>
          <w:szCs w:val="24"/>
        </w:rPr>
        <w:t>foram favorecidos pelas estirpes em estudo. Segundo Stürmer et al. (2009) as hifas dos fungos capturam diversos nutrientes minerais, os quais são utilizados pelas plantas nos seus processos fisiológicos.</w:t>
      </w:r>
    </w:p>
    <w:p w:rsidR="0019467D" w:rsidRPr="0052351A" w:rsidRDefault="0019467D"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Nos teores de Cu e Fe, os maiores valores foram encontrados nas plantas sob condição sem estresse hídrico, independente dos tratamentos. Para o Cu os valores foram de 3,63 g kg</w:t>
      </w:r>
      <w:r w:rsidRPr="0052351A">
        <w:rPr>
          <w:rFonts w:ascii="Times New Roman" w:hAnsi="Times New Roman" w:cs="Times New Roman"/>
          <w:sz w:val="24"/>
          <w:szCs w:val="24"/>
          <w:vertAlign w:val="superscript"/>
        </w:rPr>
        <w:t>-1</w:t>
      </w:r>
      <w:r w:rsidRPr="0052351A">
        <w:rPr>
          <w:rFonts w:ascii="Times New Roman" w:hAnsi="Times New Roman" w:cs="Times New Roman"/>
          <w:sz w:val="24"/>
          <w:szCs w:val="24"/>
        </w:rPr>
        <w:t xml:space="preserve"> na condição com estresse e 4,64 g kg</w:t>
      </w:r>
      <w:r w:rsidRPr="0052351A">
        <w:rPr>
          <w:rFonts w:ascii="Times New Roman" w:hAnsi="Times New Roman" w:cs="Times New Roman"/>
          <w:sz w:val="24"/>
          <w:szCs w:val="24"/>
          <w:vertAlign w:val="superscript"/>
        </w:rPr>
        <w:t>-1</w:t>
      </w:r>
      <w:r w:rsidRPr="0052351A">
        <w:rPr>
          <w:rFonts w:ascii="Times New Roman" w:hAnsi="Times New Roman" w:cs="Times New Roman"/>
          <w:sz w:val="24"/>
          <w:szCs w:val="24"/>
        </w:rPr>
        <w:t xml:space="preserve"> sem estresse e para Fe os valores foram de 0,20 g kg</w:t>
      </w:r>
      <w:r w:rsidRPr="0052351A">
        <w:rPr>
          <w:rFonts w:ascii="Times New Roman" w:hAnsi="Times New Roman" w:cs="Times New Roman"/>
          <w:sz w:val="24"/>
          <w:szCs w:val="24"/>
          <w:vertAlign w:val="superscript"/>
        </w:rPr>
        <w:t>-1</w:t>
      </w:r>
      <w:r w:rsidRPr="0052351A">
        <w:rPr>
          <w:rFonts w:ascii="Times New Roman" w:hAnsi="Times New Roman" w:cs="Times New Roman"/>
          <w:sz w:val="24"/>
          <w:szCs w:val="24"/>
        </w:rPr>
        <w:t xml:space="preserve"> na condição com estresse e 0,24 g kg</w:t>
      </w:r>
      <w:r w:rsidRPr="0052351A">
        <w:rPr>
          <w:rFonts w:ascii="Times New Roman" w:hAnsi="Times New Roman" w:cs="Times New Roman"/>
          <w:sz w:val="24"/>
          <w:szCs w:val="24"/>
          <w:vertAlign w:val="superscript"/>
        </w:rPr>
        <w:t>-1</w:t>
      </w:r>
      <w:r w:rsidRPr="0052351A">
        <w:rPr>
          <w:rFonts w:ascii="Times New Roman" w:hAnsi="Times New Roman" w:cs="Times New Roman"/>
          <w:sz w:val="24"/>
          <w:szCs w:val="24"/>
        </w:rPr>
        <w:t xml:space="preserve"> sem estresse (Tabela 4). </w:t>
      </w:r>
    </w:p>
    <w:p w:rsidR="0019467D" w:rsidRPr="0052351A" w:rsidRDefault="0019467D"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Para Zn, não houve diferença condições hídrica estudadas. Contudo, os maiores teores foram verificados nas estirpes </w:t>
      </w:r>
      <w:r w:rsidRPr="0052351A">
        <w:rPr>
          <w:rFonts w:ascii="Times New Roman" w:hAnsi="Times New Roman" w:cs="Times New Roman"/>
          <w:i/>
          <w:sz w:val="24"/>
          <w:szCs w:val="24"/>
        </w:rPr>
        <w:t>A. morrowiae</w:t>
      </w:r>
      <w:r w:rsidRPr="0052351A">
        <w:rPr>
          <w:rFonts w:ascii="Times New Roman" w:hAnsi="Times New Roman" w:cs="Times New Roman"/>
          <w:sz w:val="24"/>
          <w:szCs w:val="24"/>
        </w:rPr>
        <w:t xml:space="preserve">, </w:t>
      </w:r>
      <w:r w:rsidRPr="0052351A">
        <w:rPr>
          <w:rFonts w:ascii="Times New Roman" w:hAnsi="Times New Roman" w:cs="Times New Roman"/>
          <w:i/>
          <w:sz w:val="24"/>
          <w:szCs w:val="24"/>
        </w:rPr>
        <w:t>G. rosea</w:t>
      </w:r>
      <w:r w:rsidRPr="0052351A">
        <w:rPr>
          <w:rFonts w:ascii="Times New Roman" w:hAnsi="Times New Roman" w:cs="Times New Roman"/>
          <w:sz w:val="24"/>
          <w:szCs w:val="24"/>
        </w:rPr>
        <w:t xml:space="preserve"> e o inóculo Mix. Nos teores de K e Ca não houve diferença nos diferentes tratamentos sob as condições hídricas avaliadas (Tabela 4). </w:t>
      </w:r>
    </w:p>
    <w:p w:rsidR="00825FD9" w:rsidRPr="0052351A" w:rsidRDefault="0019467D" w:rsidP="00BB5CEA">
      <w:pPr>
        <w:autoSpaceDE w:val="0"/>
        <w:autoSpaceDN w:val="0"/>
        <w:adjustRightInd w:val="0"/>
        <w:spacing w:before="240" w:after="0"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Saboya et al. (2012)</w:t>
      </w:r>
      <w:r w:rsidR="00A31A70" w:rsidRPr="0052351A">
        <w:rPr>
          <w:rFonts w:ascii="Times New Roman" w:hAnsi="Times New Roman" w:cs="Times New Roman"/>
          <w:sz w:val="24"/>
          <w:szCs w:val="24"/>
        </w:rPr>
        <w:t xml:space="preserve"> avaliando</w:t>
      </w:r>
      <w:r w:rsidR="00E07AB1" w:rsidRPr="0052351A">
        <w:rPr>
          <w:rFonts w:ascii="Times New Roman" w:hAnsi="Times New Roman" w:cs="Times New Roman"/>
          <w:sz w:val="24"/>
          <w:szCs w:val="24"/>
        </w:rPr>
        <w:t xml:space="preserve"> </w:t>
      </w:r>
      <w:r w:rsidR="00A31A70" w:rsidRPr="0052351A">
        <w:rPr>
          <w:rFonts w:ascii="Times New Roman" w:hAnsi="Times New Roman" w:cs="Times New Roman"/>
          <w:sz w:val="24"/>
          <w:szCs w:val="24"/>
        </w:rPr>
        <w:t>a</w:t>
      </w:r>
      <w:r w:rsidRPr="0052351A">
        <w:rPr>
          <w:rFonts w:ascii="Times New Roman" w:hAnsi="Times New Roman" w:cs="Times New Roman"/>
          <w:sz w:val="24"/>
          <w:szCs w:val="24"/>
        </w:rPr>
        <w:t xml:space="preserve"> produção de mudas de</w:t>
      </w:r>
      <w:r w:rsidRPr="0052351A">
        <w:rPr>
          <w:rFonts w:ascii="Times New Roman" w:hAnsi="Times New Roman" w:cs="Times New Roman"/>
          <w:i/>
          <w:sz w:val="24"/>
          <w:szCs w:val="24"/>
        </w:rPr>
        <w:t xml:space="preserve"> Jatropha curcas</w:t>
      </w:r>
      <w:r w:rsidRPr="0052351A">
        <w:rPr>
          <w:rFonts w:ascii="Times New Roman" w:hAnsi="Times New Roman" w:cs="Times New Roman"/>
          <w:sz w:val="24"/>
          <w:szCs w:val="24"/>
        </w:rPr>
        <w:t xml:space="preserve"> L. </w:t>
      </w:r>
      <w:r w:rsidR="003E5675" w:rsidRPr="0052351A">
        <w:rPr>
          <w:rFonts w:ascii="Times New Roman" w:hAnsi="Times New Roman" w:cs="Times New Roman"/>
          <w:sz w:val="24"/>
          <w:szCs w:val="24"/>
        </w:rPr>
        <w:t>inoculadas com</w:t>
      </w:r>
      <w:r w:rsidR="00825FD9" w:rsidRPr="0052351A">
        <w:rPr>
          <w:rFonts w:ascii="Times New Roman" w:hAnsi="Times New Roman" w:cs="Times New Roman"/>
          <w:sz w:val="24"/>
          <w:szCs w:val="24"/>
        </w:rPr>
        <w:t xml:space="preserve"> </w:t>
      </w:r>
      <w:r w:rsidR="00825FD9" w:rsidRPr="0052351A">
        <w:rPr>
          <w:rFonts w:ascii="Times New Roman" w:hAnsi="Times New Roman" w:cs="Times New Roman"/>
          <w:i/>
          <w:iCs/>
          <w:sz w:val="24"/>
          <w:szCs w:val="24"/>
        </w:rPr>
        <w:t>Scutellospora calospora, Glomus clarum</w:t>
      </w:r>
      <w:r w:rsidR="00825FD9" w:rsidRPr="0052351A">
        <w:rPr>
          <w:rFonts w:ascii="Times New Roman" w:hAnsi="Times New Roman" w:cs="Times New Roman"/>
          <w:sz w:val="24"/>
          <w:szCs w:val="24"/>
        </w:rPr>
        <w:t xml:space="preserve">, </w:t>
      </w:r>
      <w:r w:rsidR="00825FD9" w:rsidRPr="0052351A">
        <w:rPr>
          <w:rFonts w:ascii="Times New Roman" w:hAnsi="Times New Roman" w:cs="Times New Roman"/>
          <w:i/>
          <w:iCs/>
          <w:sz w:val="24"/>
          <w:szCs w:val="24"/>
        </w:rPr>
        <w:t>Gigaspora margarita, Acaulospora morrowiae</w:t>
      </w:r>
      <w:r w:rsidR="00825FD9" w:rsidRPr="0052351A">
        <w:rPr>
          <w:rFonts w:ascii="Times New Roman" w:hAnsi="Times New Roman" w:cs="Times New Roman"/>
          <w:sz w:val="24"/>
          <w:szCs w:val="24"/>
        </w:rPr>
        <w:t xml:space="preserve"> e espécies de micorrízicas (MIX),</w:t>
      </w:r>
      <w:r w:rsidR="003E5675" w:rsidRPr="0052351A">
        <w:rPr>
          <w:rFonts w:ascii="Times New Roman" w:hAnsi="Times New Roman" w:cs="Times New Roman"/>
          <w:sz w:val="24"/>
          <w:szCs w:val="24"/>
        </w:rPr>
        <w:t xml:space="preserve"> </w:t>
      </w:r>
      <w:r w:rsidRPr="0052351A">
        <w:rPr>
          <w:rFonts w:ascii="Times New Roman" w:hAnsi="Times New Roman" w:cs="Times New Roman"/>
          <w:sz w:val="24"/>
          <w:szCs w:val="24"/>
        </w:rPr>
        <w:t>observaram que os teores de micronutrientes na parte aérea não apresentaram di</w:t>
      </w:r>
      <w:r w:rsidR="003E5675" w:rsidRPr="0052351A">
        <w:rPr>
          <w:rFonts w:ascii="Times New Roman" w:hAnsi="Times New Roman" w:cs="Times New Roman"/>
          <w:sz w:val="24"/>
          <w:szCs w:val="24"/>
        </w:rPr>
        <w:t xml:space="preserve">ferenças significativas para Fe e </w:t>
      </w:r>
      <w:r w:rsidRPr="0052351A">
        <w:rPr>
          <w:rFonts w:ascii="Times New Roman" w:hAnsi="Times New Roman" w:cs="Times New Roman"/>
          <w:sz w:val="24"/>
          <w:szCs w:val="24"/>
        </w:rPr>
        <w:t>Zn</w:t>
      </w:r>
      <w:r w:rsidR="00825FD9" w:rsidRPr="0052351A">
        <w:rPr>
          <w:rFonts w:ascii="Times New Roman" w:hAnsi="Times New Roman" w:cs="Times New Roman"/>
          <w:sz w:val="24"/>
          <w:szCs w:val="24"/>
        </w:rPr>
        <w:t xml:space="preserve"> </w:t>
      </w:r>
      <w:r w:rsidRPr="0052351A">
        <w:rPr>
          <w:rFonts w:ascii="Times New Roman" w:hAnsi="Times New Roman" w:cs="Times New Roman"/>
          <w:sz w:val="24"/>
          <w:szCs w:val="24"/>
        </w:rPr>
        <w:t xml:space="preserve">diferindo do presente trabalho. Verificaram no mesmo trabalho que o teor de Mn e Mg, apresentaram melhores resultados </w:t>
      </w:r>
      <w:r w:rsidR="00A31A70" w:rsidRPr="0052351A">
        <w:rPr>
          <w:rFonts w:ascii="Times New Roman" w:hAnsi="Times New Roman" w:cs="Times New Roman"/>
          <w:sz w:val="24"/>
          <w:szCs w:val="24"/>
        </w:rPr>
        <w:t xml:space="preserve">com a </w:t>
      </w:r>
      <w:r w:rsidRPr="0052351A">
        <w:rPr>
          <w:rFonts w:ascii="Times New Roman" w:hAnsi="Times New Roman" w:cs="Times New Roman"/>
          <w:sz w:val="24"/>
          <w:szCs w:val="24"/>
        </w:rPr>
        <w:t xml:space="preserve">inoculação </w:t>
      </w:r>
      <w:r w:rsidR="00A31A70" w:rsidRPr="0052351A">
        <w:rPr>
          <w:rFonts w:ascii="Times New Roman" w:hAnsi="Times New Roman" w:cs="Times New Roman"/>
          <w:sz w:val="24"/>
          <w:szCs w:val="24"/>
        </w:rPr>
        <w:t>da</w:t>
      </w:r>
      <w:r w:rsidRPr="0052351A">
        <w:rPr>
          <w:rFonts w:ascii="Times New Roman" w:hAnsi="Times New Roman" w:cs="Times New Roman"/>
          <w:sz w:val="24"/>
          <w:szCs w:val="24"/>
        </w:rPr>
        <w:t xml:space="preserve"> estirpe </w:t>
      </w:r>
      <w:r w:rsidRPr="0052351A">
        <w:rPr>
          <w:rFonts w:ascii="Times New Roman" w:hAnsi="Times New Roman" w:cs="Times New Roman"/>
          <w:i/>
          <w:sz w:val="24"/>
          <w:szCs w:val="24"/>
        </w:rPr>
        <w:t>A. morrowiae</w:t>
      </w:r>
      <w:r w:rsidR="00825FD9" w:rsidRPr="0052351A">
        <w:rPr>
          <w:rFonts w:ascii="Times New Roman" w:hAnsi="Times New Roman" w:cs="Times New Roman"/>
          <w:sz w:val="24"/>
          <w:szCs w:val="24"/>
        </w:rPr>
        <w:t xml:space="preserve">, </w:t>
      </w:r>
      <w:r w:rsidR="00284370" w:rsidRPr="0052351A">
        <w:rPr>
          <w:rFonts w:ascii="Times New Roman" w:hAnsi="Times New Roman" w:cs="Times New Roman"/>
          <w:sz w:val="24"/>
          <w:szCs w:val="24"/>
        </w:rPr>
        <w:t xml:space="preserve">mesmo sem adubação completa, mostrando a eficiência </w:t>
      </w:r>
      <w:r w:rsidR="00BC72DA" w:rsidRPr="0052351A">
        <w:rPr>
          <w:rFonts w:ascii="Times New Roman" w:hAnsi="Times New Roman" w:cs="Times New Roman"/>
          <w:sz w:val="24"/>
          <w:szCs w:val="24"/>
        </w:rPr>
        <w:t>dos FMAs</w:t>
      </w:r>
      <w:r w:rsidR="00284370" w:rsidRPr="0052351A">
        <w:rPr>
          <w:rFonts w:ascii="Times New Roman" w:hAnsi="Times New Roman" w:cs="Times New Roman"/>
          <w:sz w:val="24"/>
          <w:szCs w:val="24"/>
        </w:rPr>
        <w:t xml:space="preserve"> mesmo </w:t>
      </w:r>
      <w:r w:rsidR="00BC72DA" w:rsidRPr="0052351A">
        <w:rPr>
          <w:rFonts w:ascii="Times New Roman" w:hAnsi="Times New Roman" w:cs="Times New Roman"/>
          <w:sz w:val="24"/>
          <w:szCs w:val="24"/>
        </w:rPr>
        <w:t xml:space="preserve">com a inoculação de </w:t>
      </w:r>
      <w:r w:rsidR="00284370" w:rsidRPr="0052351A">
        <w:rPr>
          <w:rFonts w:ascii="Times New Roman" w:hAnsi="Times New Roman" w:cs="Times New Roman"/>
          <w:sz w:val="24"/>
          <w:szCs w:val="24"/>
        </w:rPr>
        <w:t xml:space="preserve">forma isolada. </w:t>
      </w:r>
      <w:r w:rsidR="00825FD9" w:rsidRPr="0052351A">
        <w:rPr>
          <w:rFonts w:ascii="Times New Roman" w:hAnsi="Times New Roman" w:cs="Times New Roman"/>
          <w:sz w:val="24"/>
          <w:szCs w:val="24"/>
        </w:rPr>
        <w:t xml:space="preserve"> </w:t>
      </w:r>
    </w:p>
    <w:p w:rsidR="0019467D" w:rsidRPr="0052351A" w:rsidRDefault="00C54D35" w:rsidP="00BB5CEA">
      <w:pPr>
        <w:autoSpaceDE w:val="0"/>
        <w:autoSpaceDN w:val="0"/>
        <w:adjustRightInd w:val="0"/>
        <w:spacing w:before="240" w:after="0"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De</w:t>
      </w:r>
      <w:r w:rsidR="0019467D" w:rsidRPr="0052351A">
        <w:rPr>
          <w:rFonts w:ascii="Times New Roman" w:hAnsi="Times New Roman" w:cs="Times New Roman"/>
          <w:sz w:val="24"/>
          <w:szCs w:val="24"/>
        </w:rPr>
        <w:t xml:space="preserve"> acordo com Miranda et al. (2008) e Faria et al. (2013) os FMAs maximizam a eficiência da absorção dos nutrientes de baixa mobilidade no solo, principalmente P</w:t>
      </w:r>
      <w:r w:rsidR="00220F12" w:rsidRPr="0052351A">
        <w:rPr>
          <w:rFonts w:ascii="Times New Roman" w:hAnsi="Times New Roman" w:cs="Times New Roman"/>
          <w:sz w:val="24"/>
          <w:szCs w:val="24"/>
        </w:rPr>
        <w:t xml:space="preserve"> e Zn</w:t>
      </w:r>
      <w:r w:rsidR="0019467D" w:rsidRPr="0052351A">
        <w:rPr>
          <w:rFonts w:ascii="Times New Roman" w:hAnsi="Times New Roman" w:cs="Times New Roman"/>
          <w:sz w:val="24"/>
          <w:szCs w:val="24"/>
        </w:rPr>
        <w:t xml:space="preserve"> tornando-os mais disponíveis às plantas que chegam até as raízes pelo processo de difusão, permitindo o crescimento da planta mesmo em solos extremamente pobres.</w:t>
      </w:r>
    </w:p>
    <w:p w:rsidR="009F29E9" w:rsidRDefault="009F29E9" w:rsidP="00BB5CEA">
      <w:pPr>
        <w:tabs>
          <w:tab w:val="left" w:pos="567"/>
          <w:tab w:val="left" w:pos="709"/>
          <w:tab w:val="left" w:pos="851"/>
          <w:tab w:val="left" w:pos="3282"/>
        </w:tabs>
        <w:autoSpaceDN w:val="0"/>
        <w:adjustRightInd w:val="0"/>
        <w:spacing w:before="240"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tab/>
      </w:r>
      <w:r w:rsidR="00C54D35" w:rsidRPr="0052351A">
        <w:rPr>
          <w:rFonts w:ascii="Times New Roman" w:hAnsi="Times New Roman" w:cs="Times New Roman"/>
          <w:sz w:val="24"/>
          <w:szCs w:val="24"/>
        </w:rPr>
        <w:t xml:space="preserve">Para o teor de glomalina facilmente extraível (PSRG-FE) no solo usado no experimento (Figura 3) </w:t>
      </w:r>
      <w:r w:rsidR="0019467D" w:rsidRPr="0052351A">
        <w:rPr>
          <w:rFonts w:ascii="Times New Roman" w:hAnsi="Times New Roman" w:cs="Times New Roman"/>
          <w:sz w:val="24"/>
          <w:szCs w:val="24"/>
        </w:rPr>
        <w:t>os melhores resultados</w:t>
      </w:r>
      <w:r w:rsidR="00072EEC" w:rsidRPr="0052351A">
        <w:rPr>
          <w:rFonts w:ascii="Times New Roman" w:hAnsi="Times New Roman" w:cs="Times New Roman"/>
          <w:sz w:val="24"/>
          <w:szCs w:val="24"/>
        </w:rPr>
        <w:t xml:space="preserve"> foram com as estirpes </w:t>
      </w:r>
      <w:r w:rsidR="00220F12" w:rsidRPr="0052351A">
        <w:rPr>
          <w:rFonts w:ascii="Times New Roman" w:hAnsi="Times New Roman" w:cs="Times New Roman"/>
          <w:i/>
          <w:sz w:val="24"/>
          <w:szCs w:val="24"/>
        </w:rPr>
        <w:t>A</w:t>
      </w:r>
      <w:r w:rsidR="00220F12" w:rsidRPr="0052351A">
        <w:rPr>
          <w:rFonts w:ascii="Times New Roman" w:hAnsi="Times New Roman" w:cs="Times New Roman"/>
          <w:sz w:val="24"/>
          <w:szCs w:val="24"/>
        </w:rPr>
        <w:t xml:space="preserve">. koskei, </w:t>
      </w:r>
      <w:r w:rsidR="00220F12" w:rsidRPr="0052351A">
        <w:rPr>
          <w:rFonts w:ascii="Times New Roman" w:hAnsi="Times New Roman" w:cs="Times New Roman"/>
          <w:i/>
          <w:sz w:val="24"/>
          <w:szCs w:val="24"/>
        </w:rPr>
        <w:t>A</w:t>
      </w:r>
      <w:r w:rsidR="00220F12" w:rsidRPr="0052351A">
        <w:rPr>
          <w:rFonts w:ascii="Times New Roman" w:hAnsi="Times New Roman" w:cs="Times New Roman"/>
          <w:sz w:val="24"/>
          <w:szCs w:val="24"/>
        </w:rPr>
        <w:t xml:space="preserve"> </w:t>
      </w:r>
      <w:r w:rsidR="00220F12" w:rsidRPr="0052351A">
        <w:rPr>
          <w:rFonts w:ascii="Times New Roman" w:hAnsi="Times New Roman" w:cs="Times New Roman"/>
          <w:i/>
          <w:sz w:val="24"/>
          <w:szCs w:val="24"/>
        </w:rPr>
        <w:t>morrowiae</w:t>
      </w:r>
      <w:r w:rsidR="00220F12" w:rsidRPr="0052351A">
        <w:rPr>
          <w:rFonts w:ascii="Times New Roman" w:hAnsi="Times New Roman" w:cs="Times New Roman"/>
          <w:sz w:val="24"/>
          <w:szCs w:val="24"/>
        </w:rPr>
        <w:t xml:space="preserve">, </w:t>
      </w:r>
      <w:r w:rsidR="00220F12" w:rsidRPr="0052351A">
        <w:rPr>
          <w:rFonts w:ascii="Times New Roman" w:hAnsi="Times New Roman" w:cs="Times New Roman"/>
          <w:i/>
          <w:sz w:val="24"/>
          <w:szCs w:val="24"/>
        </w:rPr>
        <w:t>G. margarita</w:t>
      </w:r>
      <w:r w:rsidR="00220F12" w:rsidRPr="0052351A">
        <w:rPr>
          <w:rFonts w:ascii="Times New Roman" w:hAnsi="Times New Roman" w:cs="Times New Roman"/>
          <w:sz w:val="24"/>
          <w:szCs w:val="24"/>
        </w:rPr>
        <w:t xml:space="preserve"> e o inóculo Mix,</w:t>
      </w:r>
      <w:r w:rsidR="00C54D35" w:rsidRPr="0052351A">
        <w:rPr>
          <w:rFonts w:ascii="Times New Roman" w:hAnsi="Times New Roman" w:cs="Times New Roman"/>
          <w:color w:val="FF0000"/>
          <w:sz w:val="24"/>
          <w:szCs w:val="24"/>
        </w:rPr>
        <w:t xml:space="preserve"> </w:t>
      </w:r>
      <w:r w:rsidR="00F84097" w:rsidRPr="0052351A">
        <w:rPr>
          <w:rFonts w:ascii="Times New Roman" w:hAnsi="Times New Roman" w:cs="Times New Roman"/>
          <w:sz w:val="24"/>
          <w:szCs w:val="24"/>
        </w:rPr>
        <w:t>diferindo da estirpe</w:t>
      </w:r>
      <w:r w:rsidR="00C54D35" w:rsidRPr="0052351A">
        <w:rPr>
          <w:rFonts w:ascii="Times New Roman" w:hAnsi="Times New Roman" w:cs="Times New Roman"/>
          <w:sz w:val="24"/>
          <w:szCs w:val="24"/>
        </w:rPr>
        <w:t xml:space="preserve"> </w:t>
      </w:r>
      <w:r w:rsidR="00C54D35" w:rsidRPr="0052351A">
        <w:rPr>
          <w:rFonts w:ascii="Times New Roman" w:hAnsi="Times New Roman" w:cs="Times New Roman"/>
          <w:i/>
          <w:sz w:val="24"/>
          <w:szCs w:val="24"/>
        </w:rPr>
        <w:t>G. rosea</w:t>
      </w:r>
      <w:r w:rsidR="00C54D35" w:rsidRPr="0052351A">
        <w:rPr>
          <w:rFonts w:ascii="Times New Roman" w:hAnsi="Times New Roman" w:cs="Times New Roman"/>
          <w:sz w:val="24"/>
          <w:szCs w:val="24"/>
        </w:rPr>
        <w:t xml:space="preserve"> e </w:t>
      </w:r>
      <w:r w:rsidR="00F84097" w:rsidRPr="0052351A">
        <w:rPr>
          <w:rFonts w:ascii="Times New Roman" w:hAnsi="Times New Roman" w:cs="Times New Roman"/>
          <w:sz w:val="24"/>
          <w:szCs w:val="24"/>
        </w:rPr>
        <w:t xml:space="preserve">do </w:t>
      </w:r>
      <w:r w:rsidR="00220F12" w:rsidRPr="0052351A">
        <w:rPr>
          <w:rFonts w:ascii="Times New Roman" w:hAnsi="Times New Roman" w:cs="Times New Roman"/>
          <w:sz w:val="24"/>
          <w:szCs w:val="24"/>
        </w:rPr>
        <w:t xml:space="preserve">controle. </w:t>
      </w:r>
      <w:r w:rsidR="0019467D" w:rsidRPr="0052351A">
        <w:rPr>
          <w:rFonts w:ascii="Times New Roman" w:hAnsi="Times New Roman" w:cs="Times New Roman"/>
          <w:sz w:val="24"/>
          <w:szCs w:val="24"/>
        </w:rPr>
        <w:t xml:space="preserve">Silva et al. (2012) ao avaliarem a influência da revegetação com </w:t>
      </w:r>
      <w:r w:rsidR="0019467D" w:rsidRPr="0052351A">
        <w:rPr>
          <w:rFonts w:ascii="Times New Roman" w:hAnsi="Times New Roman" w:cs="Times New Roman"/>
          <w:i/>
          <w:sz w:val="24"/>
          <w:szCs w:val="24"/>
        </w:rPr>
        <w:t>Eucatypto camaldulensis</w:t>
      </w:r>
      <w:r w:rsidR="0019467D" w:rsidRPr="0052351A">
        <w:rPr>
          <w:rFonts w:ascii="Times New Roman" w:hAnsi="Times New Roman" w:cs="Times New Roman"/>
          <w:sz w:val="24"/>
          <w:szCs w:val="24"/>
        </w:rPr>
        <w:t xml:space="preserve"> e </w:t>
      </w:r>
      <w:r w:rsidR="0019467D" w:rsidRPr="0052351A">
        <w:rPr>
          <w:rFonts w:ascii="Times New Roman" w:hAnsi="Times New Roman" w:cs="Times New Roman"/>
          <w:i/>
          <w:sz w:val="24"/>
          <w:szCs w:val="24"/>
        </w:rPr>
        <w:t>Acacia maguim</w:t>
      </w:r>
      <w:r w:rsidR="0019467D" w:rsidRPr="0052351A">
        <w:rPr>
          <w:rFonts w:ascii="Times New Roman" w:hAnsi="Times New Roman" w:cs="Times New Roman"/>
          <w:sz w:val="24"/>
          <w:szCs w:val="24"/>
        </w:rPr>
        <w:t xml:space="preserve"> em diferentes manejos e diversidade de FMAs, observaram uma variação da glomalina de 0,28 e 1,27 mg g</w:t>
      </w:r>
      <w:r w:rsidR="0019467D" w:rsidRPr="0052351A">
        <w:rPr>
          <w:rFonts w:ascii="Times New Roman" w:hAnsi="Times New Roman" w:cs="Times New Roman"/>
          <w:sz w:val="24"/>
          <w:szCs w:val="24"/>
          <w:vertAlign w:val="superscript"/>
        </w:rPr>
        <w:t>-1</w:t>
      </w:r>
      <w:r w:rsidR="0019467D" w:rsidRPr="0052351A">
        <w:rPr>
          <w:rFonts w:ascii="Times New Roman" w:hAnsi="Times New Roman" w:cs="Times New Roman"/>
          <w:sz w:val="24"/>
          <w:szCs w:val="24"/>
        </w:rPr>
        <w:t xml:space="preserve"> de solo no plantio em área degradada com vegetação espontânea e leguminosa e 1,03 a 1,27 mg g</w:t>
      </w:r>
      <w:r w:rsidR="0019467D" w:rsidRPr="0052351A">
        <w:rPr>
          <w:rFonts w:ascii="Times New Roman" w:hAnsi="Times New Roman" w:cs="Times New Roman"/>
          <w:sz w:val="24"/>
          <w:szCs w:val="24"/>
          <w:vertAlign w:val="superscript"/>
        </w:rPr>
        <w:t>-1</w:t>
      </w:r>
      <w:r w:rsidR="0019467D" w:rsidRPr="0052351A">
        <w:rPr>
          <w:rFonts w:ascii="Times New Roman" w:hAnsi="Times New Roman" w:cs="Times New Roman"/>
          <w:sz w:val="24"/>
          <w:szCs w:val="24"/>
        </w:rPr>
        <w:t xml:space="preserve"> de solo nos diferentes plantios, diferindo do presente estudo em área com presença espécie arbórea e serapilheira, pois a ocorrência de FMAs essa área estimulam o aumento da deposição dessa </w:t>
      </w:r>
      <w:r w:rsidR="0019467D" w:rsidRPr="0052351A">
        <w:rPr>
          <w:rFonts w:ascii="Times New Roman" w:hAnsi="Times New Roman" w:cs="Times New Roman"/>
          <w:sz w:val="24"/>
          <w:szCs w:val="24"/>
        </w:rPr>
        <w:lastRenderedPageBreak/>
        <w:t>proteína, além disso, a diversidade de FMAs com a presença da vegetação também é estimulada para</w:t>
      </w:r>
      <w:r w:rsidR="005C5B0A" w:rsidRPr="0052351A">
        <w:rPr>
          <w:rFonts w:ascii="Times New Roman" w:hAnsi="Times New Roman" w:cs="Times New Roman"/>
          <w:sz w:val="24"/>
          <w:szCs w:val="24"/>
        </w:rPr>
        <w:t xml:space="preserve"> produção da glomalina no solo.</w:t>
      </w:r>
    </w:p>
    <w:p w:rsidR="009A5335" w:rsidRPr="0052351A" w:rsidRDefault="009A5335" w:rsidP="00BB5CEA">
      <w:pPr>
        <w:tabs>
          <w:tab w:val="left" w:pos="567"/>
          <w:tab w:val="left" w:pos="709"/>
          <w:tab w:val="left" w:pos="851"/>
          <w:tab w:val="left" w:pos="3282"/>
        </w:tabs>
        <w:autoSpaceDN w:val="0"/>
        <w:adjustRightInd w:val="0"/>
        <w:spacing w:before="240" w:line="360" w:lineRule="auto"/>
        <w:contextualSpacing/>
        <w:jc w:val="both"/>
        <w:rPr>
          <w:rFonts w:ascii="Times New Roman" w:hAnsi="Times New Roman" w:cs="Times New Roman"/>
          <w:sz w:val="24"/>
          <w:szCs w:val="24"/>
        </w:rPr>
      </w:pPr>
    </w:p>
    <w:p w:rsidR="0019467D" w:rsidRPr="0052351A" w:rsidRDefault="0019467D" w:rsidP="00F332F3">
      <w:pPr>
        <w:tabs>
          <w:tab w:val="left" w:pos="567"/>
          <w:tab w:val="left" w:pos="709"/>
          <w:tab w:val="left" w:pos="851"/>
          <w:tab w:val="left" w:pos="3282"/>
        </w:tabs>
        <w:autoSpaceDN w:val="0"/>
        <w:adjustRightInd w:val="0"/>
        <w:spacing w:line="360" w:lineRule="auto"/>
        <w:jc w:val="center"/>
        <w:rPr>
          <w:rFonts w:ascii="Times New Roman" w:hAnsi="Times New Roman" w:cs="Times New Roman"/>
          <w:sz w:val="24"/>
          <w:szCs w:val="24"/>
        </w:rPr>
      </w:pPr>
      <w:r w:rsidRPr="0052351A">
        <w:rPr>
          <w:rFonts w:ascii="Times New Roman" w:hAnsi="Times New Roman" w:cs="Times New Roman"/>
          <w:noProof/>
          <w:sz w:val="24"/>
          <w:szCs w:val="24"/>
        </w:rPr>
        <w:drawing>
          <wp:inline distT="0" distB="0" distL="0" distR="0" wp14:anchorId="09730D99" wp14:editId="1DDD6A65">
            <wp:extent cx="5124450" cy="2838450"/>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9467D" w:rsidRPr="0052351A" w:rsidRDefault="0019467D" w:rsidP="009C78B9">
      <w:pPr>
        <w:spacing w:line="360" w:lineRule="auto"/>
        <w:jc w:val="both"/>
        <w:rPr>
          <w:rFonts w:ascii="Times New Roman" w:hAnsi="Times New Roman" w:cs="Times New Roman"/>
          <w:sz w:val="24"/>
          <w:szCs w:val="24"/>
        </w:rPr>
      </w:pPr>
      <w:r w:rsidRPr="0052351A">
        <w:rPr>
          <w:rFonts w:ascii="Times New Roman" w:hAnsi="Times New Roman" w:cs="Times New Roman"/>
          <w:b/>
          <w:sz w:val="24"/>
          <w:szCs w:val="24"/>
        </w:rPr>
        <w:t>Figura 3</w:t>
      </w:r>
      <w:r w:rsidRPr="0052351A">
        <w:rPr>
          <w:rFonts w:ascii="Times New Roman" w:hAnsi="Times New Roman" w:cs="Times New Roman"/>
          <w:sz w:val="24"/>
          <w:szCs w:val="24"/>
        </w:rPr>
        <w:t>. Teor de glomalina facilmente extraível em solo no cultivo de mudas de fava-de-bolota inoculadas com fungos micorrízicos arbusculares (FMAs) sob estresse hídrico.</w:t>
      </w:r>
    </w:p>
    <w:p w:rsidR="00F031B6" w:rsidRPr="0052351A" w:rsidRDefault="00F031B6" w:rsidP="00BB5CEA">
      <w:pPr>
        <w:pStyle w:val="SemEspaamento"/>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Foram avaliados aspectos fisiológicos de plantas de </w:t>
      </w:r>
      <w:r w:rsidR="009344A7" w:rsidRPr="0052351A">
        <w:rPr>
          <w:rFonts w:ascii="Times New Roman" w:hAnsi="Times New Roman" w:cs="Times New Roman"/>
          <w:i/>
          <w:sz w:val="24"/>
          <w:szCs w:val="24"/>
        </w:rPr>
        <w:t xml:space="preserve">Parkia platycephala </w:t>
      </w:r>
      <w:r w:rsidRPr="0052351A">
        <w:rPr>
          <w:rFonts w:ascii="Times New Roman" w:hAnsi="Times New Roman" w:cs="Times New Roman"/>
          <w:sz w:val="24"/>
          <w:szCs w:val="24"/>
        </w:rPr>
        <w:t>inoculadas e não inoculadas com FMAs sob estresse hídrico. As folhas das plantas apresentaram interação significativa nos parâmetros taxa de assimilação de CO</w:t>
      </w:r>
      <w:r w:rsidRPr="0052351A">
        <w:rPr>
          <w:rFonts w:ascii="Times New Roman" w:hAnsi="Times New Roman" w:cs="Times New Roman"/>
          <w:sz w:val="24"/>
          <w:szCs w:val="24"/>
          <w:vertAlign w:val="subscript"/>
        </w:rPr>
        <w:t>2</w:t>
      </w:r>
      <w:r w:rsidRPr="0052351A">
        <w:rPr>
          <w:rFonts w:ascii="Times New Roman" w:hAnsi="Times New Roman" w:cs="Times New Roman"/>
          <w:sz w:val="24"/>
          <w:szCs w:val="24"/>
        </w:rPr>
        <w:t xml:space="preserve"> (A), transpiração foliar (E), concentração de CO</w:t>
      </w:r>
      <w:r w:rsidRPr="0052351A">
        <w:rPr>
          <w:rFonts w:ascii="Times New Roman" w:hAnsi="Times New Roman" w:cs="Times New Roman"/>
          <w:sz w:val="24"/>
          <w:szCs w:val="24"/>
          <w:vertAlign w:val="subscript"/>
        </w:rPr>
        <w:t xml:space="preserve">2 </w:t>
      </w:r>
      <w:r w:rsidRPr="0052351A">
        <w:rPr>
          <w:rFonts w:ascii="Times New Roman" w:hAnsi="Times New Roman" w:cs="Times New Roman"/>
          <w:sz w:val="24"/>
          <w:szCs w:val="24"/>
        </w:rPr>
        <w:t>(Ci), condutividade estomática (g</w:t>
      </w:r>
      <w:r w:rsidRPr="0052351A">
        <w:rPr>
          <w:rFonts w:ascii="Times New Roman" w:hAnsi="Times New Roman" w:cs="Times New Roman"/>
          <w:sz w:val="24"/>
          <w:szCs w:val="24"/>
          <w:vertAlign w:val="subscript"/>
        </w:rPr>
        <w:t>s</w:t>
      </w:r>
      <w:r w:rsidRPr="0052351A">
        <w:rPr>
          <w:rFonts w:ascii="Times New Roman" w:hAnsi="Times New Roman" w:cs="Times New Roman"/>
          <w:sz w:val="24"/>
          <w:szCs w:val="24"/>
        </w:rPr>
        <w:t>) (Tabela 5).</w:t>
      </w:r>
    </w:p>
    <w:p w:rsidR="00DA08A7" w:rsidRPr="0052351A" w:rsidRDefault="00DA08A7"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Para A o controle não apresentou diferença em relação os tratamentos </w:t>
      </w:r>
      <w:r w:rsidRPr="0052351A">
        <w:rPr>
          <w:rFonts w:ascii="Times New Roman" w:hAnsi="Times New Roman" w:cs="Times New Roman"/>
          <w:i/>
          <w:sz w:val="24"/>
          <w:szCs w:val="24"/>
        </w:rPr>
        <w:t>G. rósea</w:t>
      </w:r>
      <w:r w:rsidRPr="0052351A">
        <w:rPr>
          <w:rFonts w:ascii="Times New Roman" w:hAnsi="Times New Roman" w:cs="Times New Roman"/>
          <w:sz w:val="24"/>
          <w:szCs w:val="24"/>
        </w:rPr>
        <w:t xml:space="preserve"> e inóculo Mix na condição com estresse. Na condição sem estresse somente a </w:t>
      </w:r>
      <w:r w:rsidRPr="0052351A">
        <w:rPr>
          <w:rFonts w:ascii="Times New Roman" w:hAnsi="Times New Roman" w:cs="Times New Roman"/>
          <w:i/>
          <w:sz w:val="24"/>
          <w:szCs w:val="24"/>
        </w:rPr>
        <w:t>A. morrowiae</w:t>
      </w:r>
      <w:r w:rsidRPr="0052351A">
        <w:rPr>
          <w:rFonts w:ascii="Times New Roman" w:hAnsi="Times New Roman" w:cs="Times New Roman"/>
          <w:sz w:val="24"/>
          <w:szCs w:val="24"/>
        </w:rPr>
        <w:t xml:space="preserve"> diferiu os demais tratamentos. Avaliando as duas condições hídricas observou-se que a condição com estresse hídrico houve uma redução</w:t>
      </w:r>
      <w:r w:rsidR="006D2542" w:rsidRPr="0052351A">
        <w:rPr>
          <w:rFonts w:ascii="Times New Roman" w:hAnsi="Times New Roman" w:cs="Times New Roman"/>
          <w:sz w:val="24"/>
          <w:szCs w:val="24"/>
        </w:rPr>
        <w:t xml:space="preserve"> de A</w:t>
      </w:r>
      <w:r w:rsidRPr="0052351A">
        <w:rPr>
          <w:rFonts w:ascii="Times New Roman" w:hAnsi="Times New Roman" w:cs="Times New Roman"/>
          <w:sz w:val="24"/>
          <w:szCs w:val="24"/>
        </w:rPr>
        <w:t xml:space="preserve"> com as estirpes estudadas (Tabela 5).</w:t>
      </w:r>
    </w:p>
    <w:p w:rsidR="00DA08A7" w:rsidRPr="0052351A" w:rsidRDefault="00DA08A7" w:rsidP="00D95ED7">
      <w:pPr>
        <w:spacing w:before="120" w:line="360" w:lineRule="auto"/>
        <w:ind w:firstLine="709"/>
        <w:jc w:val="both"/>
        <w:rPr>
          <w:rFonts w:ascii="Times New Roman" w:hAnsi="Times New Roman" w:cs="Times New Roman"/>
          <w:sz w:val="24"/>
          <w:szCs w:val="24"/>
        </w:rPr>
        <w:sectPr w:rsidR="00DA08A7" w:rsidRPr="0052351A" w:rsidSect="00E1318B">
          <w:type w:val="continuous"/>
          <w:pgSz w:w="11906" w:h="16838"/>
          <w:pgMar w:top="1418" w:right="1418" w:bottom="1418" w:left="1134" w:header="709" w:footer="709" w:gutter="0"/>
          <w:cols w:space="708"/>
          <w:docGrid w:linePitch="360"/>
        </w:sectPr>
      </w:pPr>
    </w:p>
    <w:p w:rsidR="00100A64" w:rsidRPr="0052351A" w:rsidRDefault="00100A64" w:rsidP="00D95ED7">
      <w:pPr>
        <w:spacing w:before="120" w:line="360" w:lineRule="auto"/>
        <w:jc w:val="both"/>
        <w:rPr>
          <w:rFonts w:ascii="Times New Roman" w:hAnsi="Times New Roman" w:cs="Times New Roman"/>
          <w:b/>
          <w:sz w:val="24"/>
          <w:szCs w:val="24"/>
        </w:rPr>
      </w:pPr>
    </w:p>
    <w:p w:rsidR="00D95ED7" w:rsidRPr="0052351A" w:rsidRDefault="00D95ED7" w:rsidP="00D95ED7">
      <w:pPr>
        <w:spacing w:before="120" w:line="360" w:lineRule="auto"/>
        <w:jc w:val="both"/>
        <w:rPr>
          <w:rFonts w:ascii="Times New Roman" w:hAnsi="Times New Roman" w:cs="Times New Roman"/>
          <w:sz w:val="24"/>
          <w:szCs w:val="24"/>
        </w:rPr>
      </w:pPr>
      <w:r w:rsidRPr="0052351A">
        <w:rPr>
          <w:rFonts w:ascii="Times New Roman" w:hAnsi="Times New Roman" w:cs="Times New Roman"/>
          <w:b/>
          <w:sz w:val="24"/>
          <w:szCs w:val="24"/>
        </w:rPr>
        <w:t>Tabela 5</w:t>
      </w:r>
      <w:r w:rsidRPr="0052351A">
        <w:rPr>
          <w:rFonts w:ascii="Times New Roman" w:hAnsi="Times New Roman" w:cs="Times New Roman"/>
          <w:sz w:val="24"/>
          <w:szCs w:val="24"/>
        </w:rPr>
        <w:t>. Parâmetros fisiológicos em mudas de fava-de-bolota inoculadas com fungos micorrízicos arbusculares (FMAs) sob estresse hídrico.</w:t>
      </w:r>
    </w:p>
    <w:tbl>
      <w:tblPr>
        <w:tblStyle w:val="Tabelacomgrade"/>
        <w:tblW w:w="5000" w:type="pct"/>
        <w:jc w:val="center"/>
        <w:tblLook w:val="04A0" w:firstRow="1" w:lastRow="0" w:firstColumn="1" w:lastColumn="0" w:noHBand="0" w:noVBand="1"/>
      </w:tblPr>
      <w:tblGrid>
        <w:gridCol w:w="1548"/>
        <w:gridCol w:w="937"/>
        <w:gridCol w:w="926"/>
        <w:gridCol w:w="748"/>
        <w:gridCol w:w="835"/>
        <w:gridCol w:w="823"/>
        <w:gridCol w:w="751"/>
        <w:gridCol w:w="1031"/>
        <w:gridCol w:w="1042"/>
        <w:gridCol w:w="790"/>
        <w:gridCol w:w="823"/>
        <w:gridCol w:w="823"/>
        <w:gridCol w:w="751"/>
        <w:gridCol w:w="664"/>
        <w:gridCol w:w="664"/>
        <w:gridCol w:w="846"/>
      </w:tblGrid>
      <w:tr w:rsidR="00100A64" w:rsidRPr="0052351A" w:rsidTr="00100A64">
        <w:trPr>
          <w:jc w:val="center"/>
        </w:trPr>
        <w:tc>
          <w:tcPr>
            <w:tcW w:w="553" w:type="pct"/>
            <w:vMerge w:val="restart"/>
            <w:tcBorders>
              <w:left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Fungo</w:t>
            </w:r>
          </w:p>
        </w:tc>
        <w:tc>
          <w:tcPr>
            <w:tcW w:w="666" w:type="pct"/>
            <w:gridSpan w:val="2"/>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A</w:t>
            </w:r>
          </w:p>
        </w:tc>
        <w:tc>
          <w:tcPr>
            <w:tcW w:w="267" w:type="pct"/>
            <w:vMerge w:val="restart"/>
            <w:tcBorders>
              <w:left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Média</w:t>
            </w:r>
          </w:p>
        </w:tc>
        <w:tc>
          <w:tcPr>
            <w:tcW w:w="592" w:type="pct"/>
            <w:gridSpan w:val="2"/>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E</w:t>
            </w:r>
          </w:p>
        </w:tc>
        <w:tc>
          <w:tcPr>
            <w:tcW w:w="267" w:type="pct"/>
            <w:vMerge w:val="restart"/>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Média</w:t>
            </w:r>
          </w:p>
        </w:tc>
        <w:tc>
          <w:tcPr>
            <w:tcW w:w="739" w:type="pct"/>
            <w:gridSpan w:val="2"/>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Ci</w:t>
            </w:r>
          </w:p>
        </w:tc>
        <w:tc>
          <w:tcPr>
            <w:tcW w:w="282" w:type="pct"/>
            <w:vMerge w:val="restart"/>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Média</w:t>
            </w:r>
          </w:p>
        </w:tc>
        <w:tc>
          <w:tcPr>
            <w:tcW w:w="588" w:type="pct"/>
            <w:gridSpan w:val="2"/>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g</w:t>
            </w:r>
            <w:r w:rsidRPr="0052351A">
              <w:rPr>
                <w:rFonts w:ascii="Times New Roman" w:hAnsi="Times New Roman" w:cs="Times New Roman"/>
                <w:sz w:val="20"/>
                <w:szCs w:val="20"/>
                <w:vertAlign w:val="subscript"/>
              </w:rPr>
              <w:t>s</w:t>
            </w:r>
          </w:p>
        </w:tc>
        <w:tc>
          <w:tcPr>
            <w:tcW w:w="267" w:type="pct"/>
            <w:vMerge w:val="restart"/>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Média</w:t>
            </w:r>
          </w:p>
        </w:tc>
        <w:tc>
          <w:tcPr>
            <w:tcW w:w="474" w:type="pct"/>
            <w:gridSpan w:val="2"/>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EUA</w:t>
            </w:r>
          </w:p>
        </w:tc>
        <w:tc>
          <w:tcPr>
            <w:tcW w:w="304" w:type="pct"/>
            <w:vMerge w:val="restart"/>
            <w:tcBorders>
              <w:left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Média</w:t>
            </w:r>
          </w:p>
        </w:tc>
      </w:tr>
      <w:tr w:rsidR="00100A64" w:rsidRPr="0052351A" w:rsidTr="00100A64">
        <w:trPr>
          <w:jc w:val="center"/>
        </w:trPr>
        <w:tc>
          <w:tcPr>
            <w:tcW w:w="553" w:type="pct"/>
            <w:vMerge/>
            <w:tcBorders>
              <w:left w:val="nil"/>
              <w:bottom w:val="single" w:sz="4" w:space="0" w:color="auto"/>
              <w:right w:val="nil"/>
            </w:tcBorders>
            <w:vAlign w:val="center"/>
          </w:tcPr>
          <w:p w:rsidR="00100A64" w:rsidRPr="0052351A" w:rsidRDefault="00100A64" w:rsidP="00854D9B">
            <w:pPr>
              <w:spacing w:line="360" w:lineRule="auto"/>
              <w:rPr>
                <w:rFonts w:ascii="Times New Roman" w:hAnsi="Times New Roman" w:cs="Times New Roman"/>
                <w:sz w:val="20"/>
                <w:szCs w:val="20"/>
              </w:rPr>
            </w:pPr>
          </w:p>
        </w:tc>
        <w:tc>
          <w:tcPr>
            <w:tcW w:w="335" w:type="pct"/>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C/E</w:t>
            </w:r>
            <w:r w:rsidRPr="0052351A">
              <w:rPr>
                <w:rFonts w:ascii="Times New Roman" w:hAnsi="Times New Roman" w:cs="Times New Roman"/>
                <w:sz w:val="20"/>
                <w:szCs w:val="20"/>
                <w:vertAlign w:val="superscript"/>
              </w:rPr>
              <w:t>(1)</w:t>
            </w:r>
          </w:p>
        </w:tc>
        <w:tc>
          <w:tcPr>
            <w:tcW w:w="331" w:type="pct"/>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S/E</w:t>
            </w:r>
            <w:r w:rsidRPr="0052351A">
              <w:rPr>
                <w:rFonts w:ascii="Times New Roman" w:hAnsi="Times New Roman" w:cs="Times New Roman"/>
                <w:sz w:val="20"/>
                <w:szCs w:val="20"/>
                <w:vertAlign w:val="superscript"/>
              </w:rPr>
              <w:t>(2)</w:t>
            </w:r>
          </w:p>
        </w:tc>
        <w:tc>
          <w:tcPr>
            <w:tcW w:w="267" w:type="pct"/>
            <w:vMerge/>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p>
        </w:tc>
        <w:tc>
          <w:tcPr>
            <w:tcW w:w="298" w:type="pct"/>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C/E</w:t>
            </w:r>
          </w:p>
        </w:tc>
        <w:tc>
          <w:tcPr>
            <w:tcW w:w="294" w:type="pct"/>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S/E</w:t>
            </w:r>
          </w:p>
        </w:tc>
        <w:tc>
          <w:tcPr>
            <w:tcW w:w="267" w:type="pct"/>
            <w:vMerge/>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p>
        </w:tc>
        <w:tc>
          <w:tcPr>
            <w:tcW w:w="368" w:type="pct"/>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C/E</w:t>
            </w:r>
          </w:p>
        </w:tc>
        <w:tc>
          <w:tcPr>
            <w:tcW w:w="372" w:type="pct"/>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S/E</w:t>
            </w:r>
          </w:p>
        </w:tc>
        <w:tc>
          <w:tcPr>
            <w:tcW w:w="282" w:type="pct"/>
            <w:vMerge/>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p>
        </w:tc>
        <w:tc>
          <w:tcPr>
            <w:tcW w:w="294" w:type="pct"/>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C/E</w:t>
            </w:r>
          </w:p>
        </w:tc>
        <w:tc>
          <w:tcPr>
            <w:tcW w:w="294" w:type="pct"/>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S/E</w:t>
            </w:r>
          </w:p>
        </w:tc>
        <w:tc>
          <w:tcPr>
            <w:tcW w:w="267" w:type="pct"/>
            <w:vMerge/>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p>
        </w:tc>
        <w:tc>
          <w:tcPr>
            <w:tcW w:w="237" w:type="pct"/>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C/E</w:t>
            </w:r>
          </w:p>
        </w:tc>
        <w:tc>
          <w:tcPr>
            <w:tcW w:w="237" w:type="pct"/>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S/E</w:t>
            </w:r>
          </w:p>
        </w:tc>
        <w:tc>
          <w:tcPr>
            <w:tcW w:w="304" w:type="pct"/>
            <w:vMerge/>
            <w:tcBorders>
              <w:left w:val="nil"/>
              <w:bottom w:val="single" w:sz="4" w:space="0" w:color="auto"/>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p>
        </w:tc>
      </w:tr>
      <w:tr w:rsidR="00100A64" w:rsidRPr="0052351A" w:rsidTr="00100A64">
        <w:trPr>
          <w:trHeight w:val="301"/>
          <w:jc w:val="center"/>
        </w:trPr>
        <w:tc>
          <w:tcPr>
            <w:tcW w:w="553" w:type="pct"/>
            <w:tcBorders>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p>
        </w:tc>
        <w:tc>
          <w:tcPr>
            <w:tcW w:w="933" w:type="pct"/>
            <w:gridSpan w:val="3"/>
            <w:tcBorders>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---------µmol m-</w:t>
            </w:r>
            <w:r w:rsidRPr="0052351A">
              <w:rPr>
                <w:rFonts w:ascii="Times New Roman" w:hAnsi="Times New Roman" w:cs="Times New Roman"/>
                <w:sz w:val="20"/>
                <w:szCs w:val="20"/>
                <w:vertAlign w:val="superscript"/>
              </w:rPr>
              <w:t>2</w:t>
            </w:r>
            <w:r w:rsidRPr="0052351A">
              <w:rPr>
                <w:rFonts w:ascii="Times New Roman" w:hAnsi="Times New Roman" w:cs="Times New Roman"/>
                <w:sz w:val="20"/>
                <w:szCs w:val="20"/>
              </w:rPr>
              <w:t>s</w:t>
            </w:r>
            <w:r w:rsidRPr="0052351A">
              <w:rPr>
                <w:rFonts w:ascii="Times New Roman" w:hAnsi="Times New Roman" w:cs="Times New Roman"/>
                <w:sz w:val="20"/>
                <w:szCs w:val="20"/>
                <w:vertAlign w:val="superscript"/>
              </w:rPr>
              <w:t>-1</w:t>
            </w:r>
            <w:r w:rsidRPr="0052351A">
              <w:rPr>
                <w:rFonts w:ascii="Times New Roman" w:hAnsi="Times New Roman" w:cs="Times New Roman"/>
                <w:sz w:val="20"/>
                <w:szCs w:val="20"/>
              </w:rPr>
              <w:t>----------</w:t>
            </w:r>
          </w:p>
        </w:tc>
        <w:tc>
          <w:tcPr>
            <w:tcW w:w="860" w:type="pct"/>
            <w:gridSpan w:val="3"/>
            <w:tcBorders>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--------mmol m-</w:t>
            </w:r>
            <w:r w:rsidRPr="0052351A">
              <w:rPr>
                <w:rFonts w:ascii="Times New Roman" w:hAnsi="Times New Roman" w:cs="Times New Roman"/>
                <w:sz w:val="20"/>
                <w:szCs w:val="20"/>
                <w:vertAlign w:val="superscript"/>
              </w:rPr>
              <w:t>2</w:t>
            </w:r>
            <w:r w:rsidRPr="0052351A">
              <w:rPr>
                <w:rFonts w:ascii="Times New Roman" w:hAnsi="Times New Roman" w:cs="Times New Roman"/>
                <w:sz w:val="20"/>
                <w:szCs w:val="20"/>
              </w:rPr>
              <w:t>s</w:t>
            </w:r>
            <w:r w:rsidRPr="0052351A">
              <w:rPr>
                <w:rFonts w:ascii="Times New Roman" w:hAnsi="Times New Roman" w:cs="Times New Roman"/>
                <w:sz w:val="20"/>
                <w:szCs w:val="20"/>
                <w:vertAlign w:val="superscript"/>
              </w:rPr>
              <w:t>-1</w:t>
            </w:r>
            <w:r w:rsidRPr="0052351A">
              <w:rPr>
                <w:rFonts w:ascii="Times New Roman" w:hAnsi="Times New Roman" w:cs="Times New Roman"/>
                <w:sz w:val="20"/>
                <w:szCs w:val="20"/>
              </w:rPr>
              <w:t>--------</w:t>
            </w:r>
          </w:p>
        </w:tc>
        <w:tc>
          <w:tcPr>
            <w:tcW w:w="1021" w:type="pct"/>
            <w:gridSpan w:val="3"/>
            <w:tcBorders>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-------------ppm-----------</w:t>
            </w:r>
          </w:p>
        </w:tc>
        <w:tc>
          <w:tcPr>
            <w:tcW w:w="856" w:type="pct"/>
            <w:gridSpan w:val="3"/>
            <w:tcBorders>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 mmol m-</w:t>
            </w:r>
            <w:r w:rsidRPr="0052351A">
              <w:rPr>
                <w:rFonts w:ascii="Times New Roman" w:hAnsi="Times New Roman" w:cs="Times New Roman"/>
                <w:sz w:val="20"/>
                <w:szCs w:val="20"/>
                <w:vertAlign w:val="superscript"/>
              </w:rPr>
              <w:t>2</w:t>
            </w:r>
            <w:r w:rsidRPr="0052351A">
              <w:rPr>
                <w:rFonts w:ascii="Times New Roman" w:hAnsi="Times New Roman" w:cs="Times New Roman"/>
                <w:sz w:val="20"/>
                <w:szCs w:val="20"/>
              </w:rPr>
              <w:t>s</w:t>
            </w:r>
            <w:r w:rsidRPr="0052351A">
              <w:rPr>
                <w:rFonts w:ascii="Times New Roman" w:hAnsi="Times New Roman" w:cs="Times New Roman"/>
                <w:sz w:val="20"/>
                <w:szCs w:val="20"/>
                <w:vertAlign w:val="superscript"/>
              </w:rPr>
              <w:t>-</w:t>
            </w:r>
            <w:r w:rsidRPr="0052351A">
              <w:rPr>
                <w:rFonts w:ascii="Times New Roman" w:hAnsi="Times New Roman" w:cs="Times New Roman"/>
                <w:sz w:val="20"/>
                <w:szCs w:val="20"/>
              </w:rPr>
              <w:t>-------</w:t>
            </w:r>
          </w:p>
        </w:tc>
        <w:tc>
          <w:tcPr>
            <w:tcW w:w="778" w:type="pct"/>
            <w:gridSpan w:val="3"/>
            <w:tcBorders>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µmol  CO</w:t>
            </w:r>
            <w:r w:rsidRPr="0052351A">
              <w:rPr>
                <w:rFonts w:ascii="Times New Roman" w:hAnsi="Times New Roman" w:cs="Times New Roman"/>
                <w:sz w:val="20"/>
                <w:szCs w:val="20"/>
                <w:vertAlign w:val="subscript"/>
              </w:rPr>
              <w:t>2</w:t>
            </w:r>
            <w:r w:rsidRPr="0052351A">
              <w:rPr>
                <w:rFonts w:ascii="Times New Roman" w:hAnsi="Times New Roman" w:cs="Times New Roman"/>
                <w:sz w:val="20"/>
                <w:szCs w:val="20"/>
              </w:rPr>
              <w:t xml:space="preserve"> mmol H</w:t>
            </w:r>
            <w:r w:rsidRPr="0052351A">
              <w:rPr>
                <w:rFonts w:ascii="Times New Roman" w:hAnsi="Times New Roman" w:cs="Times New Roman"/>
                <w:sz w:val="20"/>
                <w:szCs w:val="20"/>
                <w:vertAlign w:val="subscript"/>
              </w:rPr>
              <w:t>2</w:t>
            </w:r>
            <w:r w:rsidRPr="0052351A">
              <w:rPr>
                <w:rFonts w:ascii="Times New Roman" w:hAnsi="Times New Roman" w:cs="Times New Roman"/>
                <w:sz w:val="20"/>
                <w:szCs w:val="20"/>
              </w:rPr>
              <w:t>O</w:t>
            </w:r>
            <w:r w:rsidRPr="0052351A">
              <w:rPr>
                <w:rFonts w:ascii="Times New Roman" w:hAnsi="Times New Roman" w:cs="Times New Roman"/>
                <w:sz w:val="20"/>
                <w:szCs w:val="20"/>
                <w:vertAlign w:val="superscript"/>
              </w:rPr>
              <w:t>-1</w:t>
            </w:r>
          </w:p>
        </w:tc>
      </w:tr>
      <w:tr w:rsidR="00100A64" w:rsidRPr="0052351A" w:rsidTr="00100A64">
        <w:trPr>
          <w:jc w:val="center"/>
        </w:trPr>
        <w:tc>
          <w:tcPr>
            <w:tcW w:w="553" w:type="pct"/>
            <w:tcBorders>
              <w:top w:val="nil"/>
              <w:left w:val="nil"/>
              <w:bottom w:val="nil"/>
              <w:right w:val="nil"/>
            </w:tcBorders>
            <w:vAlign w:val="center"/>
          </w:tcPr>
          <w:p w:rsidR="00100A64" w:rsidRPr="0052351A" w:rsidRDefault="00100A64" w:rsidP="00854D9B">
            <w:pPr>
              <w:spacing w:line="360" w:lineRule="auto"/>
              <w:rPr>
                <w:rFonts w:ascii="Times New Roman" w:hAnsi="Times New Roman" w:cs="Times New Roman"/>
                <w:sz w:val="20"/>
                <w:szCs w:val="20"/>
              </w:rPr>
            </w:pPr>
            <w:r w:rsidRPr="0052351A">
              <w:rPr>
                <w:rFonts w:ascii="Times New Roman" w:hAnsi="Times New Roman" w:cs="Times New Roman"/>
                <w:sz w:val="20"/>
                <w:szCs w:val="20"/>
              </w:rPr>
              <w:t>Controle</w:t>
            </w:r>
          </w:p>
        </w:tc>
        <w:tc>
          <w:tcPr>
            <w:tcW w:w="335"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17,08Ab</w:t>
            </w:r>
          </w:p>
        </w:tc>
        <w:tc>
          <w:tcPr>
            <w:tcW w:w="331"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20,21Ba</w:t>
            </w:r>
          </w:p>
        </w:tc>
        <w:tc>
          <w:tcPr>
            <w:tcW w:w="26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18,64</w:t>
            </w:r>
          </w:p>
        </w:tc>
        <w:tc>
          <w:tcPr>
            <w:tcW w:w="298" w:type="pct"/>
            <w:tcBorders>
              <w:top w:val="nil"/>
              <w:left w:val="nil"/>
              <w:bottom w:val="nil"/>
              <w:right w:val="nil"/>
            </w:tcBorders>
          </w:tcPr>
          <w:p w:rsidR="00100A64" w:rsidRPr="0052351A" w:rsidRDefault="00651B52"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5,</w:t>
            </w:r>
            <w:r w:rsidR="00100A64" w:rsidRPr="0052351A">
              <w:rPr>
                <w:rFonts w:ascii="Times New Roman" w:hAnsi="Times New Roman" w:cs="Times New Roman"/>
                <w:sz w:val="20"/>
                <w:szCs w:val="20"/>
              </w:rPr>
              <w:t>39Ab</w:t>
            </w:r>
          </w:p>
        </w:tc>
        <w:tc>
          <w:tcPr>
            <w:tcW w:w="294" w:type="pct"/>
            <w:tcBorders>
              <w:top w:val="nil"/>
              <w:left w:val="nil"/>
              <w:bottom w:val="nil"/>
              <w:right w:val="nil"/>
            </w:tcBorders>
          </w:tcPr>
          <w:p w:rsidR="00100A64" w:rsidRPr="0052351A" w:rsidRDefault="00651B52"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7,</w:t>
            </w:r>
            <w:r w:rsidR="00100A64" w:rsidRPr="0052351A">
              <w:rPr>
                <w:rFonts w:ascii="Times New Roman" w:hAnsi="Times New Roman" w:cs="Times New Roman"/>
                <w:sz w:val="20"/>
                <w:szCs w:val="20"/>
              </w:rPr>
              <w:t>44Aa</w:t>
            </w:r>
          </w:p>
        </w:tc>
        <w:tc>
          <w:tcPr>
            <w:tcW w:w="267"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6,42</w:t>
            </w:r>
          </w:p>
        </w:tc>
        <w:tc>
          <w:tcPr>
            <w:tcW w:w="368"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267,66Aa</w:t>
            </w:r>
          </w:p>
        </w:tc>
        <w:tc>
          <w:tcPr>
            <w:tcW w:w="372"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226,77Bb</w:t>
            </w:r>
          </w:p>
        </w:tc>
        <w:tc>
          <w:tcPr>
            <w:tcW w:w="282"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247,22</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0,32Aa</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0,07Bb</w:t>
            </w:r>
          </w:p>
        </w:tc>
        <w:tc>
          <w:tcPr>
            <w:tcW w:w="267"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0,19</w:t>
            </w: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2,71</w:t>
            </w: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3,21</w:t>
            </w:r>
          </w:p>
        </w:tc>
        <w:tc>
          <w:tcPr>
            <w:tcW w:w="304" w:type="pct"/>
            <w:tcBorders>
              <w:top w:val="nil"/>
              <w:left w:val="nil"/>
              <w:bottom w:val="nil"/>
              <w:right w:val="nil"/>
            </w:tcBorders>
          </w:tcPr>
          <w:p w:rsidR="00100A64" w:rsidRPr="0052351A" w:rsidRDefault="00F031B6"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2,96B</w:t>
            </w:r>
          </w:p>
        </w:tc>
      </w:tr>
      <w:tr w:rsidR="00100A64" w:rsidRPr="0052351A" w:rsidTr="00100A64">
        <w:trPr>
          <w:jc w:val="center"/>
        </w:trPr>
        <w:tc>
          <w:tcPr>
            <w:tcW w:w="553" w:type="pct"/>
            <w:tcBorders>
              <w:top w:val="nil"/>
              <w:left w:val="nil"/>
              <w:bottom w:val="nil"/>
              <w:right w:val="nil"/>
            </w:tcBorders>
            <w:vAlign w:val="center"/>
          </w:tcPr>
          <w:p w:rsidR="00100A64" w:rsidRPr="0052351A" w:rsidRDefault="00100A64" w:rsidP="00854D9B">
            <w:pPr>
              <w:spacing w:line="360" w:lineRule="auto"/>
              <w:rPr>
                <w:rFonts w:ascii="Times New Roman" w:hAnsi="Times New Roman" w:cs="Times New Roman"/>
                <w:i/>
                <w:sz w:val="20"/>
                <w:szCs w:val="20"/>
              </w:rPr>
            </w:pPr>
            <w:r w:rsidRPr="0052351A">
              <w:rPr>
                <w:rFonts w:ascii="Times New Roman" w:hAnsi="Times New Roman" w:cs="Times New Roman"/>
                <w:i/>
                <w:sz w:val="20"/>
                <w:szCs w:val="20"/>
              </w:rPr>
              <w:t>A. koskei</w:t>
            </w:r>
          </w:p>
        </w:tc>
        <w:tc>
          <w:tcPr>
            <w:tcW w:w="335"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12,31Bb</w:t>
            </w:r>
          </w:p>
        </w:tc>
        <w:tc>
          <w:tcPr>
            <w:tcW w:w="331"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21,33Ba</w:t>
            </w:r>
          </w:p>
        </w:tc>
        <w:tc>
          <w:tcPr>
            <w:tcW w:w="26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16,82</w:t>
            </w:r>
          </w:p>
        </w:tc>
        <w:tc>
          <w:tcPr>
            <w:tcW w:w="298" w:type="pct"/>
            <w:tcBorders>
              <w:top w:val="nil"/>
              <w:left w:val="nil"/>
              <w:bottom w:val="nil"/>
              <w:right w:val="nil"/>
            </w:tcBorders>
          </w:tcPr>
          <w:p w:rsidR="00100A64" w:rsidRPr="0052351A" w:rsidRDefault="00651B52"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w:t>
            </w:r>
            <w:r w:rsidR="00100A64" w:rsidRPr="0052351A">
              <w:rPr>
                <w:rFonts w:ascii="Times New Roman" w:hAnsi="Times New Roman" w:cs="Times New Roman"/>
                <w:sz w:val="20"/>
                <w:szCs w:val="20"/>
              </w:rPr>
              <w:t>33Bb</w:t>
            </w:r>
          </w:p>
        </w:tc>
        <w:tc>
          <w:tcPr>
            <w:tcW w:w="294" w:type="pct"/>
            <w:tcBorders>
              <w:top w:val="nil"/>
              <w:left w:val="nil"/>
              <w:bottom w:val="nil"/>
              <w:right w:val="nil"/>
            </w:tcBorders>
          </w:tcPr>
          <w:p w:rsidR="00100A64" w:rsidRPr="0052351A" w:rsidRDefault="00651B52"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4,</w:t>
            </w:r>
            <w:r w:rsidR="00100A64" w:rsidRPr="0052351A">
              <w:rPr>
                <w:rFonts w:ascii="Times New Roman" w:hAnsi="Times New Roman" w:cs="Times New Roman"/>
                <w:sz w:val="20"/>
                <w:szCs w:val="20"/>
              </w:rPr>
              <w:t>78Ba</w:t>
            </w:r>
          </w:p>
        </w:tc>
        <w:tc>
          <w:tcPr>
            <w:tcW w:w="267"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4,05</w:t>
            </w:r>
          </w:p>
        </w:tc>
        <w:tc>
          <w:tcPr>
            <w:tcW w:w="368"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266,82Aa</w:t>
            </w:r>
          </w:p>
        </w:tc>
        <w:tc>
          <w:tcPr>
            <w:tcW w:w="372"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255,04Aa</w:t>
            </w:r>
          </w:p>
        </w:tc>
        <w:tc>
          <w:tcPr>
            <w:tcW w:w="282"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260,93</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0,11Cb</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0,25Aa</w:t>
            </w:r>
          </w:p>
        </w:tc>
        <w:tc>
          <w:tcPr>
            <w:tcW w:w="267"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0,18</w:t>
            </w: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4,51</w:t>
            </w: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3,86</w:t>
            </w:r>
          </w:p>
        </w:tc>
        <w:tc>
          <w:tcPr>
            <w:tcW w:w="304" w:type="pct"/>
            <w:tcBorders>
              <w:top w:val="nil"/>
              <w:left w:val="nil"/>
              <w:bottom w:val="nil"/>
              <w:right w:val="nil"/>
            </w:tcBorders>
          </w:tcPr>
          <w:p w:rsidR="00100A64" w:rsidRPr="0052351A" w:rsidRDefault="00F031B6"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4,18A</w:t>
            </w:r>
          </w:p>
        </w:tc>
      </w:tr>
      <w:tr w:rsidR="00100A64" w:rsidRPr="0052351A" w:rsidTr="00100A64">
        <w:trPr>
          <w:jc w:val="center"/>
        </w:trPr>
        <w:tc>
          <w:tcPr>
            <w:tcW w:w="553" w:type="pct"/>
            <w:tcBorders>
              <w:top w:val="nil"/>
              <w:left w:val="nil"/>
              <w:bottom w:val="nil"/>
              <w:right w:val="nil"/>
            </w:tcBorders>
            <w:vAlign w:val="center"/>
          </w:tcPr>
          <w:p w:rsidR="00100A64" w:rsidRPr="0052351A" w:rsidRDefault="00100A64" w:rsidP="00854D9B">
            <w:pPr>
              <w:spacing w:line="360" w:lineRule="auto"/>
              <w:rPr>
                <w:rFonts w:ascii="Times New Roman" w:hAnsi="Times New Roman" w:cs="Times New Roman"/>
                <w:i/>
                <w:sz w:val="20"/>
                <w:szCs w:val="20"/>
              </w:rPr>
            </w:pPr>
            <w:r w:rsidRPr="0052351A">
              <w:rPr>
                <w:rFonts w:ascii="Times New Roman" w:hAnsi="Times New Roman" w:cs="Times New Roman"/>
                <w:i/>
                <w:sz w:val="20"/>
                <w:szCs w:val="20"/>
              </w:rPr>
              <w:t>A. morrowiae</w:t>
            </w:r>
          </w:p>
        </w:tc>
        <w:tc>
          <w:tcPr>
            <w:tcW w:w="335"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12,88Bb</w:t>
            </w:r>
          </w:p>
        </w:tc>
        <w:tc>
          <w:tcPr>
            <w:tcW w:w="331"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25,76Aa</w:t>
            </w:r>
          </w:p>
        </w:tc>
        <w:tc>
          <w:tcPr>
            <w:tcW w:w="26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25,76</w:t>
            </w:r>
          </w:p>
        </w:tc>
        <w:tc>
          <w:tcPr>
            <w:tcW w:w="298" w:type="pct"/>
            <w:tcBorders>
              <w:top w:val="nil"/>
              <w:left w:val="nil"/>
              <w:bottom w:val="nil"/>
              <w:right w:val="nil"/>
            </w:tcBorders>
          </w:tcPr>
          <w:p w:rsidR="00100A64" w:rsidRPr="0052351A" w:rsidRDefault="00651B52"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w:t>
            </w:r>
            <w:r w:rsidR="00100A64" w:rsidRPr="0052351A">
              <w:rPr>
                <w:rFonts w:ascii="Times New Roman" w:hAnsi="Times New Roman" w:cs="Times New Roman"/>
                <w:sz w:val="20"/>
                <w:szCs w:val="20"/>
              </w:rPr>
              <w:t>62Bb</w:t>
            </w:r>
          </w:p>
        </w:tc>
        <w:tc>
          <w:tcPr>
            <w:tcW w:w="294" w:type="pct"/>
            <w:tcBorders>
              <w:top w:val="nil"/>
              <w:left w:val="nil"/>
              <w:bottom w:val="nil"/>
              <w:right w:val="nil"/>
            </w:tcBorders>
          </w:tcPr>
          <w:p w:rsidR="00100A64" w:rsidRPr="0052351A" w:rsidRDefault="00651B52"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7,</w:t>
            </w:r>
            <w:r w:rsidR="00100A64" w:rsidRPr="0052351A">
              <w:rPr>
                <w:rFonts w:ascii="Times New Roman" w:hAnsi="Times New Roman" w:cs="Times New Roman"/>
                <w:sz w:val="20"/>
                <w:szCs w:val="20"/>
              </w:rPr>
              <w:t>58Aa</w:t>
            </w:r>
          </w:p>
        </w:tc>
        <w:tc>
          <w:tcPr>
            <w:tcW w:w="267"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5,61</w:t>
            </w:r>
          </w:p>
        </w:tc>
        <w:tc>
          <w:tcPr>
            <w:tcW w:w="368"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295,98Aa</w:t>
            </w:r>
          </w:p>
        </w:tc>
        <w:tc>
          <w:tcPr>
            <w:tcW w:w="372"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254,98Ab</w:t>
            </w:r>
          </w:p>
        </w:tc>
        <w:tc>
          <w:tcPr>
            <w:tcW w:w="282"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275,49</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0,10Cb</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0,22Aa</w:t>
            </w:r>
          </w:p>
        </w:tc>
        <w:tc>
          <w:tcPr>
            <w:tcW w:w="267"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0,16</w:t>
            </w: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3,40</w:t>
            </w: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3,55</w:t>
            </w:r>
          </w:p>
        </w:tc>
        <w:tc>
          <w:tcPr>
            <w:tcW w:w="304" w:type="pct"/>
            <w:tcBorders>
              <w:top w:val="nil"/>
              <w:left w:val="nil"/>
              <w:bottom w:val="nil"/>
              <w:right w:val="nil"/>
            </w:tcBorders>
          </w:tcPr>
          <w:p w:rsidR="00100A64" w:rsidRPr="0052351A" w:rsidRDefault="00F031B6"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3,47B</w:t>
            </w:r>
          </w:p>
        </w:tc>
      </w:tr>
      <w:tr w:rsidR="00100A64" w:rsidRPr="0052351A" w:rsidTr="00100A64">
        <w:trPr>
          <w:jc w:val="center"/>
        </w:trPr>
        <w:tc>
          <w:tcPr>
            <w:tcW w:w="553" w:type="pct"/>
            <w:tcBorders>
              <w:top w:val="nil"/>
              <w:left w:val="nil"/>
              <w:bottom w:val="nil"/>
              <w:right w:val="nil"/>
            </w:tcBorders>
            <w:vAlign w:val="center"/>
          </w:tcPr>
          <w:p w:rsidR="00100A64" w:rsidRPr="0052351A" w:rsidRDefault="00100A64" w:rsidP="00854D9B">
            <w:pPr>
              <w:spacing w:line="360" w:lineRule="auto"/>
              <w:rPr>
                <w:rFonts w:ascii="Times New Roman" w:hAnsi="Times New Roman" w:cs="Times New Roman"/>
                <w:i/>
                <w:sz w:val="20"/>
                <w:szCs w:val="20"/>
              </w:rPr>
            </w:pPr>
            <w:r w:rsidRPr="0052351A">
              <w:rPr>
                <w:rFonts w:ascii="Times New Roman" w:hAnsi="Times New Roman" w:cs="Times New Roman"/>
                <w:i/>
                <w:sz w:val="20"/>
                <w:szCs w:val="20"/>
              </w:rPr>
              <w:t>G. margarita</w:t>
            </w:r>
          </w:p>
        </w:tc>
        <w:tc>
          <w:tcPr>
            <w:tcW w:w="335"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10,17Bb</w:t>
            </w:r>
          </w:p>
        </w:tc>
        <w:tc>
          <w:tcPr>
            <w:tcW w:w="331"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18,95Ba</w:t>
            </w:r>
          </w:p>
        </w:tc>
        <w:tc>
          <w:tcPr>
            <w:tcW w:w="26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18,95</w:t>
            </w:r>
          </w:p>
        </w:tc>
        <w:tc>
          <w:tcPr>
            <w:tcW w:w="298" w:type="pct"/>
            <w:tcBorders>
              <w:top w:val="nil"/>
              <w:left w:val="nil"/>
              <w:bottom w:val="nil"/>
              <w:right w:val="nil"/>
            </w:tcBorders>
          </w:tcPr>
          <w:p w:rsidR="00100A64" w:rsidRPr="0052351A" w:rsidRDefault="00651B52"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w:t>
            </w:r>
            <w:r w:rsidR="00100A64" w:rsidRPr="0052351A">
              <w:rPr>
                <w:rFonts w:ascii="Times New Roman" w:hAnsi="Times New Roman" w:cs="Times New Roman"/>
                <w:sz w:val="20"/>
                <w:szCs w:val="20"/>
              </w:rPr>
              <w:t>74Ba</w:t>
            </w:r>
          </w:p>
        </w:tc>
        <w:tc>
          <w:tcPr>
            <w:tcW w:w="294" w:type="pct"/>
            <w:tcBorders>
              <w:top w:val="nil"/>
              <w:left w:val="nil"/>
              <w:bottom w:val="nil"/>
              <w:right w:val="nil"/>
            </w:tcBorders>
          </w:tcPr>
          <w:p w:rsidR="00100A64" w:rsidRPr="0052351A" w:rsidRDefault="00651B52"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w:t>
            </w:r>
            <w:r w:rsidR="00100A64" w:rsidRPr="0052351A">
              <w:rPr>
                <w:rFonts w:ascii="Times New Roman" w:hAnsi="Times New Roman" w:cs="Times New Roman"/>
                <w:sz w:val="20"/>
                <w:szCs w:val="20"/>
              </w:rPr>
              <w:t>50Ca</w:t>
            </w:r>
          </w:p>
        </w:tc>
        <w:tc>
          <w:tcPr>
            <w:tcW w:w="267"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3,13</w:t>
            </w:r>
          </w:p>
        </w:tc>
        <w:tc>
          <w:tcPr>
            <w:tcW w:w="368"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274,22Aa</w:t>
            </w:r>
          </w:p>
        </w:tc>
        <w:tc>
          <w:tcPr>
            <w:tcW w:w="372"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248,79Ab</w:t>
            </w:r>
          </w:p>
        </w:tc>
        <w:tc>
          <w:tcPr>
            <w:tcW w:w="282"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261,51</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0,33Aa</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0,22Aa</w:t>
            </w:r>
          </w:p>
        </w:tc>
        <w:tc>
          <w:tcPr>
            <w:tcW w:w="267"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0,28</w:t>
            </w: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5,54</w:t>
            </w: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3,71</w:t>
            </w:r>
          </w:p>
        </w:tc>
        <w:tc>
          <w:tcPr>
            <w:tcW w:w="304" w:type="pct"/>
            <w:tcBorders>
              <w:top w:val="nil"/>
              <w:left w:val="nil"/>
              <w:bottom w:val="nil"/>
              <w:right w:val="nil"/>
            </w:tcBorders>
          </w:tcPr>
          <w:p w:rsidR="00100A64" w:rsidRPr="0052351A" w:rsidRDefault="00F031B6"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4,26A</w:t>
            </w:r>
          </w:p>
        </w:tc>
      </w:tr>
      <w:tr w:rsidR="00100A64" w:rsidRPr="0052351A" w:rsidTr="00100A64">
        <w:trPr>
          <w:jc w:val="center"/>
        </w:trPr>
        <w:tc>
          <w:tcPr>
            <w:tcW w:w="553" w:type="pct"/>
            <w:tcBorders>
              <w:top w:val="nil"/>
              <w:left w:val="nil"/>
              <w:bottom w:val="nil"/>
              <w:right w:val="nil"/>
            </w:tcBorders>
            <w:vAlign w:val="center"/>
          </w:tcPr>
          <w:p w:rsidR="00100A64" w:rsidRPr="0052351A" w:rsidRDefault="00100A64" w:rsidP="00854D9B">
            <w:pPr>
              <w:spacing w:line="360" w:lineRule="auto"/>
              <w:rPr>
                <w:rFonts w:ascii="Times New Roman" w:hAnsi="Times New Roman" w:cs="Times New Roman"/>
                <w:i/>
                <w:sz w:val="20"/>
                <w:szCs w:val="20"/>
              </w:rPr>
            </w:pPr>
            <w:r w:rsidRPr="0052351A">
              <w:rPr>
                <w:rFonts w:ascii="Times New Roman" w:hAnsi="Times New Roman" w:cs="Times New Roman"/>
                <w:i/>
                <w:sz w:val="20"/>
                <w:szCs w:val="20"/>
              </w:rPr>
              <w:t>G. rósea</w:t>
            </w:r>
          </w:p>
        </w:tc>
        <w:tc>
          <w:tcPr>
            <w:tcW w:w="335"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14,94Ab</w:t>
            </w:r>
          </w:p>
        </w:tc>
        <w:tc>
          <w:tcPr>
            <w:tcW w:w="331"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18,25Ba</w:t>
            </w:r>
          </w:p>
        </w:tc>
        <w:tc>
          <w:tcPr>
            <w:tcW w:w="26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18,25</w:t>
            </w:r>
          </w:p>
        </w:tc>
        <w:tc>
          <w:tcPr>
            <w:tcW w:w="298" w:type="pct"/>
            <w:tcBorders>
              <w:top w:val="nil"/>
              <w:left w:val="nil"/>
              <w:bottom w:val="nil"/>
              <w:right w:val="nil"/>
            </w:tcBorders>
          </w:tcPr>
          <w:p w:rsidR="00100A64" w:rsidRPr="0052351A" w:rsidRDefault="00651B52"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5,</w:t>
            </w:r>
            <w:r w:rsidR="00100A64" w:rsidRPr="0052351A">
              <w:rPr>
                <w:rFonts w:ascii="Times New Roman" w:hAnsi="Times New Roman" w:cs="Times New Roman"/>
                <w:sz w:val="20"/>
                <w:szCs w:val="20"/>
              </w:rPr>
              <w:t>01Aa</w:t>
            </w:r>
          </w:p>
        </w:tc>
        <w:tc>
          <w:tcPr>
            <w:tcW w:w="294" w:type="pct"/>
            <w:tcBorders>
              <w:top w:val="nil"/>
              <w:left w:val="nil"/>
              <w:bottom w:val="nil"/>
              <w:right w:val="nil"/>
            </w:tcBorders>
          </w:tcPr>
          <w:p w:rsidR="00100A64" w:rsidRPr="0052351A" w:rsidRDefault="00651B52"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5,</w:t>
            </w:r>
            <w:r w:rsidR="00100A64" w:rsidRPr="0052351A">
              <w:rPr>
                <w:rFonts w:ascii="Times New Roman" w:hAnsi="Times New Roman" w:cs="Times New Roman"/>
                <w:sz w:val="20"/>
                <w:szCs w:val="20"/>
              </w:rPr>
              <w:t>21Ba</w:t>
            </w:r>
          </w:p>
        </w:tc>
        <w:tc>
          <w:tcPr>
            <w:tcW w:w="267"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5,11</w:t>
            </w:r>
          </w:p>
        </w:tc>
        <w:tc>
          <w:tcPr>
            <w:tcW w:w="368"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262,36Aa</w:t>
            </w:r>
          </w:p>
        </w:tc>
        <w:tc>
          <w:tcPr>
            <w:tcW w:w="372"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232,84Bb</w:t>
            </w:r>
          </w:p>
        </w:tc>
        <w:tc>
          <w:tcPr>
            <w:tcW w:w="282"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247,60</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0,14Ca</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0,22Aa</w:t>
            </w:r>
          </w:p>
        </w:tc>
        <w:tc>
          <w:tcPr>
            <w:tcW w:w="267"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0,18</w:t>
            </w: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3,50</w:t>
            </w: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3,03</w:t>
            </w:r>
          </w:p>
        </w:tc>
        <w:tc>
          <w:tcPr>
            <w:tcW w:w="304" w:type="pct"/>
            <w:tcBorders>
              <w:top w:val="nil"/>
              <w:left w:val="nil"/>
              <w:bottom w:val="nil"/>
              <w:right w:val="nil"/>
            </w:tcBorders>
          </w:tcPr>
          <w:p w:rsidR="00100A64" w:rsidRPr="0052351A" w:rsidRDefault="00F031B6"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3,26B</w:t>
            </w:r>
          </w:p>
        </w:tc>
      </w:tr>
      <w:tr w:rsidR="00100A64" w:rsidRPr="0052351A" w:rsidTr="00100A64">
        <w:trPr>
          <w:jc w:val="center"/>
        </w:trPr>
        <w:tc>
          <w:tcPr>
            <w:tcW w:w="553" w:type="pct"/>
            <w:tcBorders>
              <w:top w:val="nil"/>
              <w:left w:val="nil"/>
              <w:bottom w:val="nil"/>
              <w:right w:val="nil"/>
            </w:tcBorders>
            <w:vAlign w:val="center"/>
          </w:tcPr>
          <w:p w:rsidR="00100A64" w:rsidRPr="0052351A" w:rsidRDefault="00100A64" w:rsidP="00854D9B">
            <w:pPr>
              <w:spacing w:line="360" w:lineRule="auto"/>
              <w:rPr>
                <w:rFonts w:ascii="Times New Roman" w:hAnsi="Times New Roman" w:cs="Times New Roman"/>
                <w:sz w:val="20"/>
                <w:szCs w:val="20"/>
              </w:rPr>
            </w:pPr>
            <w:r w:rsidRPr="0052351A">
              <w:rPr>
                <w:rFonts w:ascii="Times New Roman" w:hAnsi="Times New Roman" w:cs="Times New Roman"/>
                <w:sz w:val="20"/>
                <w:szCs w:val="20"/>
              </w:rPr>
              <w:t>Mix</w:t>
            </w:r>
          </w:p>
        </w:tc>
        <w:tc>
          <w:tcPr>
            <w:tcW w:w="335"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16,98Ab</w:t>
            </w:r>
          </w:p>
        </w:tc>
        <w:tc>
          <w:tcPr>
            <w:tcW w:w="331"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19,36Ba</w:t>
            </w:r>
          </w:p>
        </w:tc>
        <w:tc>
          <w:tcPr>
            <w:tcW w:w="26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19,36</w:t>
            </w:r>
          </w:p>
        </w:tc>
        <w:tc>
          <w:tcPr>
            <w:tcW w:w="298" w:type="pct"/>
            <w:tcBorders>
              <w:top w:val="nil"/>
              <w:left w:val="nil"/>
              <w:bottom w:val="nil"/>
              <w:right w:val="nil"/>
            </w:tcBorders>
          </w:tcPr>
          <w:p w:rsidR="00100A64" w:rsidRPr="0052351A" w:rsidRDefault="00651B52"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5,</w:t>
            </w:r>
            <w:r w:rsidR="00100A64" w:rsidRPr="0052351A">
              <w:rPr>
                <w:rFonts w:ascii="Times New Roman" w:hAnsi="Times New Roman" w:cs="Times New Roman"/>
                <w:sz w:val="20"/>
                <w:szCs w:val="20"/>
              </w:rPr>
              <w:t>02Aa</w:t>
            </w:r>
          </w:p>
        </w:tc>
        <w:tc>
          <w:tcPr>
            <w:tcW w:w="294" w:type="pct"/>
            <w:tcBorders>
              <w:top w:val="nil"/>
              <w:left w:val="nil"/>
              <w:bottom w:val="nil"/>
              <w:right w:val="nil"/>
            </w:tcBorders>
          </w:tcPr>
          <w:p w:rsidR="00100A64" w:rsidRPr="0052351A" w:rsidRDefault="00651B52"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5,</w:t>
            </w:r>
            <w:r w:rsidR="00100A64" w:rsidRPr="0052351A">
              <w:rPr>
                <w:rFonts w:ascii="Times New Roman" w:hAnsi="Times New Roman" w:cs="Times New Roman"/>
                <w:sz w:val="20"/>
                <w:szCs w:val="20"/>
              </w:rPr>
              <w:t>43Ba</w:t>
            </w:r>
          </w:p>
        </w:tc>
        <w:tc>
          <w:tcPr>
            <w:tcW w:w="267"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5,22</w:t>
            </w:r>
          </w:p>
        </w:tc>
        <w:tc>
          <w:tcPr>
            <w:tcW w:w="368"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286,37Aa</w:t>
            </w:r>
          </w:p>
        </w:tc>
        <w:tc>
          <w:tcPr>
            <w:tcW w:w="372"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214,11Bb</w:t>
            </w:r>
          </w:p>
        </w:tc>
        <w:tc>
          <w:tcPr>
            <w:tcW w:w="282"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250,24</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0,21Ba</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0,21Aa</w:t>
            </w:r>
          </w:p>
        </w:tc>
        <w:tc>
          <w:tcPr>
            <w:tcW w:w="267" w:type="pct"/>
            <w:tcBorders>
              <w:top w:val="nil"/>
              <w:left w:val="nil"/>
              <w:bottom w:val="nil"/>
              <w:right w:val="nil"/>
            </w:tcBorders>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0,21</w:t>
            </w: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3,57</w:t>
            </w: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3,40</w:t>
            </w:r>
          </w:p>
        </w:tc>
        <w:tc>
          <w:tcPr>
            <w:tcW w:w="304" w:type="pct"/>
            <w:tcBorders>
              <w:top w:val="nil"/>
              <w:left w:val="nil"/>
              <w:bottom w:val="nil"/>
              <w:right w:val="nil"/>
            </w:tcBorders>
          </w:tcPr>
          <w:p w:rsidR="00100A64" w:rsidRPr="0052351A" w:rsidRDefault="00F031B6"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3,39B</w:t>
            </w:r>
          </w:p>
        </w:tc>
      </w:tr>
      <w:tr w:rsidR="00100A64" w:rsidRPr="0052351A" w:rsidTr="00100A64">
        <w:trPr>
          <w:jc w:val="center"/>
        </w:trPr>
        <w:tc>
          <w:tcPr>
            <w:tcW w:w="553" w:type="pct"/>
            <w:tcBorders>
              <w:top w:val="nil"/>
              <w:left w:val="nil"/>
              <w:bottom w:val="nil"/>
              <w:right w:val="nil"/>
            </w:tcBorders>
            <w:vAlign w:val="center"/>
          </w:tcPr>
          <w:p w:rsidR="00100A64" w:rsidRPr="0052351A" w:rsidRDefault="00100A64" w:rsidP="00854D9B">
            <w:pPr>
              <w:spacing w:line="360" w:lineRule="auto"/>
              <w:rPr>
                <w:rFonts w:ascii="Times New Roman" w:hAnsi="Times New Roman" w:cs="Times New Roman"/>
                <w:sz w:val="20"/>
                <w:szCs w:val="20"/>
              </w:rPr>
            </w:pPr>
            <w:r w:rsidRPr="0052351A">
              <w:rPr>
                <w:rFonts w:ascii="Times New Roman" w:hAnsi="Times New Roman" w:cs="Times New Roman"/>
                <w:sz w:val="20"/>
                <w:szCs w:val="20"/>
              </w:rPr>
              <w:t>Média</w:t>
            </w:r>
          </w:p>
        </w:tc>
        <w:tc>
          <w:tcPr>
            <w:tcW w:w="335"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14,06</w:t>
            </w:r>
          </w:p>
        </w:tc>
        <w:tc>
          <w:tcPr>
            <w:tcW w:w="331"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20,65</w:t>
            </w:r>
          </w:p>
        </w:tc>
        <w:tc>
          <w:tcPr>
            <w:tcW w:w="26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p>
        </w:tc>
        <w:tc>
          <w:tcPr>
            <w:tcW w:w="298"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4,19</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5,66</w:t>
            </w:r>
          </w:p>
        </w:tc>
        <w:tc>
          <w:tcPr>
            <w:tcW w:w="26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p>
        </w:tc>
        <w:tc>
          <w:tcPr>
            <w:tcW w:w="368"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275,57</w:t>
            </w:r>
          </w:p>
        </w:tc>
        <w:tc>
          <w:tcPr>
            <w:tcW w:w="372"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238,76</w:t>
            </w:r>
          </w:p>
        </w:tc>
        <w:tc>
          <w:tcPr>
            <w:tcW w:w="282"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0,20</w:t>
            </w:r>
          </w:p>
        </w:tc>
        <w:tc>
          <w:tcPr>
            <w:tcW w:w="29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0,20</w:t>
            </w:r>
          </w:p>
        </w:tc>
        <w:tc>
          <w:tcPr>
            <w:tcW w:w="26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3,46</w:t>
            </w:r>
          </w:p>
        </w:tc>
        <w:tc>
          <w:tcPr>
            <w:tcW w:w="237"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3,87</w:t>
            </w:r>
          </w:p>
        </w:tc>
        <w:tc>
          <w:tcPr>
            <w:tcW w:w="304" w:type="pct"/>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p>
        </w:tc>
      </w:tr>
      <w:tr w:rsidR="00100A64" w:rsidRPr="0052351A" w:rsidTr="00100A64">
        <w:trPr>
          <w:jc w:val="center"/>
        </w:trPr>
        <w:tc>
          <w:tcPr>
            <w:tcW w:w="553" w:type="pct"/>
            <w:tcBorders>
              <w:top w:val="nil"/>
              <w:left w:val="nil"/>
              <w:bottom w:val="nil"/>
              <w:right w:val="nil"/>
            </w:tcBorders>
            <w:vAlign w:val="center"/>
          </w:tcPr>
          <w:p w:rsidR="00100A64" w:rsidRPr="0052351A" w:rsidRDefault="00100A64" w:rsidP="00854D9B">
            <w:pPr>
              <w:spacing w:line="360" w:lineRule="auto"/>
              <w:rPr>
                <w:rFonts w:ascii="Times New Roman" w:hAnsi="Times New Roman" w:cs="Times New Roman"/>
                <w:sz w:val="20"/>
                <w:szCs w:val="20"/>
              </w:rPr>
            </w:pPr>
          </w:p>
        </w:tc>
        <w:tc>
          <w:tcPr>
            <w:tcW w:w="4447" w:type="pct"/>
            <w:gridSpan w:val="15"/>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F (análise de variância)</w:t>
            </w:r>
          </w:p>
        </w:tc>
      </w:tr>
      <w:tr w:rsidR="00100A64" w:rsidRPr="0052351A" w:rsidTr="00100A64">
        <w:trPr>
          <w:jc w:val="center"/>
        </w:trPr>
        <w:tc>
          <w:tcPr>
            <w:tcW w:w="553" w:type="pct"/>
            <w:tcBorders>
              <w:top w:val="nil"/>
              <w:left w:val="nil"/>
              <w:bottom w:val="nil"/>
              <w:right w:val="nil"/>
            </w:tcBorders>
            <w:vAlign w:val="center"/>
          </w:tcPr>
          <w:p w:rsidR="00100A64" w:rsidRPr="0052351A" w:rsidRDefault="00100A64" w:rsidP="00854D9B">
            <w:pPr>
              <w:spacing w:line="360" w:lineRule="auto"/>
              <w:rPr>
                <w:rFonts w:ascii="Times New Roman" w:hAnsi="Times New Roman" w:cs="Times New Roman"/>
                <w:sz w:val="20"/>
                <w:szCs w:val="20"/>
              </w:rPr>
            </w:pPr>
            <w:r w:rsidRPr="0052351A">
              <w:rPr>
                <w:rFonts w:ascii="Times New Roman" w:hAnsi="Times New Roman" w:cs="Times New Roman"/>
                <w:sz w:val="20"/>
                <w:szCs w:val="20"/>
              </w:rPr>
              <w:t>Fungo</w:t>
            </w:r>
          </w:p>
        </w:tc>
        <w:tc>
          <w:tcPr>
            <w:tcW w:w="933"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3,03</w:t>
            </w:r>
            <w:r w:rsidRPr="0052351A">
              <w:rPr>
                <w:rFonts w:ascii="Times New Roman" w:hAnsi="Times New Roman" w:cs="Times New Roman"/>
                <w:sz w:val="20"/>
                <w:szCs w:val="20"/>
                <w:vertAlign w:val="superscript"/>
              </w:rPr>
              <w:t>ns</w:t>
            </w:r>
          </w:p>
        </w:tc>
        <w:tc>
          <w:tcPr>
            <w:tcW w:w="860"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46,06</w:t>
            </w:r>
            <w:r w:rsidRPr="0052351A">
              <w:rPr>
                <w:rFonts w:ascii="Times New Roman" w:hAnsi="Times New Roman" w:cs="Times New Roman"/>
                <w:sz w:val="20"/>
                <w:szCs w:val="20"/>
                <w:vertAlign w:val="superscript"/>
              </w:rPr>
              <w:t>**</w:t>
            </w:r>
          </w:p>
        </w:tc>
        <w:tc>
          <w:tcPr>
            <w:tcW w:w="1021"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1,95</w:t>
            </w:r>
            <w:r w:rsidRPr="0052351A">
              <w:rPr>
                <w:rFonts w:ascii="Times New Roman" w:hAnsi="Times New Roman" w:cs="Times New Roman"/>
                <w:sz w:val="20"/>
                <w:szCs w:val="20"/>
                <w:vertAlign w:val="superscript"/>
              </w:rPr>
              <w:t>ns</w:t>
            </w:r>
          </w:p>
        </w:tc>
        <w:tc>
          <w:tcPr>
            <w:tcW w:w="856"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7,52</w:t>
            </w:r>
            <w:r w:rsidRPr="0052351A">
              <w:rPr>
                <w:rFonts w:ascii="Times New Roman" w:hAnsi="Times New Roman" w:cs="Times New Roman"/>
                <w:sz w:val="20"/>
                <w:szCs w:val="20"/>
                <w:vertAlign w:val="superscript"/>
              </w:rPr>
              <w:t>ns</w:t>
            </w:r>
          </w:p>
        </w:tc>
        <w:tc>
          <w:tcPr>
            <w:tcW w:w="778"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4,26</w:t>
            </w:r>
            <w:r w:rsidRPr="0052351A">
              <w:rPr>
                <w:rFonts w:ascii="Times New Roman" w:hAnsi="Times New Roman" w:cs="Times New Roman"/>
                <w:sz w:val="20"/>
                <w:szCs w:val="20"/>
                <w:vertAlign w:val="superscript"/>
              </w:rPr>
              <w:t>*</w:t>
            </w:r>
          </w:p>
        </w:tc>
      </w:tr>
      <w:tr w:rsidR="00100A64" w:rsidRPr="0052351A" w:rsidTr="00100A64">
        <w:trPr>
          <w:jc w:val="center"/>
        </w:trPr>
        <w:tc>
          <w:tcPr>
            <w:tcW w:w="553" w:type="pct"/>
            <w:tcBorders>
              <w:top w:val="nil"/>
              <w:left w:val="nil"/>
              <w:bottom w:val="nil"/>
              <w:right w:val="nil"/>
            </w:tcBorders>
            <w:vAlign w:val="center"/>
          </w:tcPr>
          <w:p w:rsidR="00100A64" w:rsidRPr="0052351A" w:rsidRDefault="00100A64" w:rsidP="00854D9B">
            <w:pPr>
              <w:spacing w:line="360" w:lineRule="auto"/>
              <w:rPr>
                <w:rFonts w:ascii="Times New Roman" w:hAnsi="Times New Roman" w:cs="Times New Roman"/>
                <w:sz w:val="20"/>
                <w:szCs w:val="20"/>
              </w:rPr>
            </w:pPr>
            <w:r w:rsidRPr="0052351A">
              <w:rPr>
                <w:rFonts w:ascii="Times New Roman" w:hAnsi="Times New Roman" w:cs="Times New Roman"/>
                <w:sz w:val="20"/>
                <w:szCs w:val="20"/>
              </w:rPr>
              <w:t xml:space="preserve">Condição </w:t>
            </w:r>
          </w:p>
        </w:tc>
        <w:tc>
          <w:tcPr>
            <w:tcW w:w="933"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highlight w:val="yellow"/>
              </w:rPr>
            </w:pPr>
            <w:r w:rsidRPr="0052351A">
              <w:rPr>
                <w:rFonts w:ascii="Times New Roman" w:hAnsi="Times New Roman" w:cs="Times New Roman"/>
                <w:sz w:val="20"/>
                <w:szCs w:val="20"/>
              </w:rPr>
              <w:t>254,5</w:t>
            </w:r>
            <w:r w:rsidRPr="0052351A">
              <w:rPr>
                <w:rFonts w:ascii="Times New Roman" w:hAnsi="Times New Roman" w:cs="Times New Roman"/>
                <w:sz w:val="20"/>
                <w:szCs w:val="20"/>
                <w:vertAlign w:val="superscript"/>
              </w:rPr>
              <w:t>**</w:t>
            </w:r>
          </w:p>
        </w:tc>
        <w:tc>
          <w:tcPr>
            <w:tcW w:w="860"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highlight w:val="yellow"/>
              </w:rPr>
            </w:pPr>
            <w:r w:rsidRPr="0052351A">
              <w:rPr>
                <w:rFonts w:ascii="Times New Roman" w:hAnsi="Times New Roman" w:cs="Times New Roman"/>
                <w:sz w:val="20"/>
                <w:szCs w:val="20"/>
              </w:rPr>
              <w:t>53,90</w:t>
            </w:r>
            <w:r w:rsidRPr="0052351A">
              <w:rPr>
                <w:rFonts w:ascii="Times New Roman" w:hAnsi="Times New Roman" w:cs="Times New Roman"/>
                <w:sz w:val="20"/>
                <w:szCs w:val="20"/>
                <w:vertAlign w:val="superscript"/>
              </w:rPr>
              <w:t>**</w:t>
            </w:r>
          </w:p>
        </w:tc>
        <w:tc>
          <w:tcPr>
            <w:tcW w:w="1021"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highlight w:val="yellow"/>
              </w:rPr>
            </w:pPr>
            <w:r w:rsidRPr="0052351A">
              <w:rPr>
                <w:rFonts w:ascii="Times New Roman" w:hAnsi="Times New Roman" w:cs="Times New Roman"/>
                <w:sz w:val="20"/>
                <w:szCs w:val="20"/>
              </w:rPr>
              <w:t>72,20</w:t>
            </w:r>
            <w:r w:rsidRPr="0052351A">
              <w:rPr>
                <w:rFonts w:ascii="Times New Roman" w:hAnsi="Times New Roman" w:cs="Times New Roman"/>
                <w:sz w:val="20"/>
                <w:szCs w:val="20"/>
                <w:vertAlign w:val="superscript"/>
              </w:rPr>
              <w:t>**</w:t>
            </w:r>
          </w:p>
        </w:tc>
        <w:tc>
          <w:tcPr>
            <w:tcW w:w="856"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highlight w:val="yellow"/>
              </w:rPr>
            </w:pPr>
            <w:r w:rsidRPr="0052351A">
              <w:rPr>
                <w:rFonts w:ascii="Times New Roman" w:hAnsi="Times New Roman" w:cs="Times New Roman"/>
                <w:sz w:val="20"/>
                <w:szCs w:val="20"/>
              </w:rPr>
              <w:t>0,07</w:t>
            </w:r>
            <w:r w:rsidRPr="0052351A">
              <w:rPr>
                <w:rFonts w:ascii="Times New Roman" w:hAnsi="Times New Roman" w:cs="Times New Roman"/>
                <w:sz w:val="20"/>
                <w:szCs w:val="20"/>
                <w:vertAlign w:val="superscript"/>
              </w:rPr>
              <w:t>ns</w:t>
            </w:r>
          </w:p>
        </w:tc>
        <w:tc>
          <w:tcPr>
            <w:tcW w:w="778"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highlight w:val="yellow"/>
              </w:rPr>
            </w:pPr>
            <w:r w:rsidRPr="0052351A">
              <w:rPr>
                <w:rFonts w:ascii="Times New Roman" w:hAnsi="Times New Roman" w:cs="Times New Roman"/>
                <w:sz w:val="20"/>
                <w:szCs w:val="20"/>
              </w:rPr>
              <w:t>3,98</w:t>
            </w:r>
            <w:r w:rsidRPr="0052351A">
              <w:rPr>
                <w:rFonts w:ascii="Times New Roman" w:hAnsi="Times New Roman" w:cs="Times New Roman"/>
                <w:sz w:val="20"/>
                <w:szCs w:val="20"/>
                <w:vertAlign w:val="superscript"/>
              </w:rPr>
              <w:t>ns</w:t>
            </w:r>
          </w:p>
        </w:tc>
      </w:tr>
      <w:tr w:rsidR="00100A64" w:rsidRPr="0052351A" w:rsidTr="00100A64">
        <w:trPr>
          <w:jc w:val="center"/>
        </w:trPr>
        <w:tc>
          <w:tcPr>
            <w:tcW w:w="553" w:type="pct"/>
            <w:tcBorders>
              <w:top w:val="nil"/>
              <w:left w:val="nil"/>
              <w:bottom w:val="nil"/>
              <w:right w:val="nil"/>
            </w:tcBorders>
            <w:vAlign w:val="center"/>
          </w:tcPr>
          <w:p w:rsidR="00100A64" w:rsidRPr="0052351A" w:rsidRDefault="00100A64" w:rsidP="00854D9B">
            <w:pPr>
              <w:spacing w:line="360" w:lineRule="auto"/>
              <w:rPr>
                <w:rFonts w:ascii="Times New Roman" w:hAnsi="Times New Roman" w:cs="Times New Roman"/>
                <w:sz w:val="20"/>
                <w:szCs w:val="20"/>
              </w:rPr>
            </w:pPr>
            <w:r w:rsidRPr="0052351A">
              <w:rPr>
                <w:rFonts w:ascii="Times New Roman" w:hAnsi="Times New Roman" w:cs="Times New Roman"/>
                <w:sz w:val="20"/>
                <w:szCs w:val="20"/>
              </w:rPr>
              <w:t xml:space="preserve">Fun. x Cond. </w:t>
            </w:r>
          </w:p>
        </w:tc>
        <w:tc>
          <w:tcPr>
            <w:tcW w:w="933"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17,74</w:t>
            </w:r>
            <w:r w:rsidRPr="0052351A">
              <w:rPr>
                <w:rFonts w:ascii="Times New Roman" w:hAnsi="Times New Roman" w:cs="Times New Roman"/>
                <w:sz w:val="20"/>
                <w:szCs w:val="20"/>
                <w:vertAlign w:val="superscript"/>
              </w:rPr>
              <w:t>**</w:t>
            </w:r>
          </w:p>
        </w:tc>
        <w:tc>
          <w:tcPr>
            <w:tcW w:w="860"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8,10</w:t>
            </w:r>
            <w:r w:rsidRPr="0052351A">
              <w:rPr>
                <w:rFonts w:ascii="Times New Roman" w:hAnsi="Times New Roman" w:cs="Times New Roman"/>
                <w:sz w:val="20"/>
                <w:szCs w:val="20"/>
                <w:vertAlign w:val="superscript"/>
              </w:rPr>
              <w:t>*</w:t>
            </w:r>
          </w:p>
        </w:tc>
        <w:tc>
          <w:tcPr>
            <w:tcW w:w="1021"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3,73</w:t>
            </w:r>
            <w:r w:rsidRPr="0052351A">
              <w:rPr>
                <w:rFonts w:ascii="Times New Roman" w:hAnsi="Times New Roman" w:cs="Times New Roman"/>
                <w:sz w:val="20"/>
                <w:szCs w:val="20"/>
                <w:vertAlign w:val="superscript"/>
              </w:rPr>
              <w:t>*</w:t>
            </w:r>
          </w:p>
        </w:tc>
        <w:tc>
          <w:tcPr>
            <w:tcW w:w="856"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11,56</w:t>
            </w:r>
            <w:r w:rsidRPr="0052351A">
              <w:rPr>
                <w:rFonts w:ascii="Times New Roman" w:hAnsi="Times New Roman" w:cs="Times New Roman"/>
                <w:sz w:val="20"/>
                <w:szCs w:val="20"/>
                <w:vertAlign w:val="superscript"/>
              </w:rPr>
              <w:t>**</w:t>
            </w:r>
          </w:p>
        </w:tc>
        <w:tc>
          <w:tcPr>
            <w:tcW w:w="778"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2,57</w:t>
            </w:r>
            <w:r w:rsidRPr="0052351A">
              <w:rPr>
                <w:rFonts w:ascii="Times New Roman" w:hAnsi="Times New Roman" w:cs="Times New Roman"/>
                <w:sz w:val="20"/>
                <w:szCs w:val="20"/>
                <w:vertAlign w:val="superscript"/>
              </w:rPr>
              <w:t>ns</w:t>
            </w:r>
          </w:p>
        </w:tc>
      </w:tr>
      <w:tr w:rsidR="00100A64" w:rsidRPr="0052351A" w:rsidTr="00100A64">
        <w:trPr>
          <w:jc w:val="center"/>
        </w:trPr>
        <w:tc>
          <w:tcPr>
            <w:tcW w:w="553" w:type="pct"/>
            <w:tcBorders>
              <w:top w:val="nil"/>
              <w:left w:val="nil"/>
              <w:bottom w:val="nil"/>
              <w:right w:val="nil"/>
            </w:tcBorders>
            <w:vAlign w:val="center"/>
          </w:tcPr>
          <w:p w:rsidR="00100A64" w:rsidRPr="0052351A" w:rsidRDefault="00100A64" w:rsidP="00854D9B">
            <w:pPr>
              <w:spacing w:line="360" w:lineRule="auto"/>
              <w:rPr>
                <w:rFonts w:ascii="Times New Roman" w:hAnsi="Times New Roman" w:cs="Times New Roman"/>
                <w:sz w:val="20"/>
                <w:szCs w:val="20"/>
              </w:rPr>
            </w:pPr>
            <w:r w:rsidRPr="0052351A">
              <w:rPr>
                <w:rFonts w:ascii="Times New Roman" w:hAnsi="Times New Roman" w:cs="Times New Roman"/>
                <w:sz w:val="20"/>
                <w:szCs w:val="20"/>
              </w:rPr>
              <w:t>C.V. Fungo (%)</w:t>
            </w:r>
          </w:p>
        </w:tc>
        <w:tc>
          <w:tcPr>
            <w:tcW w:w="933"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14</w:t>
            </w:r>
          </w:p>
        </w:tc>
        <w:tc>
          <w:tcPr>
            <w:tcW w:w="860"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8</w:t>
            </w:r>
          </w:p>
        </w:tc>
        <w:tc>
          <w:tcPr>
            <w:tcW w:w="1021"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7</w:t>
            </w:r>
          </w:p>
        </w:tc>
        <w:tc>
          <w:tcPr>
            <w:tcW w:w="856"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18</w:t>
            </w:r>
          </w:p>
        </w:tc>
        <w:tc>
          <w:tcPr>
            <w:tcW w:w="778" w:type="pct"/>
            <w:gridSpan w:val="3"/>
            <w:tcBorders>
              <w:top w:val="nil"/>
              <w:left w:val="nil"/>
              <w:bottom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20</w:t>
            </w:r>
          </w:p>
        </w:tc>
      </w:tr>
      <w:tr w:rsidR="00100A64" w:rsidRPr="0052351A" w:rsidTr="00100A64">
        <w:trPr>
          <w:jc w:val="center"/>
        </w:trPr>
        <w:tc>
          <w:tcPr>
            <w:tcW w:w="553" w:type="pct"/>
            <w:tcBorders>
              <w:top w:val="nil"/>
              <w:left w:val="nil"/>
              <w:right w:val="nil"/>
            </w:tcBorders>
            <w:vAlign w:val="center"/>
          </w:tcPr>
          <w:p w:rsidR="00100A64" w:rsidRPr="0052351A" w:rsidRDefault="00100A64" w:rsidP="00854D9B">
            <w:pPr>
              <w:spacing w:line="360" w:lineRule="auto"/>
              <w:rPr>
                <w:rFonts w:ascii="Times New Roman" w:hAnsi="Times New Roman" w:cs="Times New Roman"/>
                <w:sz w:val="20"/>
                <w:szCs w:val="20"/>
              </w:rPr>
            </w:pPr>
            <w:r w:rsidRPr="0052351A">
              <w:rPr>
                <w:rFonts w:ascii="Times New Roman" w:hAnsi="Times New Roman" w:cs="Times New Roman"/>
                <w:sz w:val="20"/>
                <w:szCs w:val="20"/>
              </w:rPr>
              <w:t>C.V. Cond. (%)</w:t>
            </w:r>
          </w:p>
        </w:tc>
        <w:tc>
          <w:tcPr>
            <w:tcW w:w="933" w:type="pct"/>
            <w:gridSpan w:val="3"/>
            <w:tcBorders>
              <w:top w:val="nil"/>
              <w:left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7</w:t>
            </w:r>
          </w:p>
        </w:tc>
        <w:tc>
          <w:tcPr>
            <w:tcW w:w="860" w:type="pct"/>
            <w:gridSpan w:val="3"/>
            <w:tcBorders>
              <w:top w:val="nil"/>
              <w:left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12</w:t>
            </w:r>
          </w:p>
        </w:tc>
        <w:tc>
          <w:tcPr>
            <w:tcW w:w="1021" w:type="pct"/>
            <w:gridSpan w:val="3"/>
            <w:tcBorders>
              <w:top w:val="nil"/>
              <w:left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5</w:t>
            </w:r>
          </w:p>
        </w:tc>
        <w:tc>
          <w:tcPr>
            <w:tcW w:w="856" w:type="pct"/>
            <w:gridSpan w:val="3"/>
            <w:tcBorders>
              <w:top w:val="nil"/>
              <w:left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27</w:t>
            </w:r>
          </w:p>
        </w:tc>
        <w:tc>
          <w:tcPr>
            <w:tcW w:w="778" w:type="pct"/>
            <w:gridSpan w:val="3"/>
            <w:tcBorders>
              <w:top w:val="nil"/>
              <w:left w:val="nil"/>
              <w:right w:val="nil"/>
            </w:tcBorders>
            <w:vAlign w:val="center"/>
          </w:tcPr>
          <w:p w:rsidR="00100A64" w:rsidRPr="0052351A" w:rsidRDefault="00100A64" w:rsidP="00854D9B">
            <w:pPr>
              <w:spacing w:line="360" w:lineRule="auto"/>
              <w:jc w:val="center"/>
              <w:rPr>
                <w:rFonts w:ascii="Times New Roman" w:hAnsi="Times New Roman" w:cs="Times New Roman"/>
                <w:sz w:val="20"/>
                <w:szCs w:val="20"/>
              </w:rPr>
            </w:pPr>
            <w:r w:rsidRPr="0052351A">
              <w:rPr>
                <w:rFonts w:ascii="Times New Roman" w:hAnsi="Times New Roman" w:cs="Times New Roman"/>
                <w:sz w:val="20"/>
                <w:szCs w:val="20"/>
              </w:rPr>
              <w:t>17</w:t>
            </w:r>
          </w:p>
        </w:tc>
      </w:tr>
    </w:tbl>
    <w:p w:rsidR="00100A64" w:rsidRPr="0052351A" w:rsidRDefault="00100A64" w:rsidP="00100A64">
      <w:pPr>
        <w:jc w:val="both"/>
        <w:rPr>
          <w:rFonts w:ascii="Times New Roman" w:hAnsi="Times New Roman" w:cs="Times New Roman"/>
          <w:sz w:val="20"/>
          <w:szCs w:val="20"/>
        </w:rPr>
      </w:pPr>
      <w:r w:rsidRPr="0052351A">
        <w:rPr>
          <w:rFonts w:ascii="Times New Roman" w:hAnsi="Times New Roman" w:cs="Times New Roman"/>
          <w:sz w:val="20"/>
          <w:szCs w:val="20"/>
          <w:vertAlign w:val="superscript"/>
        </w:rPr>
        <w:t>(1)</w:t>
      </w:r>
      <w:r w:rsidRPr="0052351A">
        <w:rPr>
          <w:rFonts w:ascii="Times New Roman" w:hAnsi="Times New Roman" w:cs="Times New Roman"/>
          <w:sz w:val="20"/>
          <w:szCs w:val="20"/>
        </w:rPr>
        <w:t xml:space="preserve">com estresse, </w:t>
      </w:r>
      <w:r w:rsidRPr="0052351A">
        <w:rPr>
          <w:rFonts w:ascii="Times New Roman" w:hAnsi="Times New Roman" w:cs="Times New Roman"/>
          <w:sz w:val="20"/>
          <w:szCs w:val="20"/>
          <w:vertAlign w:val="superscript"/>
        </w:rPr>
        <w:t xml:space="preserve">(2) </w:t>
      </w:r>
      <w:r w:rsidRPr="0052351A">
        <w:rPr>
          <w:rFonts w:ascii="Times New Roman" w:hAnsi="Times New Roman" w:cs="Times New Roman"/>
          <w:sz w:val="20"/>
          <w:szCs w:val="20"/>
        </w:rPr>
        <w:t>sem estresse. Taxa de assimilação líquida de CO</w:t>
      </w:r>
      <w:r w:rsidRPr="0052351A">
        <w:rPr>
          <w:rFonts w:ascii="Times New Roman" w:hAnsi="Times New Roman" w:cs="Times New Roman"/>
          <w:sz w:val="20"/>
          <w:szCs w:val="20"/>
          <w:vertAlign w:val="subscript"/>
        </w:rPr>
        <w:t>2</w:t>
      </w:r>
      <w:r w:rsidRPr="0052351A">
        <w:rPr>
          <w:rFonts w:ascii="Times New Roman" w:hAnsi="Times New Roman" w:cs="Times New Roman"/>
          <w:sz w:val="20"/>
          <w:szCs w:val="20"/>
        </w:rPr>
        <w:t xml:space="preserve"> (A), transpiração foliar (E), concentração interna de CO</w:t>
      </w:r>
      <w:r w:rsidRPr="0052351A">
        <w:rPr>
          <w:rFonts w:ascii="Times New Roman" w:hAnsi="Times New Roman" w:cs="Times New Roman"/>
          <w:sz w:val="20"/>
          <w:szCs w:val="20"/>
          <w:vertAlign w:val="subscript"/>
        </w:rPr>
        <w:t>2</w:t>
      </w:r>
      <w:r w:rsidRPr="0052351A">
        <w:rPr>
          <w:rFonts w:ascii="Times New Roman" w:hAnsi="Times New Roman" w:cs="Times New Roman"/>
          <w:sz w:val="20"/>
          <w:szCs w:val="20"/>
        </w:rPr>
        <w:t xml:space="preserve"> (Ci), condutância estomática (</w:t>
      </w:r>
      <w:r w:rsidRPr="0052351A">
        <w:rPr>
          <w:rFonts w:ascii="Times New Roman" w:hAnsi="Times New Roman" w:cs="Times New Roman"/>
          <w:i/>
          <w:sz w:val="20"/>
          <w:szCs w:val="20"/>
        </w:rPr>
        <w:t>g</w:t>
      </w:r>
      <w:r w:rsidRPr="0052351A">
        <w:rPr>
          <w:rFonts w:ascii="Times New Roman" w:hAnsi="Times New Roman" w:cs="Times New Roman"/>
          <w:sz w:val="20"/>
          <w:szCs w:val="20"/>
          <w:vertAlign w:val="subscript"/>
        </w:rPr>
        <w:t>s</w:t>
      </w:r>
      <w:r w:rsidRPr="0052351A">
        <w:rPr>
          <w:rFonts w:ascii="Times New Roman" w:hAnsi="Times New Roman" w:cs="Times New Roman"/>
          <w:sz w:val="20"/>
          <w:szCs w:val="20"/>
        </w:rPr>
        <w:t>), eficiência instantânea de uso da água (EUA) no cultivo de plantas de fava-de-bolota inoculadas com fungos micorrizicos arbusculares (FMAs) sob estresse hídrico.</w:t>
      </w:r>
      <w:r w:rsidRPr="0052351A">
        <w:rPr>
          <w:rFonts w:ascii="Times New Roman" w:hAnsi="Times New Roman" w:cs="Times New Roman"/>
          <w:sz w:val="20"/>
          <w:szCs w:val="20"/>
          <w:vertAlign w:val="superscript"/>
        </w:rPr>
        <w:t xml:space="preserve"> </w:t>
      </w:r>
      <w:r w:rsidRPr="0052351A">
        <w:rPr>
          <w:rFonts w:ascii="Times New Roman" w:hAnsi="Times New Roman" w:cs="Times New Roman"/>
          <w:sz w:val="20"/>
          <w:szCs w:val="20"/>
        </w:rPr>
        <w:t xml:space="preserve">Médias seguidas pela mesma letra maiúscula na coluna e letra minúscula na linha não diferem entre si, pelo teste de Scott-Knott, a 5% de probabilidade. </w:t>
      </w:r>
    </w:p>
    <w:p w:rsidR="00100A64" w:rsidRPr="0052351A" w:rsidRDefault="00100A64" w:rsidP="00100A64">
      <w:pPr>
        <w:pStyle w:val="PargrafodaLista"/>
        <w:jc w:val="both"/>
        <w:rPr>
          <w:rFonts w:ascii="Times New Roman" w:hAnsi="Times New Roman" w:cs="Times New Roman"/>
          <w:sz w:val="16"/>
          <w:szCs w:val="16"/>
        </w:rPr>
      </w:pPr>
    </w:p>
    <w:p w:rsidR="009C7050" w:rsidRPr="0052351A" w:rsidRDefault="009C7050" w:rsidP="00D95ED7">
      <w:pPr>
        <w:spacing w:before="120" w:line="360" w:lineRule="auto"/>
        <w:jc w:val="both"/>
        <w:rPr>
          <w:rFonts w:ascii="Times New Roman" w:hAnsi="Times New Roman" w:cs="Times New Roman"/>
          <w:sz w:val="24"/>
          <w:szCs w:val="24"/>
        </w:rPr>
        <w:sectPr w:rsidR="009C7050" w:rsidRPr="0052351A" w:rsidSect="00F42482">
          <w:pgSz w:w="16838" w:h="11906" w:orient="landscape"/>
          <w:pgMar w:top="851" w:right="1418" w:bottom="1418" w:left="1418" w:header="709" w:footer="709" w:gutter="0"/>
          <w:cols w:space="708"/>
          <w:docGrid w:linePitch="360"/>
        </w:sectPr>
      </w:pPr>
    </w:p>
    <w:p w:rsidR="00877186" w:rsidRPr="0052351A" w:rsidRDefault="00877186"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lastRenderedPageBreak/>
        <w:t>Sob estresse h</w:t>
      </w:r>
      <w:r w:rsidR="00C9751E" w:rsidRPr="0052351A">
        <w:rPr>
          <w:rFonts w:ascii="Times New Roman" w:hAnsi="Times New Roman" w:cs="Times New Roman"/>
          <w:sz w:val="24"/>
          <w:szCs w:val="24"/>
        </w:rPr>
        <w:t xml:space="preserve">ídrico, a E apresentaram maiores </w:t>
      </w:r>
      <w:r w:rsidRPr="0052351A">
        <w:rPr>
          <w:rFonts w:ascii="Times New Roman" w:hAnsi="Times New Roman" w:cs="Times New Roman"/>
          <w:sz w:val="24"/>
          <w:szCs w:val="24"/>
        </w:rPr>
        <w:t xml:space="preserve">resultados com as estirpes </w:t>
      </w:r>
      <w:r w:rsidRPr="0052351A">
        <w:rPr>
          <w:rFonts w:ascii="Times New Roman" w:hAnsi="Times New Roman" w:cs="Times New Roman"/>
          <w:i/>
          <w:sz w:val="24"/>
          <w:szCs w:val="24"/>
        </w:rPr>
        <w:t>G. rosea</w:t>
      </w:r>
      <w:r w:rsidRPr="0052351A">
        <w:rPr>
          <w:rFonts w:ascii="Times New Roman" w:hAnsi="Times New Roman" w:cs="Times New Roman"/>
          <w:sz w:val="24"/>
          <w:szCs w:val="24"/>
        </w:rPr>
        <w:t xml:space="preserve">, inóculo Mix e controle, diferindo da condição sem estresse aonde a inoculação com </w:t>
      </w:r>
      <w:r w:rsidRPr="0052351A">
        <w:rPr>
          <w:rFonts w:ascii="Times New Roman" w:hAnsi="Times New Roman" w:cs="Times New Roman"/>
          <w:i/>
          <w:sz w:val="24"/>
          <w:szCs w:val="24"/>
        </w:rPr>
        <w:t>A. morrowiae</w:t>
      </w:r>
      <w:r w:rsidRPr="0052351A">
        <w:rPr>
          <w:rFonts w:ascii="Times New Roman" w:hAnsi="Times New Roman" w:cs="Times New Roman"/>
          <w:sz w:val="24"/>
          <w:szCs w:val="24"/>
        </w:rPr>
        <w:t xml:space="preserve"> e controle apresentaram as maiores médias nas plantas de </w:t>
      </w:r>
      <w:r w:rsidRPr="0052351A">
        <w:rPr>
          <w:rFonts w:ascii="Times New Roman" w:hAnsi="Times New Roman" w:cs="Times New Roman"/>
          <w:i/>
          <w:sz w:val="24"/>
          <w:szCs w:val="24"/>
        </w:rPr>
        <w:t>Parkia</w:t>
      </w:r>
      <w:r w:rsidRPr="0052351A">
        <w:rPr>
          <w:rFonts w:ascii="Times New Roman" w:hAnsi="Times New Roman" w:cs="Times New Roman"/>
          <w:sz w:val="24"/>
          <w:szCs w:val="24"/>
        </w:rPr>
        <w:t xml:space="preserve">. As estirpes </w:t>
      </w:r>
      <w:r w:rsidRPr="0052351A">
        <w:rPr>
          <w:rFonts w:ascii="Times New Roman" w:hAnsi="Times New Roman" w:cs="Times New Roman"/>
          <w:i/>
          <w:sz w:val="24"/>
          <w:szCs w:val="24"/>
        </w:rPr>
        <w:t>G. margarita</w:t>
      </w:r>
      <w:r w:rsidRPr="0052351A">
        <w:rPr>
          <w:rFonts w:ascii="Times New Roman" w:hAnsi="Times New Roman" w:cs="Times New Roman"/>
          <w:sz w:val="24"/>
          <w:szCs w:val="24"/>
        </w:rPr>
        <w:t xml:space="preserve">, </w:t>
      </w:r>
      <w:r w:rsidRPr="0052351A">
        <w:rPr>
          <w:rFonts w:ascii="Times New Roman" w:hAnsi="Times New Roman" w:cs="Times New Roman"/>
          <w:i/>
          <w:sz w:val="24"/>
          <w:szCs w:val="24"/>
        </w:rPr>
        <w:t>G. rosea</w:t>
      </w:r>
      <w:r w:rsidRPr="0052351A">
        <w:rPr>
          <w:rFonts w:ascii="Times New Roman" w:hAnsi="Times New Roman" w:cs="Times New Roman"/>
          <w:sz w:val="24"/>
          <w:szCs w:val="24"/>
        </w:rPr>
        <w:t xml:space="preserve"> e o inóculo Mix não apresentaram diferença nas condições hídricas (Tabela 5).</w:t>
      </w:r>
    </w:p>
    <w:p w:rsidR="00D95ED7" w:rsidRPr="0052351A" w:rsidRDefault="00D95ED7"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Não houve diferença entre os tratamentos na Ci na condição com estresse hídrico. Entretanto na condição sem estresse hídrico </w:t>
      </w:r>
      <w:r w:rsidRPr="0052351A">
        <w:rPr>
          <w:rFonts w:ascii="Times New Roman" w:hAnsi="Times New Roman" w:cs="Times New Roman"/>
          <w:i/>
          <w:sz w:val="24"/>
          <w:szCs w:val="24"/>
        </w:rPr>
        <w:t>A. koskei</w:t>
      </w:r>
      <w:r w:rsidRPr="0052351A">
        <w:rPr>
          <w:rFonts w:ascii="Times New Roman" w:hAnsi="Times New Roman" w:cs="Times New Roman"/>
          <w:sz w:val="24"/>
          <w:szCs w:val="24"/>
        </w:rPr>
        <w:t xml:space="preserve">, </w:t>
      </w:r>
      <w:r w:rsidRPr="0052351A">
        <w:rPr>
          <w:rFonts w:ascii="Times New Roman" w:hAnsi="Times New Roman" w:cs="Times New Roman"/>
          <w:i/>
          <w:sz w:val="24"/>
          <w:szCs w:val="24"/>
        </w:rPr>
        <w:t>A. morrowiae</w:t>
      </w:r>
      <w:r w:rsidRPr="0052351A">
        <w:rPr>
          <w:rFonts w:ascii="Times New Roman" w:hAnsi="Times New Roman" w:cs="Times New Roman"/>
          <w:sz w:val="24"/>
          <w:szCs w:val="24"/>
        </w:rPr>
        <w:t xml:space="preserve"> e </w:t>
      </w:r>
      <w:r w:rsidRPr="0052351A">
        <w:rPr>
          <w:rFonts w:ascii="Times New Roman" w:hAnsi="Times New Roman" w:cs="Times New Roman"/>
          <w:i/>
          <w:sz w:val="24"/>
          <w:szCs w:val="24"/>
        </w:rPr>
        <w:t>G. margarita</w:t>
      </w:r>
      <w:r w:rsidRPr="0052351A">
        <w:rPr>
          <w:rFonts w:ascii="Times New Roman" w:hAnsi="Times New Roman" w:cs="Times New Roman"/>
          <w:sz w:val="24"/>
          <w:szCs w:val="24"/>
        </w:rPr>
        <w:t xml:space="preserve"> prop</w:t>
      </w:r>
      <w:r w:rsidR="004539C5" w:rsidRPr="0052351A">
        <w:rPr>
          <w:rFonts w:ascii="Times New Roman" w:hAnsi="Times New Roman" w:cs="Times New Roman"/>
          <w:sz w:val="24"/>
          <w:szCs w:val="24"/>
        </w:rPr>
        <w:t>orcionaram maiores valores</w:t>
      </w:r>
      <w:r w:rsidRPr="0052351A">
        <w:rPr>
          <w:rFonts w:ascii="Times New Roman" w:hAnsi="Times New Roman" w:cs="Times New Roman"/>
          <w:sz w:val="24"/>
          <w:szCs w:val="24"/>
        </w:rPr>
        <w:t xml:space="preserve">. Quando as plantas de </w:t>
      </w:r>
      <w:r w:rsidRPr="0052351A">
        <w:rPr>
          <w:rFonts w:ascii="Times New Roman" w:hAnsi="Times New Roman" w:cs="Times New Roman"/>
          <w:i/>
          <w:sz w:val="24"/>
          <w:szCs w:val="24"/>
        </w:rPr>
        <w:t xml:space="preserve">Parkia </w:t>
      </w:r>
      <w:r w:rsidRPr="0052351A">
        <w:rPr>
          <w:rFonts w:ascii="Times New Roman" w:hAnsi="Times New Roman" w:cs="Times New Roman"/>
          <w:sz w:val="24"/>
          <w:szCs w:val="24"/>
        </w:rPr>
        <w:t>foram submetidas a estresse hídrico houve um aumento da Ci em relação à condição irrigada (Tabela 5).</w:t>
      </w:r>
    </w:p>
    <w:p w:rsidR="00D95ED7" w:rsidRPr="0052351A" w:rsidRDefault="00D95ED7" w:rsidP="00BB5CEA">
      <w:pPr>
        <w:autoSpaceDE w:val="0"/>
        <w:autoSpaceDN w:val="0"/>
        <w:adjustRightInd w:val="0"/>
        <w:spacing w:after="0" w:line="360" w:lineRule="auto"/>
        <w:ind w:firstLine="709"/>
        <w:contextualSpacing/>
        <w:jc w:val="both"/>
        <w:rPr>
          <w:rFonts w:ascii="Times New Roman" w:hAnsi="Times New Roman" w:cs="Times New Roman"/>
          <w:bCs/>
          <w:sz w:val="24"/>
          <w:szCs w:val="24"/>
        </w:rPr>
      </w:pPr>
      <w:r w:rsidRPr="0052351A">
        <w:rPr>
          <w:rFonts w:ascii="Times New Roman" w:hAnsi="Times New Roman" w:cs="Times New Roman"/>
          <w:sz w:val="24"/>
          <w:szCs w:val="24"/>
        </w:rPr>
        <w:t>Sob estresse hídrico as plantas de fava-de-bolota inoculadas com FMAs reduziram a taxa fotossintética (A), a transpiração foliar (E), em relação à condição irrigada e para concentração de CO</w:t>
      </w:r>
      <w:r w:rsidRPr="0052351A">
        <w:rPr>
          <w:rFonts w:ascii="Times New Roman" w:hAnsi="Times New Roman" w:cs="Times New Roman"/>
          <w:sz w:val="24"/>
          <w:szCs w:val="24"/>
          <w:vertAlign w:val="subscript"/>
        </w:rPr>
        <w:t>2</w:t>
      </w:r>
      <w:r w:rsidRPr="0052351A">
        <w:rPr>
          <w:rFonts w:ascii="Times New Roman" w:hAnsi="Times New Roman" w:cs="Times New Roman"/>
          <w:sz w:val="24"/>
          <w:szCs w:val="24"/>
        </w:rPr>
        <w:t xml:space="preserve"> (Ci) houve um aumento as plantas sob estresse hídrico. Esse comportamento também foi observado por Fernandes et al. (2014), em </w:t>
      </w:r>
      <w:r w:rsidRPr="0052351A">
        <w:rPr>
          <w:rFonts w:ascii="Times New Roman" w:hAnsi="Times New Roman" w:cs="Times New Roman"/>
          <w:bCs/>
          <w:sz w:val="24"/>
          <w:szCs w:val="24"/>
        </w:rPr>
        <w:t>clones de eucalipto cultivados em casa de vege</w:t>
      </w:r>
      <w:r w:rsidR="00DA08A7" w:rsidRPr="0052351A">
        <w:rPr>
          <w:rFonts w:ascii="Times New Roman" w:hAnsi="Times New Roman" w:cs="Times New Roman"/>
          <w:bCs/>
          <w:sz w:val="24"/>
          <w:szCs w:val="24"/>
        </w:rPr>
        <w:t xml:space="preserve">tação sob deficiência hídrica. </w:t>
      </w:r>
      <w:r w:rsidRPr="0052351A">
        <w:rPr>
          <w:rFonts w:ascii="Times New Roman" w:hAnsi="Times New Roman" w:cs="Times New Roman"/>
          <w:bCs/>
          <w:sz w:val="24"/>
          <w:szCs w:val="24"/>
        </w:rPr>
        <w:t>Uma disponibilidade hídrica reduzida nesses parâmetros afeta diretamente a capacidade fotossintética das plantas, uma vez que influenciam nas reações bioquímicas (Campelo et al.,</w:t>
      </w:r>
      <w:r w:rsidR="001F18E9" w:rsidRPr="0052351A">
        <w:rPr>
          <w:rFonts w:ascii="Times New Roman" w:hAnsi="Times New Roman" w:cs="Times New Roman"/>
          <w:bCs/>
          <w:sz w:val="24"/>
          <w:szCs w:val="24"/>
        </w:rPr>
        <w:t xml:space="preserve"> </w:t>
      </w:r>
      <w:r w:rsidRPr="0052351A">
        <w:rPr>
          <w:rFonts w:ascii="Times New Roman" w:hAnsi="Times New Roman" w:cs="Times New Roman"/>
          <w:bCs/>
          <w:sz w:val="24"/>
          <w:szCs w:val="24"/>
        </w:rPr>
        <w:t>2015), pois a falta de água no solo diminui a taxa fotossintética por uma maior resistência a fixação de CO</w:t>
      </w:r>
      <w:r w:rsidRPr="0052351A">
        <w:rPr>
          <w:rFonts w:ascii="Times New Roman" w:hAnsi="Times New Roman" w:cs="Times New Roman"/>
          <w:bCs/>
          <w:sz w:val="24"/>
          <w:szCs w:val="24"/>
          <w:vertAlign w:val="subscript"/>
        </w:rPr>
        <w:t xml:space="preserve">2 </w:t>
      </w:r>
      <w:r w:rsidRPr="0052351A">
        <w:rPr>
          <w:rFonts w:ascii="Times New Roman" w:hAnsi="Times New Roman" w:cs="Times New Roman"/>
          <w:bCs/>
          <w:sz w:val="24"/>
          <w:szCs w:val="24"/>
        </w:rPr>
        <w:t>pelo fechamento dos estômatos (Ribeiro et al</w:t>
      </w:r>
      <w:r w:rsidR="001F18E9" w:rsidRPr="0052351A">
        <w:rPr>
          <w:rFonts w:ascii="Times New Roman" w:hAnsi="Times New Roman" w:cs="Times New Roman"/>
          <w:bCs/>
          <w:sz w:val="24"/>
          <w:szCs w:val="24"/>
        </w:rPr>
        <w:t>.</w:t>
      </w:r>
      <w:r w:rsidRPr="0052351A">
        <w:rPr>
          <w:rFonts w:ascii="Times New Roman" w:hAnsi="Times New Roman" w:cs="Times New Roman"/>
          <w:bCs/>
          <w:sz w:val="24"/>
          <w:szCs w:val="24"/>
        </w:rPr>
        <w:t>, 2017).</w:t>
      </w:r>
    </w:p>
    <w:p w:rsidR="00DA08A7" w:rsidRPr="0052351A" w:rsidRDefault="00DA08A7" w:rsidP="00BB5CEA">
      <w:pPr>
        <w:pStyle w:val="SemEspaamento"/>
        <w:spacing w:before="120" w:line="360" w:lineRule="auto"/>
        <w:ind w:firstLine="709"/>
        <w:contextualSpacing/>
        <w:jc w:val="both"/>
        <w:rPr>
          <w:rFonts w:ascii="Times New Roman" w:hAnsi="Times New Roman" w:cs="Times New Roman"/>
          <w:color w:val="FF0000"/>
          <w:sz w:val="24"/>
          <w:szCs w:val="24"/>
        </w:rPr>
      </w:pPr>
      <w:r w:rsidRPr="0052351A">
        <w:rPr>
          <w:rFonts w:ascii="Times New Roman" w:hAnsi="Times New Roman" w:cs="Times New Roman"/>
          <w:sz w:val="24"/>
          <w:szCs w:val="24"/>
        </w:rPr>
        <w:t xml:space="preserve">Em geral, tal comportamento pode ser justificado pelas plantas micorrizadas absorverem mais água, nutrientes </w:t>
      </w:r>
      <w:r w:rsidRPr="0052351A">
        <w:rPr>
          <w:rFonts w:ascii="Times New Roman" w:hAnsi="Times New Roman" w:cs="Times New Roman"/>
          <w:sz w:val="24"/>
          <w:szCs w:val="24"/>
          <w:shd w:val="clear" w:color="auto" w:fill="FFFFFF"/>
        </w:rPr>
        <w:t>partir do solo pelas hifas</w:t>
      </w:r>
      <w:r w:rsidRPr="0052351A">
        <w:rPr>
          <w:rFonts w:ascii="Times New Roman" w:hAnsi="Times New Roman" w:cs="Times New Roman"/>
          <w:sz w:val="24"/>
          <w:szCs w:val="24"/>
        </w:rPr>
        <w:t xml:space="preserve"> e produzirem mais fotoassimilados, os quais são utilizados pelas plantas nos seus processos fisiológicos, consequentemente, produzindo mais biomassa mesmo em condições estressantes, desempenhando função importante de</w:t>
      </w:r>
      <w:r w:rsidRPr="0052351A">
        <w:rPr>
          <w:rFonts w:ascii="Times New Roman" w:hAnsi="Times New Roman" w:cs="Times New Roman"/>
          <w:sz w:val="24"/>
          <w:szCs w:val="24"/>
          <w:shd w:val="clear" w:color="auto" w:fill="FFFFFF"/>
        </w:rPr>
        <w:t xml:space="preserve"> aumentar as respostas da planta ao déficit hídrico e </w:t>
      </w:r>
      <w:r w:rsidRPr="0052351A">
        <w:rPr>
          <w:rFonts w:ascii="Times New Roman" w:hAnsi="Times New Roman" w:cs="Times New Roman"/>
          <w:sz w:val="24"/>
          <w:szCs w:val="24"/>
        </w:rPr>
        <w:t xml:space="preserve">existência de certa compatibilidade funcional entre o hospedeiro. </w:t>
      </w:r>
    </w:p>
    <w:p w:rsidR="00D95ED7" w:rsidRPr="0052351A" w:rsidRDefault="00D95ED7"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Para gs sob estresse hídrico a estirpe </w:t>
      </w:r>
      <w:r w:rsidRPr="0052351A">
        <w:rPr>
          <w:rFonts w:ascii="Times New Roman" w:hAnsi="Times New Roman" w:cs="Times New Roman"/>
          <w:i/>
          <w:sz w:val="24"/>
          <w:szCs w:val="24"/>
        </w:rPr>
        <w:t>G. margarita</w:t>
      </w:r>
      <w:r w:rsidRPr="0052351A">
        <w:rPr>
          <w:rFonts w:ascii="Times New Roman" w:hAnsi="Times New Roman" w:cs="Times New Roman"/>
          <w:sz w:val="24"/>
          <w:szCs w:val="24"/>
        </w:rPr>
        <w:t xml:space="preserve"> e o controle apresentaram médias superiores aos demais tratamentos. Quanto à condição sem estresse hídrica o menor valor foi verificado nas plantas que não inoculadas. Quando as plantas inoculadas com as estirpes </w:t>
      </w:r>
      <w:r w:rsidRPr="0052351A">
        <w:rPr>
          <w:rFonts w:ascii="Times New Roman" w:hAnsi="Times New Roman" w:cs="Times New Roman"/>
          <w:i/>
          <w:sz w:val="24"/>
          <w:szCs w:val="24"/>
        </w:rPr>
        <w:t>G. margarita</w:t>
      </w:r>
      <w:r w:rsidRPr="0052351A">
        <w:rPr>
          <w:rFonts w:ascii="Times New Roman" w:hAnsi="Times New Roman" w:cs="Times New Roman"/>
          <w:sz w:val="24"/>
          <w:szCs w:val="24"/>
        </w:rPr>
        <w:t xml:space="preserve">, </w:t>
      </w:r>
      <w:r w:rsidRPr="0052351A">
        <w:rPr>
          <w:rFonts w:ascii="Times New Roman" w:hAnsi="Times New Roman" w:cs="Times New Roman"/>
          <w:i/>
          <w:sz w:val="24"/>
          <w:szCs w:val="24"/>
        </w:rPr>
        <w:t>G. rosea</w:t>
      </w:r>
      <w:r w:rsidRPr="0052351A">
        <w:rPr>
          <w:rFonts w:ascii="Times New Roman" w:hAnsi="Times New Roman" w:cs="Times New Roman"/>
          <w:sz w:val="24"/>
          <w:szCs w:val="24"/>
        </w:rPr>
        <w:t xml:space="preserve"> e o inóculo Mix não apresentaram diferença independente da condição hídrica (Tabela 5).</w:t>
      </w:r>
    </w:p>
    <w:p w:rsidR="00D95ED7" w:rsidRPr="0052351A" w:rsidRDefault="00D95ED7"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Assim como em alguns clones de eucalipto (Fernandes et al., 2014), plantas de </w:t>
      </w:r>
      <w:r w:rsidRPr="0052351A">
        <w:rPr>
          <w:rFonts w:ascii="Times New Roman" w:hAnsi="Times New Roman" w:cs="Times New Roman"/>
          <w:i/>
          <w:iCs/>
          <w:sz w:val="24"/>
          <w:szCs w:val="24"/>
        </w:rPr>
        <w:t xml:space="preserve">Erythroxylum simonis </w:t>
      </w:r>
      <w:r w:rsidRPr="0052351A">
        <w:rPr>
          <w:rFonts w:ascii="Times New Roman" w:hAnsi="Times New Roman" w:cs="Times New Roman"/>
          <w:sz w:val="24"/>
          <w:szCs w:val="24"/>
        </w:rPr>
        <w:t xml:space="preserve">Ploughman (Ribeiro et al., 2017), e em plantas adultas de </w:t>
      </w:r>
      <w:r w:rsidRPr="0052351A">
        <w:rPr>
          <w:rFonts w:ascii="Times New Roman" w:hAnsi="Times New Roman" w:cs="Times New Roman"/>
          <w:i/>
          <w:sz w:val="24"/>
          <w:szCs w:val="24"/>
        </w:rPr>
        <w:t>Swietenia macrophylla</w:t>
      </w:r>
      <w:r w:rsidRPr="0052351A">
        <w:rPr>
          <w:rFonts w:ascii="Times New Roman" w:hAnsi="Times New Roman" w:cs="Times New Roman"/>
          <w:sz w:val="24"/>
          <w:szCs w:val="24"/>
        </w:rPr>
        <w:t xml:space="preserve"> King, </w:t>
      </w:r>
      <w:r w:rsidRPr="0052351A">
        <w:rPr>
          <w:rFonts w:ascii="Times New Roman" w:hAnsi="Times New Roman" w:cs="Times New Roman"/>
          <w:i/>
          <w:sz w:val="24"/>
          <w:szCs w:val="24"/>
        </w:rPr>
        <w:t>Calophyllum brasiliense</w:t>
      </w:r>
      <w:r w:rsidRPr="0052351A">
        <w:rPr>
          <w:rFonts w:ascii="Times New Roman" w:hAnsi="Times New Roman" w:cs="Times New Roman"/>
          <w:sz w:val="24"/>
          <w:szCs w:val="24"/>
        </w:rPr>
        <w:t xml:space="preserve"> Cambess., </w:t>
      </w:r>
      <w:r w:rsidRPr="0052351A">
        <w:rPr>
          <w:rFonts w:ascii="Times New Roman" w:hAnsi="Times New Roman" w:cs="Times New Roman"/>
          <w:i/>
          <w:sz w:val="24"/>
          <w:szCs w:val="24"/>
        </w:rPr>
        <w:t xml:space="preserve">Handroanthus serratifolius </w:t>
      </w:r>
      <w:r w:rsidRPr="0052351A">
        <w:rPr>
          <w:rFonts w:ascii="Times New Roman" w:hAnsi="Times New Roman" w:cs="Times New Roman"/>
          <w:sz w:val="24"/>
          <w:szCs w:val="24"/>
        </w:rPr>
        <w:t xml:space="preserve">Vahl. (Campelo et al., 2015), apresentaram redução dos valores na fotossíntese, transpiração </w:t>
      </w:r>
      <w:r w:rsidRPr="0052351A">
        <w:rPr>
          <w:rFonts w:ascii="Times New Roman" w:hAnsi="Times New Roman" w:cs="Times New Roman"/>
          <w:sz w:val="24"/>
          <w:szCs w:val="24"/>
        </w:rPr>
        <w:lastRenderedPageBreak/>
        <w:t>foliar, concentração de CO</w:t>
      </w:r>
      <w:r w:rsidRPr="0052351A">
        <w:rPr>
          <w:rFonts w:ascii="Times New Roman" w:hAnsi="Times New Roman" w:cs="Times New Roman"/>
          <w:sz w:val="24"/>
          <w:szCs w:val="24"/>
          <w:vertAlign w:val="subscript"/>
        </w:rPr>
        <w:t>2</w:t>
      </w:r>
      <w:r w:rsidRPr="0052351A">
        <w:rPr>
          <w:rFonts w:ascii="Times New Roman" w:hAnsi="Times New Roman" w:cs="Times New Roman"/>
          <w:sz w:val="24"/>
          <w:szCs w:val="24"/>
        </w:rPr>
        <w:t xml:space="preserve"> e condutância estomática, resultante do fechamento dos estômatos em condições estressantes, corroborando com presente estudo. </w:t>
      </w:r>
    </w:p>
    <w:p w:rsidR="00D95ED7" w:rsidRPr="0052351A" w:rsidRDefault="00D95ED7"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No que se </w:t>
      </w:r>
      <w:r w:rsidR="005B481F" w:rsidRPr="0052351A">
        <w:rPr>
          <w:rFonts w:ascii="Times New Roman" w:hAnsi="Times New Roman" w:cs="Times New Roman"/>
          <w:sz w:val="24"/>
          <w:szCs w:val="24"/>
        </w:rPr>
        <w:t>referem</w:t>
      </w:r>
      <w:r w:rsidRPr="0052351A">
        <w:rPr>
          <w:rFonts w:ascii="Times New Roman" w:hAnsi="Times New Roman" w:cs="Times New Roman"/>
          <w:sz w:val="24"/>
          <w:szCs w:val="24"/>
        </w:rPr>
        <w:t xml:space="preserve"> a EUA as estirpes </w:t>
      </w:r>
      <w:r w:rsidRPr="0052351A">
        <w:rPr>
          <w:rFonts w:ascii="Times New Roman" w:hAnsi="Times New Roman" w:cs="Times New Roman"/>
          <w:i/>
          <w:sz w:val="24"/>
          <w:szCs w:val="24"/>
        </w:rPr>
        <w:t>A. koskei</w:t>
      </w:r>
      <w:r w:rsidRPr="0052351A">
        <w:rPr>
          <w:rFonts w:ascii="Times New Roman" w:hAnsi="Times New Roman" w:cs="Times New Roman"/>
          <w:sz w:val="24"/>
          <w:szCs w:val="24"/>
        </w:rPr>
        <w:t xml:space="preserve"> e </w:t>
      </w:r>
      <w:r w:rsidRPr="0052351A">
        <w:rPr>
          <w:rFonts w:ascii="Times New Roman" w:hAnsi="Times New Roman" w:cs="Times New Roman"/>
          <w:i/>
          <w:sz w:val="24"/>
          <w:szCs w:val="24"/>
        </w:rPr>
        <w:t>G. margarita</w:t>
      </w:r>
      <w:r w:rsidR="005B481F" w:rsidRPr="0052351A">
        <w:rPr>
          <w:rFonts w:ascii="Times New Roman" w:hAnsi="Times New Roman" w:cs="Times New Roman"/>
          <w:sz w:val="24"/>
          <w:szCs w:val="24"/>
        </w:rPr>
        <w:t xml:space="preserve"> proporcionaram maiores</w:t>
      </w:r>
      <w:r w:rsidRPr="0052351A">
        <w:rPr>
          <w:rFonts w:ascii="Times New Roman" w:hAnsi="Times New Roman" w:cs="Times New Roman"/>
          <w:sz w:val="24"/>
          <w:szCs w:val="24"/>
        </w:rPr>
        <w:t xml:space="preserve"> médias de 4,18 e 4,26 µmol CO</w:t>
      </w:r>
      <w:r w:rsidRPr="0052351A">
        <w:rPr>
          <w:rFonts w:ascii="Times New Roman" w:hAnsi="Times New Roman" w:cs="Times New Roman"/>
          <w:sz w:val="24"/>
          <w:szCs w:val="24"/>
          <w:vertAlign w:val="subscript"/>
        </w:rPr>
        <w:t xml:space="preserve">2 </w:t>
      </w:r>
      <w:r w:rsidRPr="0052351A">
        <w:rPr>
          <w:rFonts w:ascii="Times New Roman" w:hAnsi="Times New Roman" w:cs="Times New Roman"/>
          <w:sz w:val="24"/>
          <w:szCs w:val="24"/>
        </w:rPr>
        <w:t>mmol H</w:t>
      </w:r>
      <w:r w:rsidRPr="0052351A">
        <w:rPr>
          <w:rFonts w:ascii="Times New Roman" w:hAnsi="Times New Roman" w:cs="Times New Roman"/>
          <w:sz w:val="24"/>
          <w:szCs w:val="24"/>
          <w:vertAlign w:val="subscript"/>
        </w:rPr>
        <w:t>2</w:t>
      </w:r>
      <w:r w:rsidRPr="0052351A">
        <w:rPr>
          <w:rFonts w:ascii="Times New Roman" w:hAnsi="Times New Roman" w:cs="Times New Roman"/>
          <w:sz w:val="24"/>
          <w:szCs w:val="24"/>
        </w:rPr>
        <w:t>O</w:t>
      </w:r>
      <w:r w:rsidRPr="0052351A">
        <w:rPr>
          <w:rFonts w:ascii="Times New Roman" w:hAnsi="Times New Roman" w:cs="Times New Roman"/>
          <w:sz w:val="24"/>
          <w:szCs w:val="24"/>
          <w:vertAlign w:val="superscript"/>
        </w:rPr>
        <w:t>-1</w:t>
      </w:r>
      <w:r w:rsidRPr="0052351A">
        <w:rPr>
          <w:rFonts w:ascii="Times New Roman" w:hAnsi="Times New Roman" w:cs="Times New Roman"/>
          <w:sz w:val="24"/>
          <w:szCs w:val="24"/>
        </w:rPr>
        <w:t>, respectivamente,</w:t>
      </w:r>
      <w:r w:rsidRPr="0052351A">
        <w:rPr>
          <w:rFonts w:ascii="Times New Roman" w:hAnsi="Times New Roman" w:cs="Times New Roman"/>
          <w:sz w:val="20"/>
          <w:szCs w:val="20"/>
          <w:vertAlign w:val="superscript"/>
        </w:rPr>
        <w:t xml:space="preserve"> </w:t>
      </w:r>
      <w:r w:rsidRPr="0052351A">
        <w:rPr>
          <w:rFonts w:ascii="Times New Roman" w:hAnsi="Times New Roman" w:cs="Times New Roman"/>
          <w:sz w:val="24"/>
          <w:szCs w:val="24"/>
        </w:rPr>
        <w:t xml:space="preserve">independente da condição hídrica (Tabela 5).  Esse resultado corrobora com Araújo (2016), em estudos com efeito da inoculação de fungos micorrízicos arbusculares na produção de mudas de </w:t>
      </w:r>
      <w:r w:rsidRPr="0052351A">
        <w:rPr>
          <w:rFonts w:ascii="Times New Roman" w:hAnsi="Times New Roman" w:cs="Times New Roman"/>
          <w:i/>
          <w:sz w:val="24"/>
          <w:szCs w:val="24"/>
        </w:rPr>
        <w:t xml:space="preserve">Mimosa caesalpiniaefolia </w:t>
      </w:r>
      <w:r w:rsidRPr="0052351A">
        <w:rPr>
          <w:rFonts w:ascii="Times New Roman" w:hAnsi="Times New Roman" w:cs="Times New Roman"/>
          <w:sz w:val="24"/>
          <w:szCs w:val="24"/>
        </w:rPr>
        <w:t xml:space="preserve">Benth., visto que a inoculação com FMAs apresentaram médias maiores de 4,66 para eficiência do uso da água diferindo das plantas não micorrizadas. </w:t>
      </w:r>
    </w:p>
    <w:p w:rsidR="00F332F3" w:rsidRPr="0052351A" w:rsidRDefault="00D95ED7"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De forma geral, estes resultados mostraram que a inoculação FMAs das plantas de </w:t>
      </w:r>
      <w:r w:rsidR="007946C6" w:rsidRPr="0052351A">
        <w:rPr>
          <w:rFonts w:ascii="Times New Roman" w:hAnsi="Times New Roman" w:cs="Times New Roman"/>
          <w:i/>
          <w:sz w:val="24"/>
          <w:szCs w:val="24"/>
        </w:rPr>
        <w:t xml:space="preserve">Parkia platycephala </w:t>
      </w:r>
      <w:r w:rsidRPr="0052351A">
        <w:rPr>
          <w:rFonts w:ascii="Times New Roman" w:hAnsi="Times New Roman" w:cs="Times New Roman"/>
          <w:sz w:val="24"/>
          <w:szCs w:val="24"/>
        </w:rPr>
        <w:t>sob hídric</w:t>
      </w:r>
      <w:r w:rsidR="00116FF8" w:rsidRPr="0052351A">
        <w:rPr>
          <w:rFonts w:ascii="Times New Roman" w:hAnsi="Times New Roman" w:cs="Times New Roman"/>
          <w:sz w:val="24"/>
          <w:szCs w:val="24"/>
        </w:rPr>
        <w:t xml:space="preserve">o, </w:t>
      </w:r>
      <w:r w:rsidRPr="0052351A">
        <w:rPr>
          <w:rFonts w:ascii="Times New Roman" w:hAnsi="Times New Roman" w:cs="Times New Roman"/>
          <w:sz w:val="24"/>
          <w:szCs w:val="24"/>
        </w:rPr>
        <w:t xml:space="preserve">proporcionou aumento nas taxas fotossintéticas, no controle de abertura e fechamento dos estômatos no âmbito de evitar a transpiração da água, e uma menor concentração de carbono, já que os fungos micorrízicos melhora a condição fisiológica das plantas por meio da associação simbiótica estabelecida, nos quais os mesmos provocaram efeitos positivos nas trocas gasosas. </w:t>
      </w:r>
    </w:p>
    <w:p w:rsidR="0019467D" w:rsidRPr="0052351A" w:rsidRDefault="0019467D" w:rsidP="00BB5CEA">
      <w:pPr>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Contudo, ainda são limitadas as informações sobre a associação micorrízica com essa espécie florestal, além da relação com as condições edafoclimáticas presentes em regiões do semi-árido.</w:t>
      </w:r>
    </w:p>
    <w:p w:rsidR="0019467D" w:rsidRPr="0052351A" w:rsidRDefault="0019467D" w:rsidP="0008009A">
      <w:pPr>
        <w:pStyle w:val="PargrafodaLista"/>
        <w:numPr>
          <w:ilvl w:val="0"/>
          <w:numId w:val="5"/>
        </w:numPr>
        <w:tabs>
          <w:tab w:val="left" w:pos="-567"/>
        </w:tabs>
        <w:spacing w:line="360" w:lineRule="auto"/>
        <w:jc w:val="center"/>
        <w:outlineLvl w:val="1"/>
        <w:rPr>
          <w:rFonts w:ascii="Times New Roman" w:hAnsi="Times New Roman" w:cs="Times New Roman"/>
          <w:b/>
          <w:sz w:val="24"/>
          <w:szCs w:val="24"/>
        </w:rPr>
      </w:pPr>
      <w:bookmarkStart w:id="47" w:name="_Toc520594867"/>
      <w:bookmarkStart w:id="48" w:name="_Toc530051460"/>
      <w:r w:rsidRPr="0052351A">
        <w:rPr>
          <w:rFonts w:ascii="Times New Roman" w:hAnsi="Times New Roman" w:cs="Times New Roman"/>
          <w:b/>
          <w:sz w:val="24"/>
          <w:szCs w:val="24"/>
        </w:rPr>
        <w:t>CONCLUSÃO</w:t>
      </w:r>
      <w:bookmarkEnd w:id="47"/>
      <w:bookmarkEnd w:id="48"/>
    </w:p>
    <w:p w:rsidR="005C5B0A" w:rsidRPr="0052351A" w:rsidRDefault="00622FFD" w:rsidP="00BB5CEA">
      <w:pPr>
        <w:pStyle w:val="SemEspaamento"/>
        <w:spacing w:line="360" w:lineRule="auto"/>
        <w:ind w:firstLine="709"/>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As </w:t>
      </w:r>
      <w:r w:rsidR="005C5B0A" w:rsidRPr="0052351A">
        <w:rPr>
          <w:rFonts w:ascii="Times New Roman" w:hAnsi="Times New Roman" w:cs="Times New Roman"/>
          <w:sz w:val="24"/>
          <w:szCs w:val="24"/>
        </w:rPr>
        <w:t>variáveis morfológicas H (altura), DC (diâmetro do colo) e M</w:t>
      </w:r>
      <w:r w:rsidR="00935514" w:rsidRPr="0052351A">
        <w:rPr>
          <w:rFonts w:ascii="Times New Roman" w:hAnsi="Times New Roman" w:cs="Times New Roman"/>
          <w:sz w:val="24"/>
          <w:szCs w:val="24"/>
        </w:rPr>
        <w:t xml:space="preserve">SPA (massa seca da parte aérea) </w:t>
      </w:r>
      <w:r w:rsidR="007739F3" w:rsidRPr="0052351A">
        <w:rPr>
          <w:rFonts w:ascii="Times New Roman" w:hAnsi="Times New Roman" w:cs="Times New Roman"/>
          <w:sz w:val="24"/>
          <w:szCs w:val="24"/>
        </w:rPr>
        <w:t xml:space="preserve">as plantas </w:t>
      </w:r>
      <w:r w:rsidR="00935514" w:rsidRPr="0052351A">
        <w:rPr>
          <w:rFonts w:ascii="Times New Roman" w:hAnsi="Times New Roman" w:cs="Times New Roman"/>
          <w:sz w:val="24"/>
          <w:szCs w:val="24"/>
        </w:rPr>
        <w:t xml:space="preserve">de </w:t>
      </w:r>
      <w:r w:rsidR="00935514" w:rsidRPr="0052351A">
        <w:rPr>
          <w:rFonts w:ascii="Times New Roman" w:hAnsi="Times New Roman" w:cs="Times New Roman"/>
          <w:i/>
          <w:sz w:val="24"/>
          <w:szCs w:val="24"/>
        </w:rPr>
        <w:t>Parkia platycephala</w:t>
      </w:r>
      <w:r w:rsidR="00935514" w:rsidRPr="0052351A">
        <w:rPr>
          <w:rFonts w:ascii="Times New Roman" w:hAnsi="Times New Roman" w:cs="Times New Roman"/>
          <w:sz w:val="24"/>
          <w:szCs w:val="24"/>
        </w:rPr>
        <w:t xml:space="preserve"> apresentam redução quando submetidas ao estresse hídrico e para </w:t>
      </w:r>
      <w:r w:rsidR="005C5B0A" w:rsidRPr="0052351A">
        <w:rPr>
          <w:rFonts w:ascii="Times New Roman" w:hAnsi="Times New Roman" w:cs="Times New Roman"/>
          <w:sz w:val="24"/>
          <w:szCs w:val="24"/>
        </w:rPr>
        <w:t xml:space="preserve">NF (número de folhas), MSR (massa seca de </w:t>
      </w:r>
      <w:r w:rsidR="00935514" w:rsidRPr="0052351A">
        <w:rPr>
          <w:rFonts w:ascii="Times New Roman" w:hAnsi="Times New Roman" w:cs="Times New Roman"/>
          <w:sz w:val="24"/>
          <w:szCs w:val="24"/>
        </w:rPr>
        <w:t>raiz) e MST (massa seca total) houve interação entre os FMAs e a condição hídrica estudada.</w:t>
      </w:r>
    </w:p>
    <w:p w:rsidR="001F18E9" w:rsidRPr="0052351A" w:rsidRDefault="001F18E9" w:rsidP="00BB5CEA">
      <w:pPr>
        <w:pStyle w:val="SemEspaamento"/>
        <w:spacing w:line="360" w:lineRule="auto"/>
        <w:ind w:firstLine="709"/>
        <w:contextualSpacing/>
        <w:jc w:val="both"/>
        <w:rPr>
          <w:rFonts w:ascii="Times New Roman" w:hAnsi="Times New Roman" w:cs="Times New Roman"/>
          <w:i/>
          <w:sz w:val="24"/>
          <w:szCs w:val="24"/>
        </w:rPr>
      </w:pPr>
      <w:r w:rsidRPr="0052351A">
        <w:rPr>
          <w:rFonts w:ascii="Times New Roman" w:hAnsi="Times New Roman" w:cs="Times New Roman"/>
          <w:sz w:val="24"/>
          <w:szCs w:val="24"/>
        </w:rPr>
        <w:t>Os parâmetros fisiológicos são influenciados positivamente pela associação dos FMAs sob condição hídrica, re</w:t>
      </w:r>
      <w:r w:rsidR="00DB65BD" w:rsidRPr="0052351A">
        <w:rPr>
          <w:rFonts w:ascii="Times New Roman" w:hAnsi="Times New Roman" w:cs="Times New Roman"/>
          <w:sz w:val="24"/>
          <w:szCs w:val="24"/>
        </w:rPr>
        <w:t>sultando na</w:t>
      </w:r>
      <w:r w:rsidRPr="0052351A">
        <w:rPr>
          <w:rFonts w:ascii="Times New Roman" w:hAnsi="Times New Roman" w:cs="Times New Roman"/>
          <w:sz w:val="24"/>
          <w:szCs w:val="24"/>
        </w:rPr>
        <w:t xml:space="preserve"> menor taxa de fotossíntese, transpiração foliar, concentração de CO</w:t>
      </w:r>
      <w:r w:rsidRPr="0052351A">
        <w:rPr>
          <w:rFonts w:ascii="Times New Roman" w:hAnsi="Times New Roman" w:cs="Times New Roman"/>
          <w:sz w:val="24"/>
          <w:szCs w:val="24"/>
          <w:vertAlign w:val="subscript"/>
        </w:rPr>
        <w:t>2</w:t>
      </w:r>
      <w:r w:rsidR="00116FF8" w:rsidRPr="0052351A">
        <w:rPr>
          <w:rFonts w:ascii="Times New Roman" w:hAnsi="Times New Roman" w:cs="Times New Roman"/>
          <w:sz w:val="24"/>
          <w:szCs w:val="24"/>
        </w:rPr>
        <w:t>,</w:t>
      </w:r>
      <w:r w:rsidRPr="0052351A">
        <w:rPr>
          <w:rFonts w:ascii="Times New Roman" w:hAnsi="Times New Roman" w:cs="Times New Roman"/>
          <w:sz w:val="24"/>
          <w:szCs w:val="24"/>
        </w:rPr>
        <w:t xml:space="preserve"> condutância estomática</w:t>
      </w:r>
      <w:r w:rsidR="00116FF8" w:rsidRPr="0052351A">
        <w:rPr>
          <w:rFonts w:ascii="Times New Roman" w:hAnsi="Times New Roman" w:cs="Times New Roman"/>
          <w:sz w:val="24"/>
          <w:szCs w:val="24"/>
        </w:rPr>
        <w:t xml:space="preserve"> e maior eficiência de uso da água com a inoculação com os fungos </w:t>
      </w:r>
      <w:r w:rsidR="00116FF8" w:rsidRPr="0052351A">
        <w:rPr>
          <w:rFonts w:ascii="Times New Roman" w:hAnsi="Times New Roman" w:cs="Times New Roman"/>
          <w:i/>
          <w:sz w:val="24"/>
          <w:szCs w:val="24"/>
        </w:rPr>
        <w:t xml:space="preserve">A. morrowiae </w:t>
      </w:r>
      <w:r w:rsidR="00116FF8" w:rsidRPr="0052351A">
        <w:rPr>
          <w:rFonts w:ascii="Times New Roman" w:hAnsi="Times New Roman" w:cs="Times New Roman"/>
          <w:sz w:val="24"/>
          <w:szCs w:val="24"/>
        </w:rPr>
        <w:t>e</w:t>
      </w:r>
      <w:r w:rsidR="00116FF8" w:rsidRPr="0052351A">
        <w:rPr>
          <w:rFonts w:ascii="Times New Roman" w:hAnsi="Times New Roman" w:cs="Times New Roman"/>
          <w:i/>
          <w:sz w:val="24"/>
          <w:szCs w:val="24"/>
        </w:rPr>
        <w:t xml:space="preserve"> G. margarita.</w:t>
      </w:r>
    </w:p>
    <w:p w:rsidR="005C5B0A" w:rsidRPr="0052351A" w:rsidRDefault="00622FFD" w:rsidP="00BB5CEA">
      <w:pPr>
        <w:pStyle w:val="SemEspaamento"/>
        <w:spacing w:line="360" w:lineRule="auto"/>
        <w:contextualSpacing/>
        <w:jc w:val="both"/>
        <w:rPr>
          <w:rFonts w:ascii="Times New Roman" w:eastAsia="Calibri" w:hAnsi="Times New Roman" w:cs="Times New Roman"/>
          <w:sz w:val="24"/>
          <w:szCs w:val="24"/>
        </w:rPr>
      </w:pPr>
      <w:r w:rsidRPr="0052351A">
        <w:rPr>
          <w:rFonts w:ascii="Times New Roman" w:eastAsia="Calibri" w:hAnsi="Times New Roman" w:cs="Times New Roman"/>
          <w:sz w:val="24"/>
          <w:szCs w:val="24"/>
        </w:rPr>
        <w:tab/>
      </w:r>
      <w:r w:rsidR="001F18E9" w:rsidRPr="0052351A">
        <w:rPr>
          <w:rFonts w:ascii="Times New Roman" w:eastAsia="Calibri" w:hAnsi="Times New Roman" w:cs="Times New Roman"/>
          <w:sz w:val="24"/>
          <w:szCs w:val="24"/>
        </w:rPr>
        <w:t>A</w:t>
      </w:r>
      <w:r w:rsidR="00935514" w:rsidRPr="0052351A">
        <w:rPr>
          <w:rFonts w:ascii="Times New Roman" w:eastAsia="Calibri" w:hAnsi="Times New Roman" w:cs="Times New Roman"/>
          <w:sz w:val="24"/>
          <w:szCs w:val="24"/>
        </w:rPr>
        <w:t>s</w:t>
      </w:r>
      <w:r w:rsidR="005C5B0A" w:rsidRPr="0052351A">
        <w:rPr>
          <w:rFonts w:ascii="Times New Roman" w:eastAsia="Calibri" w:hAnsi="Times New Roman" w:cs="Times New Roman"/>
          <w:sz w:val="24"/>
          <w:szCs w:val="24"/>
        </w:rPr>
        <w:t xml:space="preserve"> plantas com estresse</w:t>
      </w:r>
      <w:r w:rsidR="007739F3" w:rsidRPr="0052351A">
        <w:rPr>
          <w:rFonts w:ascii="Times New Roman" w:eastAsia="Calibri" w:hAnsi="Times New Roman" w:cs="Times New Roman"/>
          <w:sz w:val="24"/>
          <w:szCs w:val="24"/>
        </w:rPr>
        <w:t xml:space="preserve"> hídrico</w:t>
      </w:r>
      <w:r w:rsidR="005C5B0A" w:rsidRPr="0052351A">
        <w:rPr>
          <w:rFonts w:ascii="Times New Roman" w:eastAsia="Calibri" w:hAnsi="Times New Roman" w:cs="Times New Roman"/>
          <w:sz w:val="24"/>
          <w:szCs w:val="24"/>
        </w:rPr>
        <w:t xml:space="preserve"> </w:t>
      </w:r>
      <w:r w:rsidR="001F18E9" w:rsidRPr="0052351A">
        <w:rPr>
          <w:rFonts w:ascii="Times New Roman" w:eastAsia="Calibri" w:hAnsi="Times New Roman" w:cs="Times New Roman"/>
          <w:sz w:val="24"/>
          <w:szCs w:val="24"/>
        </w:rPr>
        <w:t xml:space="preserve">apresentam </w:t>
      </w:r>
      <w:r w:rsidR="005C5B0A" w:rsidRPr="0052351A">
        <w:rPr>
          <w:rFonts w:ascii="Times New Roman" w:eastAsia="Calibri" w:hAnsi="Times New Roman" w:cs="Times New Roman"/>
          <w:sz w:val="24"/>
          <w:szCs w:val="24"/>
        </w:rPr>
        <w:t xml:space="preserve">menor absorção de macro e miconutrientes em relação </w:t>
      </w:r>
      <w:r w:rsidR="00935514" w:rsidRPr="0052351A">
        <w:rPr>
          <w:rFonts w:ascii="Times New Roman" w:eastAsia="Calibri" w:hAnsi="Times New Roman" w:cs="Times New Roman"/>
          <w:sz w:val="24"/>
          <w:szCs w:val="24"/>
        </w:rPr>
        <w:t>à</w:t>
      </w:r>
      <w:r w:rsidR="005C5B0A" w:rsidRPr="0052351A">
        <w:rPr>
          <w:rFonts w:ascii="Times New Roman" w:eastAsia="Calibri" w:hAnsi="Times New Roman" w:cs="Times New Roman"/>
          <w:sz w:val="24"/>
          <w:szCs w:val="24"/>
        </w:rPr>
        <w:t xml:space="preserve"> condição sem estresse. Houve interação para os nutrientes P, Mg e Mn. A inoculação com fungo </w:t>
      </w:r>
      <w:r w:rsidR="001F18E9" w:rsidRPr="0052351A">
        <w:rPr>
          <w:rFonts w:ascii="Times New Roman" w:eastAsia="Calibri" w:hAnsi="Times New Roman" w:cs="Times New Roman"/>
          <w:sz w:val="24"/>
          <w:szCs w:val="24"/>
        </w:rPr>
        <w:t xml:space="preserve">proporciona </w:t>
      </w:r>
      <w:r w:rsidR="005C5B0A" w:rsidRPr="0052351A">
        <w:rPr>
          <w:rFonts w:ascii="Times New Roman" w:eastAsia="Calibri" w:hAnsi="Times New Roman" w:cs="Times New Roman"/>
          <w:sz w:val="24"/>
          <w:szCs w:val="24"/>
        </w:rPr>
        <w:t xml:space="preserve">diferença nos teres de Zn nas folhas das plantas. </w:t>
      </w:r>
    </w:p>
    <w:p w:rsidR="001F18E9" w:rsidRPr="0052351A" w:rsidRDefault="001F18E9" w:rsidP="00BB5CEA">
      <w:pPr>
        <w:pStyle w:val="SemEspaamento"/>
        <w:spacing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lastRenderedPageBreak/>
        <w:tab/>
        <w:t>A taxa de colonização micorrízica da fava-de-bolota é influenciada pelos FMAs independente das condições hídricas, sendo considerada</w:t>
      </w:r>
      <w:r w:rsidR="00935514" w:rsidRPr="0052351A">
        <w:rPr>
          <w:rFonts w:ascii="Times New Roman" w:hAnsi="Times New Roman" w:cs="Times New Roman"/>
          <w:sz w:val="24"/>
          <w:szCs w:val="24"/>
        </w:rPr>
        <w:t xml:space="preserve"> baixa aos 120</w:t>
      </w:r>
      <w:r w:rsidRPr="0052351A">
        <w:rPr>
          <w:rFonts w:ascii="Times New Roman" w:hAnsi="Times New Roman" w:cs="Times New Roman"/>
          <w:sz w:val="24"/>
          <w:szCs w:val="24"/>
        </w:rPr>
        <w:t xml:space="preserve"> dias de cultivo em frente </w:t>
      </w:r>
      <w:r w:rsidR="00B86B67" w:rsidRPr="0052351A">
        <w:rPr>
          <w:rFonts w:ascii="Times New Roman" w:hAnsi="Times New Roman" w:cs="Times New Roman"/>
          <w:sz w:val="24"/>
          <w:szCs w:val="24"/>
        </w:rPr>
        <w:t>à</w:t>
      </w:r>
      <w:r w:rsidRPr="0052351A">
        <w:rPr>
          <w:rFonts w:ascii="Times New Roman" w:hAnsi="Times New Roman" w:cs="Times New Roman"/>
          <w:sz w:val="24"/>
          <w:szCs w:val="24"/>
        </w:rPr>
        <w:t>s condições estudadas.</w:t>
      </w:r>
    </w:p>
    <w:p w:rsidR="00622FFD" w:rsidRPr="0052351A" w:rsidRDefault="005C5B0A" w:rsidP="00BB5CEA">
      <w:pPr>
        <w:pStyle w:val="SemEspaamento"/>
        <w:spacing w:line="360" w:lineRule="auto"/>
        <w:contextualSpacing/>
        <w:jc w:val="both"/>
        <w:rPr>
          <w:rFonts w:ascii="Times New Roman" w:hAnsi="Times New Roman" w:cs="Times New Roman"/>
          <w:sz w:val="24"/>
          <w:szCs w:val="24"/>
        </w:rPr>
      </w:pPr>
      <w:r w:rsidRPr="0052351A">
        <w:rPr>
          <w:rFonts w:ascii="Times New Roman" w:hAnsi="Times New Roman" w:cs="Times New Roman"/>
          <w:sz w:val="24"/>
          <w:szCs w:val="24"/>
        </w:rPr>
        <w:t xml:space="preserve">    </w:t>
      </w:r>
      <w:r w:rsidR="00622FFD" w:rsidRPr="0052351A">
        <w:rPr>
          <w:rFonts w:ascii="Times New Roman" w:hAnsi="Times New Roman" w:cs="Times New Roman"/>
          <w:sz w:val="24"/>
          <w:szCs w:val="24"/>
        </w:rPr>
        <w:tab/>
      </w:r>
      <w:r w:rsidR="00EB54F4" w:rsidRPr="0052351A">
        <w:rPr>
          <w:rFonts w:ascii="Times New Roman" w:hAnsi="Times New Roman" w:cs="Times New Roman"/>
          <w:sz w:val="24"/>
          <w:szCs w:val="24"/>
        </w:rPr>
        <w:t xml:space="preserve"> </w:t>
      </w:r>
      <w:r w:rsidR="006C795B" w:rsidRPr="0052351A">
        <w:rPr>
          <w:rFonts w:ascii="Times New Roman" w:hAnsi="Times New Roman" w:cs="Times New Roman"/>
          <w:sz w:val="24"/>
          <w:szCs w:val="24"/>
        </w:rPr>
        <w:t xml:space="preserve">A inoculação com os fungos </w:t>
      </w:r>
      <w:r w:rsidR="006C795B" w:rsidRPr="0052351A">
        <w:rPr>
          <w:rFonts w:ascii="Times New Roman" w:hAnsi="Times New Roman" w:cs="Times New Roman"/>
          <w:i/>
          <w:sz w:val="24"/>
          <w:szCs w:val="24"/>
        </w:rPr>
        <w:t>A. koskei</w:t>
      </w:r>
      <w:r w:rsidR="006C795B" w:rsidRPr="0052351A">
        <w:rPr>
          <w:rFonts w:ascii="Times New Roman" w:hAnsi="Times New Roman" w:cs="Times New Roman"/>
          <w:sz w:val="24"/>
          <w:szCs w:val="24"/>
        </w:rPr>
        <w:t xml:space="preserve">, </w:t>
      </w:r>
      <w:r w:rsidR="006C795B" w:rsidRPr="0052351A">
        <w:rPr>
          <w:rFonts w:ascii="Times New Roman" w:hAnsi="Times New Roman" w:cs="Times New Roman"/>
          <w:i/>
          <w:sz w:val="24"/>
          <w:szCs w:val="24"/>
        </w:rPr>
        <w:t>A morrowiae</w:t>
      </w:r>
      <w:r w:rsidR="006C795B" w:rsidRPr="0052351A">
        <w:rPr>
          <w:rFonts w:ascii="Times New Roman" w:hAnsi="Times New Roman" w:cs="Times New Roman"/>
          <w:sz w:val="24"/>
          <w:szCs w:val="24"/>
        </w:rPr>
        <w:t xml:space="preserve"> e o inoculo Mix, </w:t>
      </w:r>
      <w:r w:rsidR="001F18E9" w:rsidRPr="0052351A">
        <w:rPr>
          <w:rFonts w:ascii="Times New Roman" w:hAnsi="Times New Roman" w:cs="Times New Roman"/>
          <w:sz w:val="24"/>
          <w:szCs w:val="24"/>
        </w:rPr>
        <w:t>proporciona</w:t>
      </w:r>
      <w:r w:rsidR="00AB3E9C" w:rsidRPr="0052351A">
        <w:rPr>
          <w:rFonts w:ascii="Times New Roman" w:hAnsi="Times New Roman" w:cs="Times New Roman"/>
          <w:sz w:val="24"/>
          <w:szCs w:val="24"/>
        </w:rPr>
        <w:t xml:space="preserve">ram </w:t>
      </w:r>
      <w:r w:rsidRPr="0052351A">
        <w:rPr>
          <w:rFonts w:ascii="Times New Roman" w:hAnsi="Times New Roman" w:cs="Times New Roman"/>
          <w:sz w:val="24"/>
          <w:szCs w:val="24"/>
        </w:rPr>
        <w:t>maiores q</w:t>
      </w:r>
      <w:r w:rsidR="006C795B" w:rsidRPr="0052351A">
        <w:rPr>
          <w:rFonts w:ascii="Times New Roman" w:hAnsi="Times New Roman" w:cs="Times New Roman"/>
          <w:sz w:val="24"/>
          <w:szCs w:val="24"/>
        </w:rPr>
        <w:t>uantidades de glomalina no solo</w:t>
      </w:r>
      <w:r w:rsidR="00AB3E9C" w:rsidRPr="0052351A">
        <w:rPr>
          <w:rFonts w:ascii="Times New Roman" w:hAnsi="Times New Roman" w:cs="Times New Roman"/>
          <w:sz w:val="24"/>
          <w:szCs w:val="24"/>
        </w:rPr>
        <w:t xml:space="preserve"> relacionado essa glicoproteína independente da condição hídrica em estudo.</w:t>
      </w:r>
    </w:p>
    <w:p w:rsidR="005C5B0A" w:rsidRPr="0052351A" w:rsidRDefault="005C5B0A" w:rsidP="00622FFD">
      <w:pPr>
        <w:pStyle w:val="SemEspaamento"/>
        <w:spacing w:line="360" w:lineRule="auto"/>
        <w:jc w:val="both"/>
        <w:rPr>
          <w:rFonts w:ascii="Times New Roman" w:hAnsi="Times New Roman" w:cs="Times New Roman"/>
          <w:sz w:val="24"/>
          <w:szCs w:val="24"/>
        </w:rPr>
      </w:pPr>
      <w:r w:rsidRPr="0052351A">
        <w:rPr>
          <w:rFonts w:ascii="Times New Roman" w:hAnsi="Times New Roman" w:cs="Times New Roman"/>
          <w:sz w:val="24"/>
          <w:szCs w:val="24"/>
        </w:rPr>
        <w:t xml:space="preserve"> </w:t>
      </w:r>
    </w:p>
    <w:p w:rsidR="007B755E" w:rsidRPr="0052351A" w:rsidRDefault="00EB54F4" w:rsidP="00561B87">
      <w:pPr>
        <w:pStyle w:val="Ttulo2"/>
        <w:numPr>
          <w:ilvl w:val="0"/>
          <w:numId w:val="5"/>
        </w:numPr>
        <w:jc w:val="center"/>
        <w:rPr>
          <w:rFonts w:ascii="Times New Roman" w:hAnsi="Times New Roman" w:cs="Times New Roman"/>
          <w:color w:val="auto"/>
          <w:sz w:val="24"/>
          <w:szCs w:val="24"/>
        </w:rPr>
      </w:pPr>
      <w:bookmarkStart w:id="49" w:name="_Toc520594868"/>
      <w:bookmarkStart w:id="50" w:name="_Toc530051461"/>
      <w:r w:rsidRPr="0052351A">
        <w:rPr>
          <w:rFonts w:ascii="Times New Roman" w:hAnsi="Times New Roman" w:cs="Times New Roman"/>
          <w:color w:val="auto"/>
          <w:sz w:val="24"/>
          <w:szCs w:val="24"/>
        </w:rPr>
        <w:t>R</w:t>
      </w:r>
      <w:r w:rsidR="00E1318B" w:rsidRPr="0052351A">
        <w:rPr>
          <w:rFonts w:ascii="Times New Roman" w:hAnsi="Times New Roman" w:cs="Times New Roman"/>
          <w:color w:val="auto"/>
          <w:sz w:val="24"/>
          <w:szCs w:val="24"/>
        </w:rPr>
        <w:t>R</w:t>
      </w:r>
      <w:r w:rsidRPr="0052351A">
        <w:rPr>
          <w:rFonts w:ascii="Times New Roman" w:hAnsi="Times New Roman" w:cs="Times New Roman"/>
          <w:color w:val="auto"/>
          <w:sz w:val="24"/>
          <w:szCs w:val="24"/>
        </w:rPr>
        <w:t>EFERÊNCIAS BIBLIOGRÁFICAS</w:t>
      </w:r>
      <w:bookmarkEnd w:id="49"/>
      <w:bookmarkEnd w:id="50"/>
    </w:p>
    <w:p w:rsidR="00B530D2" w:rsidRPr="0052351A" w:rsidRDefault="00B530D2" w:rsidP="007B755E">
      <w:pPr>
        <w:pStyle w:val="Default"/>
        <w:rPr>
          <w:rFonts w:ascii="Times New Roman" w:eastAsiaTheme="minorEastAsia" w:hAnsi="Times New Roman" w:cs="Times New Roman"/>
          <w:lang w:eastAsia="pt-BR"/>
        </w:rPr>
      </w:pPr>
    </w:p>
    <w:p w:rsidR="00B530D2" w:rsidRPr="0052351A" w:rsidRDefault="00B530D2" w:rsidP="003156C6">
      <w:pPr>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t>ALVAREZ V., V. H.; RIBEIRO, A. C. Calagem</w:t>
      </w:r>
      <w:r w:rsidRPr="00B05DDF">
        <w:rPr>
          <w:rFonts w:ascii="Times New Roman" w:hAnsi="Times New Roman" w:cs="Times New Roman"/>
          <w:sz w:val="24"/>
          <w:szCs w:val="24"/>
        </w:rPr>
        <w:t xml:space="preserve">. </w:t>
      </w:r>
      <w:r w:rsidRPr="00B05DDF">
        <w:rPr>
          <w:rFonts w:ascii="Times New Roman" w:hAnsi="Times New Roman" w:cs="Times New Roman"/>
          <w:bCs/>
          <w:sz w:val="24"/>
          <w:szCs w:val="24"/>
        </w:rPr>
        <w:t>In:</w:t>
      </w:r>
      <w:r w:rsidRPr="0052351A">
        <w:rPr>
          <w:rFonts w:ascii="Times New Roman" w:hAnsi="Times New Roman" w:cs="Times New Roman"/>
          <w:b/>
          <w:bCs/>
          <w:sz w:val="24"/>
          <w:szCs w:val="24"/>
        </w:rPr>
        <w:t xml:space="preserve"> </w:t>
      </w:r>
      <w:r w:rsidRPr="0052351A">
        <w:rPr>
          <w:rFonts w:ascii="Times New Roman" w:hAnsi="Times New Roman" w:cs="Times New Roman"/>
          <w:sz w:val="24"/>
          <w:szCs w:val="24"/>
        </w:rPr>
        <w:t xml:space="preserve">RIBEIRO, A. C. et al. </w:t>
      </w:r>
      <w:r w:rsidRPr="00B05DDF">
        <w:rPr>
          <w:rFonts w:ascii="Times New Roman" w:hAnsi="Times New Roman" w:cs="Times New Roman"/>
          <w:b/>
          <w:sz w:val="24"/>
          <w:szCs w:val="24"/>
        </w:rPr>
        <w:t>Recomendações para o uso de corretivos e fertilizantes em Minas Gerais</w:t>
      </w:r>
      <w:r w:rsidRPr="0052351A">
        <w:rPr>
          <w:rFonts w:ascii="Times New Roman" w:hAnsi="Times New Roman" w:cs="Times New Roman"/>
          <w:sz w:val="24"/>
          <w:szCs w:val="24"/>
        </w:rPr>
        <w:t>, 5ª aproximação. Viçosa, UFV, p. 43-60, 1999.</w:t>
      </w:r>
    </w:p>
    <w:p w:rsidR="00B530D2" w:rsidRPr="0052351A" w:rsidRDefault="00B530D2" w:rsidP="003156C6">
      <w:pPr>
        <w:spacing w:after="0" w:line="240" w:lineRule="auto"/>
        <w:jc w:val="both"/>
        <w:rPr>
          <w:rFonts w:ascii="Times New Roman" w:hAnsi="Times New Roman" w:cs="Times New Roman"/>
          <w:sz w:val="24"/>
          <w:szCs w:val="24"/>
        </w:rPr>
      </w:pPr>
    </w:p>
    <w:p w:rsidR="00B530D2" w:rsidRPr="0052351A" w:rsidRDefault="00B530D2" w:rsidP="00F62C85">
      <w:pPr>
        <w:pStyle w:val="Default"/>
        <w:jc w:val="both"/>
        <w:rPr>
          <w:rFonts w:ascii="Times New Roman" w:eastAsiaTheme="minorEastAsia" w:hAnsi="Times New Roman" w:cs="Times New Roman"/>
          <w:lang w:eastAsia="pt-BR"/>
        </w:rPr>
      </w:pPr>
      <w:r w:rsidRPr="0052351A">
        <w:rPr>
          <w:rFonts w:ascii="Times New Roman" w:hAnsi="Times New Roman" w:cs="Times New Roman"/>
        </w:rPr>
        <w:t xml:space="preserve">ANGELINI, G. A. R.; JÚNIOR, O. J. S.; </w:t>
      </w:r>
      <w:r w:rsidRPr="0052351A">
        <w:rPr>
          <w:rFonts w:ascii="Times New Roman" w:eastAsiaTheme="minorEastAsia" w:hAnsi="Times New Roman" w:cs="Times New Roman"/>
          <w:lang w:eastAsia="pt-BR"/>
        </w:rPr>
        <w:t>SILVA</w:t>
      </w:r>
      <w:r w:rsidRPr="0052351A">
        <w:rPr>
          <w:rFonts w:ascii="Times New Roman" w:hAnsi="Times New Roman" w:cs="Times New Roman"/>
        </w:rPr>
        <w:t xml:space="preserve">, </w:t>
      </w:r>
      <w:r w:rsidRPr="0052351A">
        <w:rPr>
          <w:rFonts w:ascii="Times New Roman" w:eastAsiaTheme="minorEastAsia" w:hAnsi="Times New Roman" w:cs="Times New Roman"/>
          <w:lang w:eastAsia="pt-BR"/>
        </w:rPr>
        <w:t>E</w:t>
      </w:r>
      <w:r w:rsidRPr="0052351A">
        <w:rPr>
          <w:rFonts w:ascii="Times New Roman" w:hAnsi="Times New Roman" w:cs="Times New Roman"/>
        </w:rPr>
        <w:t xml:space="preserve">. </w:t>
      </w:r>
      <w:r w:rsidRPr="0052351A">
        <w:rPr>
          <w:rFonts w:ascii="Times New Roman" w:eastAsiaTheme="minorEastAsia" w:hAnsi="Times New Roman" w:cs="Times New Roman"/>
          <w:lang w:eastAsia="pt-BR"/>
        </w:rPr>
        <w:t>M</w:t>
      </w:r>
      <w:r w:rsidRPr="0052351A">
        <w:rPr>
          <w:rFonts w:ascii="Times New Roman" w:hAnsi="Times New Roman" w:cs="Times New Roman"/>
        </w:rPr>
        <w:t xml:space="preserve">. </w:t>
      </w:r>
      <w:r w:rsidRPr="0052351A">
        <w:rPr>
          <w:rFonts w:ascii="Times New Roman" w:eastAsiaTheme="minorEastAsia" w:hAnsi="Times New Roman" w:cs="Times New Roman"/>
          <w:lang w:eastAsia="pt-BR"/>
        </w:rPr>
        <w:t>R</w:t>
      </w:r>
      <w:r w:rsidRPr="0052351A">
        <w:rPr>
          <w:rFonts w:ascii="Times New Roman" w:hAnsi="Times New Roman" w:cs="Times New Roman"/>
        </w:rPr>
        <w:t>.</w:t>
      </w:r>
      <w:r w:rsidRPr="0052351A">
        <w:rPr>
          <w:rFonts w:ascii="Times New Roman" w:eastAsiaTheme="minorEastAsia" w:hAnsi="Times New Roman" w:cs="Times New Roman"/>
          <w:lang w:eastAsia="pt-BR"/>
        </w:rPr>
        <w:t xml:space="preserve"> S</w:t>
      </w:r>
      <w:r w:rsidRPr="0052351A">
        <w:rPr>
          <w:rFonts w:ascii="Times New Roman" w:hAnsi="Times New Roman" w:cs="Times New Roman"/>
          <w:bCs/>
        </w:rPr>
        <w:t xml:space="preserve">eleção de fungos micorrízicos arbusculares e ectomicorrízicos para simbioses eficientes com </w:t>
      </w:r>
      <w:r w:rsidRPr="0052351A">
        <w:rPr>
          <w:rFonts w:ascii="Times New Roman" w:hAnsi="Times New Roman" w:cs="Times New Roman"/>
          <w:bCs/>
          <w:i/>
          <w:iCs/>
        </w:rPr>
        <w:t xml:space="preserve">Acacia mangium </w:t>
      </w:r>
      <w:r w:rsidRPr="0052351A">
        <w:rPr>
          <w:rFonts w:ascii="Times New Roman" w:hAnsi="Times New Roman" w:cs="Times New Roman"/>
          <w:bCs/>
        </w:rPr>
        <w:t>willd.</w:t>
      </w:r>
      <w:r w:rsidRPr="0052351A">
        <w:rPr>
          <w:rFonts w:ascii="Times New Roman" w:eastAsiaTheme="minorEastAsia" w:hAnsi="Times New Roman" w:cs="Times New Roman"/>
          <w:color w:val="auto"/>
          <w:lang w:eastAsia="pt-BR"/>
        </w:rPr>
        <w:t xml:space="preserve"> </w:t>
      </w:r>
      <w:r w:rsidRPr="0052351A">
        <w:rPr>
          <w:rFonts w:ascii="Times New Roman" w:eastAsiaTheme="minorEastAsia" w:hAnsi="Times New Roman" w:cs="Times New Roman"/>
          <w:b/>
          <w:color w:val="auto"/>
          <w:lang w:eastAsia="pt-BR"/>
        </w:rPr>
        <w:t>Semina: Ciências Agrárias</w:t>
      </w:r>
      <w:r w:rsidRPr="0052351A">
        <w:rPr>
          <w:rFonts w:ascii="Times New Roman" w:eastAsiaTheme="minorEastAsia" w:hAnsi="Times New Roman" w:cs="Times New Roman"/>
          <w:lang w:eastAsia="pt-BR"/>
        </w:rPr>
        <w:t>, v. 34, n. 6, p. 3529-3542, 2013.</w:t>
      </w:r>
    </w:p>
    <w:p w:rsidR="009734E1" w:rsidRPr="0052351A" w:rsidRDefault="009734E1" w:rsidP="00F62C85">
      <w:pPr>
        <w:pStyle w:val="Default"/>
        <w:jc w:val="both"/>
        <w:rPr>
          <w:rFonts w:ascii="Times New Roman" w:eastAsiaTheme="minorEastAsia" w:hAnsi="Times New Roman" w:cs="Times New Roman"/>
          <w:lang w:eastAsia="pt-BR"/>
        </w:rPr>
      </w:pPr>
    </w:p>
    <w:p w:rsidR="009734E1" w:rsidRPr="0052351A" w:rsidRDefault="009734E1" w:rsidP="00F62C85">
      <w:pPr>
        <w:pStyle w:val="Default"/>
        <w:jc w:val="both"/>
        <w:rPr>
          <w:rFonts w:ascii="Times New Roman" w:eastAsiaTheme="minorEastAsia" w:hAnsi="Times New Roman" w:cs="Times New Roman"/>
          <w:lang w:eastAsia="pt-BR"/>
        </w:rPr>
      </w:pPr>
      <w:r w:rsidRPr="0052351A">
        <w:rPr>
          <w:rFonts w:ascii="Times New Roman" w:eastAsiaTheme="minorEastAsia" w:hAnsi="Times New Roman" w:cs="Times New Roman"/>
          <w:lang w:eastAsia="pt-BR"/>
        </w:rPr>
        <w:t>ARAÚJO, R. N.</w:t>
      </w:r>
      <w:r w:rsidR="007E51FC" w:rsidRPr="0052351A">
        <w:rPr>
          <w:rFonts w:ascii="Times New Roman" w:eastAsiaTheme="minorEastAsia" w:hAnsi="Times New Roman" w:cs="Times New Roman"/>
          <w:lang w:eastAsia="pt-BR"/>
        </w:rPr>
        <w:t xml:space="preserve"> de.</w:t>
      </w:r>
      <w:r w:rsidRPr="0052351A">
        <w:rPr>
          <w:rFonts w:ascii="Times New Roman" w:eastAsiaTheme="minorEastAsia" w:hAnsi="Times New Roman" w:cs="Times New Roman"/>
          <w:lang w:eastAsia="pt-BR"/>
        </w:rPr>
        <w:t xml:space="preserve"> </w:t>
      </w:r>
      <w:r w:rsidRPr="0052351A">
        <w:rPr>
          <w:rFonts w:ascii="Times New Roman" w:eastAsiaTheme="minorEastAsia" w:hAnsi="Times New Roman" w:cs="Times New Roman"/>
          <w:b/>
          <w:lang w:eastAsia="pt-BR"/>
        </w:rPr>
        <w:t>Efeitos da inoculação de fungos micorrízicos arbusculares a Produção de mudas de Sabiá.</w:t>
      </w:r>
      <w:r w:rsidRPr="0052351A">
        <w:rPr>
          <w:rFonts w:ascii="Times New Roman" w:eastAsiaTheme="minorEastAsia" w:hAnsi="Times New Roman" w:cs="Times New Roman"/>
          <w:lang w:eastAsia="pt-BR"/>
        </w:rPr>
        <w:t xml:space="preserve"> 2016. 24f. Monografia (Graduação em Ciências Biológicas) – Universidade Estadual da Paraíba, Campina Grande. </w:t>
      </w:r>
    </w:p>
    <w:p w:rsidR="009734E1" w:rsidRPr="0052351A" w:rsidRDefault="009734E1" w:rsidP="00F62C85">
      <w:pPr>
        <w:pStyle w:val="Default"/>
        <w:jc w:val="both"/>
        <w:rPr>
          <w:rFonts w:ascii="Times New Roman" w:eastAsiaTheme="minorEastAsia" w:hAnsi="Times New Roman" w:cs="Times New Roman"/>
          <w:lang w:eastAsia="pt-BR"/>
        </w:rPr>
      </w:pPr>
    </w:p>
    <w:p w:rsidR="00B530D2" w:rsidRPr="0052351A" w:rsidRDefault="00B530D2" w:rsidP="001B0471">
      <w:pPr>
        <w:pStyle w:val="Default"/>
        <w:jc w:val="both"/>
        <w:rPr>
          <w:rFonts w:ascii="Times New Roman" w:hAnsi="Times New Roman" w:cs="Times New Roman"/>
          <w:iCs/>
        </w:rPr>
      </w:pPr>
      <w:r w:rsidRPr="0052351A">
        <w:rPr>
          <w:rFonts w:ascii="Times New Roman" w:hAnsi="Times New Roman" w:cs="Times New Roman"/>
        </w:rPr>
        <w:t xml:space="preserve">BALOTA, E. L.; </w:t>
      </w:r>
      <w:r w:rsidRPr="0052351A">
        <w:rPr>
          <w:rFonts w:ascii="Times New Roman" w:eastAsiaTheme="minorEastAsia" w:hAnsi="Times New Roman" w:cs="Times New Roman"/>
          <w:lang w:eastAsia="pt-BR"/>
        </w:rPr>
        <w:t xml:space="preserve">MACHINESKI, O.; TRUBER, P. V.; CEREZINI, P.; MILANI, K. L.; SCHERER, A.; H, A.; LEITE, L. G. </w:t>
      </w:r>
      <w:r w:rsidRPr="0052351A">
        <w:rPr>
          <w:rFonts w:ascii="Times New Roman" w:hAnsi="Times New Roman" w:cs="Times New Roman"/>
          <w:bCs/>
        </w:rPr>
        <w:t xml:space="preserve">Desenvolvimento e nutrição do pinhão-manso inoculado com fungos micorrízicos arbusculares em diferentes doses. In: </w:t>
      </w:r>
      <w:r w:rsidRPr="0052351A">
        <w:rPr>
          <w:rFonts w:ascii="Times New Roman" w:hAnsi="Times New Roman" w:cs="Times New Roman"/>
          <w:iCs/>
        </w:rPr>
        <w:t xml:space="preserve">CONGRESSO BRASILEIRO DE MAMONA, 1, João Pessoa. </w:t>
      </w:r>
      <w:r w:rsidRPr="0052351A">
        <w:rPr>
          <w:rFonts w:ascii="Times New Roman" w:hAnsi="Times New Roman" w:cs="Times New Roman"/>
          <w:b/>
          <w:iCs/>
        </w:rPr>
        <w:t>Anais.</w:t>
      </w:r>
      <w:r w:rsidRPr="0052351A">
        <w:rPr>
          <w:rFonts w:ascii="Times New Roman" w:hAnsi="Times New Roman" w:cs="Times New Roman"/>
          <w:b/>
        </w:rPr>
        <w:t xml:space="preserve">.. </w:t>
      </w:r>
      <w:r w:rsidRPr="0052351A">
        <w:rPr>
          <w:rFonts w:ascii="Times New Roman" w:hAnsi="Times New Roman" w:cs="Times New Roman"/>
          <w:iCs/>
        </w:rPr>
        <w:t>Campina grande: Embrapa Algodão, 2010. p. 605-609.</w:t>
      </w:r>
    </w:p>
    <w:p w:rsidR="002346B0" w:rsidRPr="0052351A" w:rsidRDefault="002346B0" w:rsidP="001B0471">
      <w:pPr>
        <w:pStyle w:val="Default"/>
        <w:jc w:val="both"/>
        <w:rPr>
          <w:rFonts w:ascii="Times New Roman" w:hAnsi="Times New Roman" w:cs="Times New Roman"/>
        </w:rPr>
      </w:pPr>
    </w:p>
    <w:p w:rsidR="00B530D2" w:rsidRPr="0052351A" w:rsidRDefault="00B530D2" w:rsidP="003156C6">
      <w:pPr>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lang w:val="en-US"/>
        </w:rPr>
        <w:t xml:space="preserve">BORGES, A. J. S. et al. Reduction of fusarium wilt of “banana-maçã” by inoculation of arbuscular mycorrhizal fungi. </w:t>
      </w:r>
      <w:r w:rsidRPr="0052351A">
        <w:rPr>
          <w:rFonts w:ascii="Times New Roman" w:hAnsi="Times New Roman" w:cs="Times New Roman"/>
          <w:b/>
          <w:sz w:val="24"/>
          <w:szCs w:val="24"/>
        </w:rPr>
        <w:t>Pesquisa Agropecuária Brasileira</w:t>
      </w:r>
      <w:r w:rsidRPr="0052351A">
        <w:rPr>
          <w:rFonts w:ascii="Times New Roman" w:hAnsi="Times New Roman" w:cs="Times New Roman"/>
          <w:sz w:val="24"/>
          <w:szCs w:val="24"/>
        </w:rPr>
        <w:t>, v. 42, n. 01, p. 35-41, 2007.</w:t>
      </w:r>
    </w:p>
    <w:p w:rsidR="002346B0" w:rsidRPr="0052351A" w:rsidRDefault="002346B0" w:rsidP="003156C6">
      <w:pPr>
        <w:spacing w:after="0" w:line="240" w:lineRule="auto"/>
        <w:jc w:val="both"/>
        <w:rPr>
          <w:rFonts w:ascii="Times New Roman" w:hAnsi="Times New Roman" w:cs="Times New Roman"/>
          <w:sz w:val="24"/>
          <w:szCs w:val="24"/>
        </w:rPr>
      </w:pPr>
    </w:p>
    <w:p w:rsidR="00B530D2" w:rsidRPr="0052351A" w:rsidRDefault="00B530D2" w:rsidP="003156C6">
      <w:pPr>
        <w:autoSpaceDN w:val="0"/>
        <w:adjustRightInd w:val="0"/>
        <w:spacing w:after="0" w:line="240" w:lineRule="auto"/>
        <w:jc w:val="both"/>
        <w:rPr>
          <w:rFonts w:ascii="Times New Roman" w:eastAsiaTheme="minorHAnsi" w:hAnsi="Times New Roman" w:cs="Times New Roman"/>
          <w:sz w:val="24"/>
          <w:szCs w:val="24"/>
          <w:lang w:eastAsia="en-US"/>
        </w:rPr>
      </w:pPr>
      <w:r w:rsidRPr="0052351A">
        <w:rPr>
          <w:rFonts w:ascii="Times New Roman" w:hAnsi="Times New Roman" w:cs="Times New Roman"/>
          <w:sz w:val="24"/>
          <w:szCs w:val="24"/>
        </w:rPr>
        <w:t>BRITO, V. N. et al. F</w:t>
      </w:r>
      <w:r w:rsidRPr="0052351A">
        <w:rPr>
          <w:rFonts w:ascii="Times New Roman" w:eastAsiaTheme="minorHAnsi" w:hAnsi="Times New Roman" w:cs="Times New Roman"/>
          <w:bCs/>
          <w:sz w:val="24"/>
          <w:szCs w:val="24"/>
          <w:lang w:eastAsia="en-US"/>
        </w:rPr>
        <w:t xml:space="preserve">ungos micorrízicos arbusculares e adubação fosfatada na produção de mudas de Paricá. </w:t>
      </w:r>
      <w:r w:rsidRPr="0052351A">
        <w:rPr>
          <w:rFonts w:ascii="Times New Roman" w:eastAsiaTheme="minorHAnsi" w:hAnsi="Times New Roman" w:cs="Times New Roman"/>
          <w:b/>
          <w:sz w:val="24"/>
          <w:szCs w:val="24"/>
          <w:lang w:eastAsia="en-US"/>
        </w:rPr>
        <w:t>Ciência Florestal</w:t>
      </w:r>
      <w:r w:rsidRPr="0052351A">
        <w:rPr>
          <w:rFonts w:ascii="Times New Roman" w:eastAsiaTheme="minorHAnsi" w:hAnsi="Times New Roman" w:cs="Times New Roman"/>
          <w:sz w:val="24"/>
          <w:szCs w:val="24"/>
          <w:lang w:eastAsia="en-US"/>
        </w:rPr>
        <w:t>, v. 27, n. 02, p. 485-497, 2017.</w:t>
      </w:r>
    </w:p>
    <w:p w:rsidR="002346B0" w:rsidRPr="0052351A" w:rsidRDefault="002346B0" w:rsidP="003156C6">
      <w:pPr>
        <w:autoSpaceDN w:val="0"/>
        <w:adjustRightInd w:val="0"/>
        <w:spacing w:after="0" w:line="240" w:lineRule="auto"/>
        <w:jc w:val="both"/>
        <w:rPr>
          <w:rFonts w:ascii="Times New Roman" w:eastAsiaTheme="minorHAnsi" w:hAnsi="Times New Roman" w:cs="Times New Roman"/>
          <w:sz w:val="24"/>
          <w:szCs w:val="24"/>
          <w:lang w:eastAsia="en-US"/>
        </w:rPr>
      </w:pPr>
    </w:p>
    <w:p w:rsidR="00B530D2" w:rsidRPr="0052351A" w:rsidRDefault="00B530D2" w:rsidP="00F6011F">
      <w:pPr>
        <w:autoSpaceDE w:val="0"/>
        <w:autoSpaceDN w:val="0"/>
        <w:adjustRightInd w:val="0"/>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t xml:space="preserve">CAMPELO, D. H. et al. Trocas gasosas e eficiência do fotossistema II em plantas adultas de seis espécies florestais em função do suprimento de água no solo. </w:t>
      </w:r>
      <w:r w:rsidRPr="0052351A">
        <w:rPr>
          <w:rFonts w:ascii="Times New Roman" w:hAnsi="Times New Roman" w:cs="Times New Roman"/>
          <w:b/>
          <w:sz w:val="24"/>
          <w:szCs w:val="24"/>
        </w:rPr>
        <w:t>Revista Árvore</w:t>
      </w:r>
      <w:r w:rsidRPr="0052351A">
        <w:rPr>
          <w:rFonts w:ascii="Times New Roman" w:hAnsi="Times New Roman" w:cs="Times New Roman"/>
          <w:sz w:val="24"/>
          <w:szCs w:val="24"/>
        </w:rPr>
        <w:t xml:space="preserve">, Viçosa-MG, v.39, n.5, p.973-983, 2015. </w:t>
      </w:r>
    </w:p>
    <w:p w:rsidR="002346B0" w:rsidRPr="0052351A" w:rsidRDefault="002346B0" w:rsidP="00F6011F">
      <w:pPr>
        <w:autoSpaceDE w:val="0"/>
        <w:autoSpaceDN w:val="0"/>
        <w:adjustRightInd w:val="0"/>
        <w:spacing w:after="0" w:line="240" w:lineRule="auto"/>
        <w:jc w:val="both"/>
        <w:rPr>
          <w:rFonts w:ascii="Times New Roman" w:hAnsi="Times New Roman" w:cs="Times New Roman"/>
          <w:sz w:val="24"/>
          <w:szCs w:val="24"/>
        </w:rPr>
      </w:pPr>
    </w:p>
    <w:p w:rsidR="00B530D2" w:rsidRPr="0052351A" w:rsidRDefault="00B530D2" w:rsidP="003156C6">
      <w:pPr>
        <w:pStyle w:val="Default"/>
        <w:jc w:val="both"/>
        <w:rPr>
          <w:rFonts w:ascii="Times New Roman" w:hAnsi="Times New Roman" w:cs="Times New Roman"/>
          <w:color w:val="auto"/>
        </w:rPr>
      </w:pPr>
      <w:r w:rsidRPr="0052351A">
        <w:rPr>
          <w:rFonts w:ascii="Times New Roman" w:hAnsi="Times New Roman" w:cs="Times New Roman"/>
          <w:color w:val="auto"/>
        </w:rPr>
        <w:t>COSTA, S. A. et al</w:t>
      </w:r>
      <w:r w:rsidRPr="0052351A">
        <w:rPr>
          <w:rFonts w:ascii="Times New Roman" w:hAnsi="Times New Roman" w:cs="Times New Roman"/>
          <w:bCs/>
          <w:color w:val="auto"/>
        </w:rPr>
        <w:t>. Respostas fisiológicas e bioquímicas de plantas de aroeira (</w:t>
      </w:r>
      <w:r w:rsidRPr="0052351A">
        <w:rPr>
          <w:rFonts w:ascii="Times New Roman" w:hAnsi="Times New Roman" w:cs="Times New Roman"/>
          <w:bCs/>
          <w:i/>
          <w:iCs/>
          <w:color w:val="auto"/>
        </w:rPr>
        <w:t xml:space="preserve">myracrodruon urundeuva </w:t>
      </w:r>
      <w:r w:rsidRPr="0052351A">
        <w:rPr>
          <w:rFonts w:ascii="Times New Roman" w:hAnsi="Times New Roman" w:cs="Times New Roman"/>
          <w:bCs/>
          <w:color w:val="auto"/>
        </w:rPr>
        <w:t>allemão) ao déficit hídrico e posterior recuperação.</w:t>
      </w:r>
      <w:r w:rsidRPr="0052351A">
        <w:rPr>
          <w:rFonts w:ascii="Times New Roman" w:hAnsi="Times New Roman" w:cs="Times New Roman"/>
          <w:color w:val="auto"/>
        </w:rPr>
        <w:t xml:space="preserve"> </w:t>
      </w:r>
      <w:r w:rsidRPr="0052351A">
        <w:rPr>
          <w:rFonts w:ascii="Times New Roman" w:hAnsi="Times New Roman" w:cs="Times New Roman"/>
          <w:b/>
          <w:color w:val="auto"/>
        </w:rPr>
        <w:t>Irriga</w:t>
      </w:r>
      <w:r w:rsidRPr="0052351A">
        <w:rPr>
          <w:rFonts w:ascii="Times New Roman" w:hAnsi="Times New Roman" w:cs="Times New Roman"/>
          <w:color w:val="auto"/>
        </w:rPr>
        <w:t>, v. 20, n. 04, p. 705-717, 2015.</w:t>
      </w:r>
    </w:p>
    <w:p w:rsidR="002346B0" w:rsidRPr="0052351A" w:rsidRDefault="002346B0" w:rsidP="003156C6">
      <w:pPr>
        <w:pStyle w:val="Default"/>
        <w:jc w:val="both"/>
        <w:rPr>
          <w:rFonts w:ascii="Times New Roman" w:hAnsi="Times New Roman" w:cs="Times New Roman"/>
          <w:color w:val="auto"/>
        </w:rPr>
      </w:pPr>
    </w:p>
    <w:p w:rsidR="00B530D2" w:rsidRPr="0052351A" w:rsidRDefault="00B530D2" w:rsidP="003156C6">
      <w:pPr>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t>DUARTE, E. A. A. et al. Características agronômicas e índice de colheita de diferentes genótipos de amendoim submetidos a estresse hídrico</w:t>
      </w:r>
      <w:r w:rsidRPr="0052351A">
        <w:rPr>
          <w:rFonts w:ascii="Times New Roman" w:hAnsi="Times New Roman" w:cs="Times New Roman"/>
          <w:b/>
          <w:sz w:val="24"/>
          <w:szCs w:val="24"/>
        </w:rPr>
        <w:t>. Revista Brasileira de Engenharia Agrícola e Ambiental</w:t>
      </w:r>
      <w:r w:rsidRPr="0052351A">
        <w:rPr>
          <w:rFonts w:ascii="Times New Roman" w:hAnsi="Times New Roman" w:cs="Times New Roman"/>
          <w:sz w:val="24"/>
          <w:szCs w:val="24"/>
        </w:rPr>
        <w:t>, v. 17, n. 08, p. 843-847, 2013.</w:t>
      </w:r>
    </w:p>
    <w:p w:rsidR="0093271A" w:rsidRPr="0052351A" w:rsidRDefault="0093271A" w:rsidP="003156C6">
      <w:pPr>
        <w:spacing w:after="0" w:line="240" w:lineRule="auto"/>
        <w:jc w:val="both"/>
        <w:rPr>
          <w:rFonts w:ascii="Times New Roman" w:hAnsi="Times New Roman" w:cs="Times New Roman"/>
          <w:sz w:val="24"/>
          <w:szCs w:val="24"/>
        </w:rPr>
      </w:pPr>
    </w:p>
    <w:p w:rsidR="00B530D2" w:rsidRPr="0052351A" w:rsidRDefault="00B530D2" w:rsidP="003156C6">
      <w:pPr>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lastRenderedPageBreak/>
        <w:t xml:space="preserve">EMBRAPA.  </w:t>
      </w:r>
      <w:r w:rsidRPr="0052351A">
        <w:rPr>
          <w:rFonts w:ascii="Times New Roman" w:hAnsi="Times New Roman" w:cs="Times New Roman"/>
          <w:b/>
          <w:sz w:val="24"/>
          <w:szCs w:val="24"/>
        </w:rPr>
        <w:t>Manual de análises químicas de solos, plantas e fertilizantes</w:t>
      </w:r>
      <w:r w:rsidRPr="0052351A">
        <w:rPr>
          <w:rFonts w:ascii="Times New Roman" w:hAnsi="Times New Roman" w:cs="Times New Roman"/>
          <w:sz w:val="24"/>
          <w:szCs w:val="24"/>
        </w:rPr>
        <w:t>. 2. ed. ver. ampl.  Embrapa Informação Tecnológica, 627 p., 2009.</w:t>
      </w:r>
    </w:p>
    <w:p w:rsidR="002346B0" w:rsidRPr="0052351A" w:rsidRDefault="002346B0" w:rsidP="003156C6">
      <w:pPr>
        <w:spacing w:after="0" w:line="240" w:lineRule="auto"/>
        <w:jc w:val="both"/>
        <w:rPr>
          <w:rFonts w:ascii="Times New Roman" w:hAnsi="Times New Roman" w:cs="Times New Roman"/>
          <w:sz w:val="24"/>
          <w:szCs w:val="24"/>
        </w:rPr>
      </w:pPr>
    </w:p>
    <w:p w:rsidR="00B530D2" w:rsidRPr="0052351A" w:rsidRDefault="00B530D2" w:rsidP="003156C6">
      <w:pPr>
        <w:tabs>
          <w:tab w:val="left" w:pos="3261"/>
        </w:tabs>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t>FARIA</w:t>
      </w:r>
      <w:r w:rsidR="00530271">
        <w:rPr>
          <w:rFonts w:ascii="Times New Roman" w:hAnsi="Times New Roman" w:cs="Times New Roman"/>
          <w:sz w:val="24"/>
          <w:szCs w:val="24"/>
        </w:rPr>
        <w:t>S</w:t>
      </w:r>
      <w:r w:rsidRPr="0052351A">
        <w:rPr>
          <w:rFonts w:ascii="Times New Roman" w:hAnsi="Times New Roman" w:cs="Times New Roman"/>
          <w:sz w:val="24"/>
          <w:szCs w:val="24"/>
        </w:rPr>
        <w:t>, S. G. G. et al.. Respostas de plantas de Moringa (</w:t>
      </w:r>
      <w:r w:rsidRPr="0052351A">
        <w:rPr>
          <w:rFonts w:ascii="Times New Roman" w:hAnsi="Times New Roman" w:cs="Times New Roman"/>
          <w:i/>
          <w:sz w:val="24"/>
          <w:szCs w:val="24"/>
        </w:rPr>
        <w:t>Moringa oleifera Lam.)</w:t>
      </w:r>
      <w:r w:rsidRPr="0052351A">
        <w:rPr>
          <w:rFonts w:ascii="Times New Roman" w:hAnsi="Times New Roman" w:cs="Times New Roman"/>
          <w:sz w:val="24"/>
          <w:szCs w:val="24"/>
        </w:rPr>
        <w:t xml:space="preserve"> inoculadas com fungos micorrízicos e submetidos ao estresse hídrico. </w:t>
      </w:r>
      <w:r w:rsidRPr="0052351A">
        <w:rPr>
          <w:rFonts w:ascii="Times New Roman" w:hAnsi="Times New Roman" w:cs="Times New Roman"/>
          <w:b/>
          <w:sz w:val="24"/>
          <w:szCs w:val="24"/>
        </w:rPr>
        <w:t>Engenharia Ambiental</w:t>
      </w:r>
      <w:r w:rsidRPr="0052351A">
        <w:rPr>
          <w:rFonts w:ascii="Times New Roman" w:hAnsi="Times New Roman" w:cs="Times New Roman"/>
          <w:sz w:val="24"/>
          <w:szCs w:val="24"/>
        </w:rPr>
        <w:t xml:space="preserve">, v. 5, n. 3, p. 036-046, 2008. </w:t>
      </w:r>
    </w:p>
    <w:p w:rsidR="002346B0" w:rsidRPr="0052351A" w:rsidRDefault="002346B0" w:rsidP="003156C6">
      <w:pPr>
        <w:tabs>
          <w:tab w:val="left" w:pos="3261"/>
        </w:tabs>
        <w:spacing w:after="0" w:line="240" w:lineRule="auto"/>
        <w:jc w:val="both"/>
        <w:rPr>
          <w:rFonts w:ascii="Times New Roman" w:hAnsi="Times New Roman" w:cs="Times New Roman"/>
          <w:sz w:val="24"/>
          <w:szCs w:val="24"/>
        </w:rPr>
      </w:pPr>
    </w:p>
    <w:p w:rsidR="00B530D2" w:rsidRPr="0052351A" w:rsidRDefault="00B530D2" w:rsidP="003156C6">
      <w:pPr>
        <w:autoSpaceDN w:val="0"/>
        <w:adjustRightInd w:val="0"/>
        <w:spacing w:after="0" w:line="240" w:lineRule="auto"/>
        <w:jc w:val="both"/>
        <w:rPr>
          <w:rFonts w:ascii="Times New Roman" w:hAnsi="Times New Roman" w:cs="Times New Roman"/>
          <w:sz w:val="24"/>
          <w:szCs w:val="24"/>
          <w:lang w:val="pt-PT" w:eastAsia="pt-PT"/>
        </w:rPr>
      </w:pPr>
      <w:r w:rsidRPr="0052351A">
        <w:rPr>
          <w:rFonts w:ascii="Times New Roman" w:hAnsi="Times New Roman" w:cs="Times New Roman"/>
          <w:sz w:val="24"/>
          <w:szCs w:val="24"/>
          <w:lang w:val="pt-PT" w:eastAsia="pt-PT"/>
        </w:rPr>
        <w:t xml:space="preserve">FARIA, T. M. </w:t>
      </w:r>
      <w:r w:rsidRPr="0052351A">
        <w:rPr>
          <w:rFonts w:ascii="Times New Roman" w:hAnsi="Times New Roman" w:cs="Times New Roman"/>
          <w:sz w:val="24"/>
          <w:szCs w:val="24"/>
        </w:rPr>
        <w:t>et al</w:t>
      </w:r>
      <w:r w:rsidRPr="0052351A">
        <w:rPr>
          <w:rFonts w:ascii="Times New Roman" w:hAnsi="Times New Roman" w:cs="Times New Roman"/>
          <w:sz w:val="24"/>
          <w:szCs w:val="24"/>
          <w:lang w:val="pt-PT" w:eastAsia="pt-PT"/>
        </w:rPr>
        <w:t xml:space="preserve">. Micorrização e crescimento de progênies de </w:t>
      </w:r>
      <w:r w:rsidRPr="0052351A">
        <w:rPr>
          <w:rFonts w:ascii="Times New Roman" w:hAnsi="Times New Roman" w:cs="Times New Roman"/>
          <w:i/>
          <w:iCs/>
          <w:sz w:val="24"/>
          <w:szCs w:val="24"/>
          <w:lang w:val="pt-PT" w:eastAsia="pt-PT"/>
        </w:rPr>
        <w:t xml:space="preserve">Hymenaea stignocarpa </w:t>
      </w:r>
      <w:r w:rsidRPr="0052351A">
        <w:rPr>
          <w:rFonts w:ascii="Times New Roman" w:hAnsi="Times New Roman" w:cs="Times New Roman"/>
          <w:sz w:val="24"/>
          <w:szCs w:val="24"/>
          <w:lang w:val="pt-PT" w:eastAsia="pt-PT"/>
        </w:rPr>
        <w:t xml:space="preserve">Mart. ex. Hayne em subsolo de área degradada. </w:t>
      </w:r>
      <w:r w:rsidRPr="0052351A">
        <w:rPr>
          <w:rFonts w:ascii="Times New Roman" w:hAnsi="Times New Roman" w:cs="Times New Roman"/>
          <w:b/>
          <w:bCs/>
          <w:sz w:val="24"/>
          <w:szCs w:val="24"/>
          <w:lang w:val="pt-PT" w:eastAsia="pt-PT"/>
        </w:rPr>
        <w:t>Ciência Florestal</w:t>
      </w:r>
      <w:r w:rsidRPr="0052351A">
        <w:rPr>
          <w:rFonts w:ascii="Times New Roman" w:hAnsi="Times New Roman" w:cs="Times New Roman"/>
          <w:sz w:val="24"/>
          <w:szCs w:val="24"/>
          <w:lang w:val="pt-PT" w:eastAsia="pt-PT"/>
        </w:rPr>
        <w:t>, v. 23, n. 01, p. 233-243, 2013.</w:t>
      </w:r>
    </w:p>
    <w:p w:rsidR="002346B0" w:rsidRPr="0052351A" w:rsidRDefault="002346B0" w:rsidP="003156C6">
      <w:pPr>
        <w:autoSpaceDN w:val="0"/>
        <w:adjustRightInd w:val="0"/>
        <w:spacing w:after="0" w:line="240" w:lineRule="auto"/>
        <w:jc w:val="both"/>
        <w:rPr>
          <w:rFonts w:ascii="Times New Roman" w:hAnsi="Times New Roman" w:cs="Times New Roman"/>
          <w:sz w:val="24"/>
          <w:szCs w:val="24"/>
          <w:lang w:val="pt-PT" w:eastAsia="pt-PT"/>
        </w:rPr>
      </w:pPr>
    </w:p>
    <w:p w:rsidR="00B530D2" w:rsidRPr="0052351A" w:rsidRDefault="00B530D2" w:rsidP="00250671">
      <w:pPr>
        <w:autoSpaceDE w:val="0"/>
        <w:autoSpaceDN w:val="0"/>
        <w:adjustRightInd w:val="0"/>
        <w:spacing w:after="0" w:line="240" w:lineRule="auto"/>
        <w:jc w:val="both"/>
        <w:rPr>
          <w:rFonts w:ascii="Times New Roman" w:hAnsi="Times New Roman" w:cs="Times New Roman"/>
          <w:sz w:val="24"/>
          <w:szCs w:val="24"/>
        </w:rPr>
      </w:pPr>
      <w:r w:rsidRPr="0052351A">
        <w:rPr>
          <w:rFonts w:ascii="Times New Roman" w:hAnsi="Times New Roman" w:cs="Times New Roman"/>
          <w:bCs/>
          <w:sz w:val="24"/>
          <w:szCs w:val="24"/>
        </w:rPr>
        <w:t xml:space="preserve">FERNANDES, E. A.; CAIRO, P. A. R.; NOVAES, A. BRITO. Respostas fisiológicas de clones de eucalipto cultivados em casa de vegetação sob deficiência hídrica. </w:t>
      </w:r>
      <w:r w:rsidRPr="0052351A">
        <w:rPr>
          <w:rFonts w:ascii="Times New Roman" w:hAnsi="Times New Roman" w:cs="Times New Roman"/>
          <w:b/>
          <w:sz w:val="24"/>
          <w:szCs w:val="24"/>
        </w:rPr>
        <w:t>Ciência Rural</w:t>
      </w:r>
      <w:r w:rsidRPr="0052351A">
        <w:rPr>
          <w:rFonts w:ascii="Times New Roman" w:hAnsi="Times New Roman" w:cs="Times New Roman"/>
          <w:sz w:val="24"/>
          <w:szCs w:val="24"/>
        </w:rPr>
        <w:t>, 2014. DOI:</w:t>
      </w:r>
      <w:r w:rsidRPr="0052351A">
        <w:rPr>
          <w:rFonts w:ascii="Times New Roman" w:hAnsi="Times New Roman" w:cs="Times New Roman"/>
          <w:bCs/>
          <w:sz w:val="24"/>
          <w:szCs w:val="24"/>
        </w:rPr>
        <w:t xml:space="preserve">CR-2012-0152.R2 </w:t>
      </w:r>
      <w:r w:rsidR="002346B0" w:rsidRPr="0052351A">
        <w:rPr>
          <w:rFonts w:ascii="Times New Roman" w:hAnsi="Times New Roman" w:cs="Times New Roman"/>
          <w:sz w:val="24"/>
          <w:szCs w:val="24"/>
        </w:rPr>
        <w:t>http://dx.doi.org/10.1590/0103-8478cr20120152</w:t>
      </w:r>
    </w:p>
    <w:p w:rsidR="002346B0" w:rsidRPr="0052351A" w:rsidRDefault="002346B0" w:rsidP="00250671">
      <w:pPr>
        <w:autoSpaceDE w:val="0"/>
        <w:autoSpaceDN w:val="0"/>
        <w:adjustRightInd w:val="0"/>
        <w:spacing w:after="0" w:line="240" w:lineRule="auto"/>
        <w:jc w:val="both"/>
        <w:rPr>
          <w:rFonts w:ascii="Times New Roman" w:hAnsi="Times New Roman" w:cs="Times New Roman"/>
          <w:sz w:val="24"/>
          <w:szCs w:val="24"/>
        </w:rPr>
      </w:pPr>
    </w:p>
    <w:p w:rsidR="00B530D2" w:rsidRPr="0052351A" w:rsidRDefault="00B530D2" w:rsidP="003156C6">
      <w:pPr>
        <w:spacing w:after="0" w:line="240" w:lineRule="auto"/>
        <w:jc w:val="both"/>
        <w:rPr>
          <w:rFonts w:ascii="Times New Roman" w:hAnsi="Times New Roman" w:cs="Times New Roman"/>
          <w:sz w:val="24"/>
          <w:szCs w:val="24"/>
          <w:lang w:val="en-US"/>
        </w:rPr>
      </w:pPr>
      <w:r w:rsidRPr="0052351A">
        <w:rPr>
          <w:rFonts w:ascii="Times New Roman" w:hAnsi="Times New Roman" w:cs="Times New Roman"/>
          <w:sz w:val="24"/>
          <w:szCs w:val="24"/>
        </w:rPr>
        <w:t xml:space="preserve">FOLLI-PEREIRA, M. S. et al. Micorriza arbuscular e a tolerância das plantas ao estresse. </w:t>
      </w:r>
      <w:r w:rsidRPr="0052351A">
        <w:rPr>
          <w:rFonts w:ascii="Times New Roman" w:hAnsi="Times New Roman" w:cs="Times New Roman"/>
          <w:b/>
          <w:sz w:val="24"/>
          <w:szCs w:val="24"/>
          <w:lang w:val="en-US"/>
        </w:rPr>
        <w:t xml:space="preserve">Revista Brasileria de Ciência do Solo, </w:t>
      </w:r>
      <w:r w:rsidRPr="0052351A">
        <w:rPr>
          <w:rFonts w:ascii="Times New Roman" w:hAnsi="Times New Roman" w:cs="Times New Roman"/>
          <w:sz w:val="24"/>
          <w:szCs w:val="24"/>
          <w:lang w:val="en-US"/>
        </w:rPr>
        <w:t>v. 36, n. 06, p. 1663-1679, 2012.</w:t>
      </w:r>
    </w:p>
    <w:p w:rsidR="002346B0" w:rsidRPr="0052351A" w:rsidRDefault="002346B0" w:rsidP="003156C6">
      <w:pPr>
        <w:spacing w:after="0" w:line="240" w:lineRule="auto"/>
        <w:jc w:val="both"/>
        <w:rPr>
          <w:rFonts w:ascii="Times New Roman" w:hAnsi="Times New Roman" w:cs="Times New Roman"/>
          <w:sz w:val="24"/>
          <w:szCs w:val="24"/>
          <w:lang w:val="en-US"/>
        </w:rPr>
      </w:pPr>
    </w:p>
    <w:p w:rsidR="00B530D2" w:rsidRPr="0052351A" w:rsidRDefault="00B530D2" w:rsidP="003156C6">
      <w:pPr>
        <w:spacing w:after="0" w:line="240" w:lineRule="auto"/>
        <w:jc w:val="both"/>
        <w:rPr>
          <w:rFonts w:ascii="Times New Roman" w:hAnsi="Times New Roman" w:cs="Times New Roman"/>
          <w:sz w:val="24"/>
          <w:szCs w:val="24"/>
          <w:lang w:val="en-US"/>
        </w:rPr>
      </w:pPr>
      <w:r w:rsidRPr="0052351A">
        <w:rPr>
          <w:rFonts w:ascii="Times New Roman" w:hAnsi="Times New Roman" w:cs="Times New Roman"/>
          <w:sz w:val="24"/>
          <w:szCs w:val="24"/>
          <w:lang w:val="en-US"/>
        </w:rPr>
        <w:t xml:space="preserve">GIOVANNETTI, M.; MOSSE, B. </w:t>
      </w:r>
      <w:r w:rsidRPr="0052351A">
        <w:rPr>
          <w:rFonts w:ascii="Times New Roman" w:hAnsi="Times New Roman" w:cs="Times New Roman"/>
          <w:bCs/>
          <w:sz w:val="24"/>
          <w:szCs w:val="24"/>
          <w:lang w:val="en-US"/>
        </w:rPr>
        <w:t>An evaluation of techniques for measuring vesicular arbuscular mycorrhizal infection in roots</w:t>
      </w:r>
      <w:r w:rsidRPr="0052351A">
        <w:rPr>
          <w:rFonts w:ascii="Times New Roman" w:hAnsi="Times New Roman" w:cs="Times New Roman"/>
          <w:sz w:val="24"/>
          <w:szCs w:val="24"/>
          <w:lang w:val="en-US"/>
        </w:rPr>
        <w:t xml:space="preserve">. </w:t>
      </w:r>
      <w:r w:rsidRPr="0052351A">
        <w:rPr>
          <w:rFonts w:ascii="Times New Roman" w:hAnsi="Times New Roman" w:cs="Times New Roman"/>
          <w:b/>
          <w:sz w:val="24"/>
          <w:szCs w:val="24"/>
          <w:lang w:val="en-US"/>
        </w:rPr>
        <w:t>New phytologist</w:t>
      </w:r>
      <w:r w:rsidRPr="0052351A">
        <w:rPr>
          <w:rFonts w:ascii="Times New Roman" w:hAnsi="Times New Roman" w:cs="Times New Roman"/>
          <w:sz w:val="24"/>
          <w:szCs w:val="24"/>
          <w:lang w:val="en-US"/>
        </w:rPr>
        <w:t>, v. 84, n. 03, p. 489-500, 1980.</w:t>
      </w:r>
    </w:p>
    <w:p w:rsidR="002346B0" w:rsidRPr="0052351A" w:rsidRDefault="002346B0" w:rsidP="003156C6">
      <w:pPr>
        <w:spacing w:after="0" w:line="240" w:lineRule="auto"/>
        <w:jc w:val="both"/>
        <w:rPr>
          <w:rFonts w:ascii="Times New Roman" w:hAnsi="Times New Roman" w:cs="Times New Roman"/>
          <w:sz w:val="24"/>
          <w:szCs w:val="24"/>
          <w:lang w:val="en-US"/>
        </w:rPr>
      </w:pPr>
    </w:p>
    <w:p w:rsidR="00B530D2" w:rsidRPr="0052351A" w:rsidRDefault="00B530D2" w:rsidP="003156C6">
      <w:pPr>
        <w:spacing w:after="0" w:line="240" w:lineRule="auto"/>
        <w:jc w:val="both"/>
        <w:rPr>
          <w:rFonts w:ascii="Times New Roman" w:hAnsi="Times New Roman" w:cs="Times New Roman"/>
          <w:sz w:val="24"/>
          <w:szCs w:val="24"/>
          <w:lang w:val="en-US"/>
        </w:rPr>
      </w:pPr>
      <w:r w:rsidRPr="0052351A">
        <w:rPr>
          <w:rFonts w:ascii="Times New Roman" w:hAnsi="Times New Roman" w:cs="Times New Roman"/>
          <w:sz w:val="24"/>
          <w:szCs w:val="24"/>
          <w:lang w:val="en-US"/>
        </w:rPr>
        <w:t xml:space="preserve">KLINK, C. A.; et al. </w:t>
      </w:r>
      <w:r w:rsidRPr="0052351A">
        <w:rPr>
          <w:rFonts w:ascii="Times New Roman" w:hAnsi="Times New Roman" w:cs="Times New Roman"/>
          <w:sz w:val="24"/>
          <w:szCs w:val="24"/>
        </w:rPr>
        <w:t xml:space="preserve">O bioma cerrado - Site 3. In: SEELIGER, U.; CORDAZZO, C.; BARBOSA, F. (Org.). Os sites e o programa brasileiro de pesquisas ecológicas de longa duração. </w:t>
      </w:r>
      <w:r w:rsidRPr="0052351A">
        <w:rPr>
          <w:rFonts w:ascii="Times New Roman" w:hAnsi="Times New Roman" w:cs="Times New Roman"/>
          <w:sz w:val="24"/>
          <w:szCs w:val="24"/>
          <w:lang w:val="en-US"/>
        </w:rPr>
        <w:t>Porto Alegre: 2002.</w:t>
      </w:r>
    </w:p>
    <w:p w:rsidR="002346B0" w:rsidRPr="0052351A" w:rsidRDefault="002346B0" w:rsidP="003156C6">
      <w:pPr>
        <w:spacing w:after="0" w:line="240" w:lineRule="auto"/>
        <w:jc w:val="both"/>
        <w:rPr>
          <w:rFonts w:ascii="Times New Roman" w:hAnsi="Times New Roman" w:cs="Times New Roman"/>
          <w:sz w:val="24"/>
          <w:szCs w:val="24"/>
          <w:lang w:val="en-US"/>
        </w:rPr>
      </w:pPr>
    </w:p>
    <w:p w:rsidR="00B530D2" w:rsidRPr="0052351A" w:rsidRDefault="00B530D2" w:rsidP="003156C6">
      <w:pPr>
        <w:tabs>
          <w:tab w:val="left" w:pos="1455"/>
        </w:tabs>
        <w:spacing w:after="0" w:line="240" w:lineRule="auto"/>
        <w:jc w:val="both"/>
        <w:rPr>
          <w:rFonts w:ascii="Times New Roman" w:hAnsi="Times New Roman" w:cs="Times New Roman"/>
          <w:color w:val="000000"/>
          <w:sz w:val="24"/>
          <w:szCs w:val="24"/>
          <w:lang w:val="en-US"/>
        </w:rPr>
      </w:pPr>
      <w:r w:rsidRPr="0052351A">
        <w:rPr>
          <w:rFonts w:ascii="Times New Roman" w:hAnsi="Times New Roman" w:cs="Times New Roman"/>
          <w:color w:val="000000"/>
          <w:sz w:val="24"/>
          <w:szCs w:val="24"/>
          <w:lang w:val="en-US"/>
        </w:rPr>
        <w:t>KOLTAI, H.; KAPULNIK, Y. (Ed.). Arbuscular mycorrhiza: physiology and function. 2</w:t>
      </w:r>
      <w:r w:rsidRPr="0052351A">
        <w:rPr>
          <w:rStyle w:val="A9"/>
          <w:rFonts w:ascii="Times New Roman" w:hAnsi="Times New Roman" w:cs="Times New Roman"/>
          <w:sz w:val="24"/>
          <w:szCs w:val="24"/>
          <w:lang w:val="en-US"/>
        </w:rPr>
        <w:t xml:space="preserve">nd </w:t>
      </w:r>
      <w:r w:rsidRPr="0052351A">
        <w:rPr>
          <w:rFonts w:ascii="Times New Roman" w:hAnsi="Times New Roman" w:cs="Times New Roman"/>
          <w:color w:val="000000"/>
          <w:sz w:val="24"/>
          <w:szCs w:val="24"/>
          <w:lang w:val="en-US"/>
        </w:rPr>
        <w:t xml:space="preserve">ed. Dordrecht, Heidelberg, London, New York: </w:t>
      </w:r>
      <w:r w:rsidRPr="0052351A">
        <w:rPr>
          <w:rFonts w:ascii="Times New Roman" w:hAnsi="Times New Roman" w:cs="Times New Roman"/>
          <w:b/>
          <w:color w:val="000000"/>
          <w:sz w:val="24"/>
          <w:szCs w:val="24"/>
          <w:lang w:val="en-US"/>
        </w:rPr>
        <w:t>Springer</w:t>
      </w:r>
      <w:r w:rsidRPr="0052351A">
        <w:rPr>
          <w:rFonts w:ascii="Times New Roman" w:hAnsi="Times New Roman" w:cs="Times New Roman"/>
          <w:color w:val="000000"/>
          <w:sz w:val="24"/>
          <w:szCs w:val="24"/>
          <w:lang w:val="en-US"/>
        </w:rPr>
        <w:t>, 2010. 323 p.</w:t>
      </w:r>
    </w:p>
    <w:p w:rsidR="002346B0" w:rsidRPr="0052351A" w:rsidRDefault="002346B0" w:rsidP="003156C6">
      <w:pPr>
        <w:tabs>
          <w:tab w:val="left" w:pos="1455"/>
        </w:tabs>
        <w:spacing w:after="0" w:line="240" w:lineRule="auto"/>
        <w:jc w:val="both"/>
        <w:rPr>
          <w:rFonts w:ascii="Times New Roman" w:hAnsi="Times New Roman" w:cs="Times New Roman"/>
          <w:color w:val="000000"/>
          <w:sz w:val="24"/>
          <w:szCs w:val="24"/>
          <w:lang w:val="en-US"/>
        </w:rPr>
      </w:pPr>
    </w:p>
    <w:p w:rsidR="00B530D2" w:rsidRPr="0052351A" w:rsidRDefault="00B530D2" w:rsidP="003156C6">
      <w:pPr>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lang w:val="en-US"/>
        </w:rPr>
        <w:t xml:space="preserve">KOSKE, R. E.; GEMMA, J. N. A modified procedure for to detect an mycorrhizas. </w:t>
      </w:r>
      <w:r w:rsidRPr="0052351A">
        <w:rPr>
          <w:rFonts w:ascii="Times New Roman" w:hAnsi="Times New Roman" w:cs="Times New Roman"/>
          <w:b/>
          <w:bCs/>
          <w:sz w:val="24"/>
          <w:szCs w:val="24"/>
        </w:rPr>
        <w:t>Mycological Research</w:t>
      </w:r>
      <w:r w:rsidRPr="0052351A">
        <w:rPr>
          <w:rFonts w:ascii="Times New Roman" w:hAnsi="Times New Roman" w:cs="Times New Roman"/>
          <w:sz w:val="24"/>
          <w:szCs w:val="24"/>
        </w:rPr>
        <w:t>, v. 92, p. 486-488, 1989.</w:t>
      </w:r>
    </w:p>
    <w:p w:rsidR="002346B0" w:rsidRPr="0052351A" w:rsidRDefault="002346B0" w:rsidP="003156C6">
      <w:pPr>
        <w:spacing w:after="0" w:line="240" w:lineRule="auto"/>
        <w:jc w:val="both"/>
        <w:rPr>
          <w:rFonts w:ascii="Times New Roman" w:hAnsi="Times New Roman" w:cs="Times New Roman"/>
          <w:sz w:val="24"/>
          <w:szCs w:val="24"/>
        </w:rPr>
      </w:pPr>
    </w:p>
    <w:p w:rsidR="00B530D2" w:rsidRPr="0052351A" w:rsidRDefault="00B530D2" w:rsidP="00F62C85">
      <w:pPr>
        <w:autoSpaceDE w:val="0"/>
        <w:autoSpaceDN w:val="0"/>
        <w:adjustRightInd w:val="0"/>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t xml:space="preserve">LIMA, F. S.; SOUSA, C. S. Crescimento e nutrição de mudas de clones de eucalipto inoculadas com fungos micorrízicos. </w:t>
      </w:r>
      <w:r w:rsidRPr="0052351A">
        <w:rPr>
          <w:rFonts w:ascii="Times New Roman" w:hAnsi="Times New Roman" w:cs="Times New Roman"/>
          <w:b/>
          <w:sz w:val="24"/>
          <w:szCs w:val="24"/>
        </w:rPr>
        <w:t>Pesquisa Agropecuária Tropical</w:t>
      </w:r>
      <w:r w:rsidRPr="0052351A">
        <w:rPr>
          <w:rFonts w:ascii="Times New Roman" w:hAnsi="Times New Roman" w:cs="Times New Roman"/>
          <w:sz w:val="24"/>
          <w:szCs w:val="24"/>
        </w:rPr>
        <w:t>, v. 44, n. 2, p. 110-118, 2014.</w:t>
      </w:r>
    </w:p>
    <w:p w:rsidR="002346B0" w:rsidRPr="0052351A" w:rsidRDefault="002346B0" w:rsidP="00F62C85">
      <w:pPr>
        <w:autoSpaceDE w:val="0"/>
        <w:autoSpaceDN w:val="0"/>
        <w:adjustRightInd w:val="0"/>
        <w:spacing w:after="0" w:line="240" w:lineRule="auto"/>
        <w:jc w:val="both"/>
        <w:rPr>
          <w:rFonts w:ascii="Times New Roman" w:hAnsi="Times New Roman" w:cs="Times New Roman"/>
          <w:sz w:val="24"/>
          <w:szCs w:val="24"/>
        </w:rPr>
      </w:pPr>
    </w:p>
    <w:p w:rsidR="00B530D2" w:rsidRPr="0052351A" w:rsidRDefault="00B530D2" w:rsidP="003156C6">
      <w:pPr>
        <w:autoSpaceDN w:val="0"/>
        <w:adjustRightInd w:val="0"/>
        <w:spacing w:after="0" w:line="240" w:lineRule="auto"/>
        <w:jc w:val="both"/>
        <w:rPr>
          <w:rFonts w:ascii="Times New Roman" w:eastAsiaTheme="minorHAnsi" w:hAnsi="Times New Roman" w:cs="Times New Roman"/>
          <w:sz w:val="24"/>
          <w:szCs w:val="24"/>
          <w:lang w:eastAsia="en-US"/>
        </w:rPr>
      </w:pPr>
      <w:r w:rsidRPr="0052351A">
        <w:rPr>
          <w:rFonts w:ascii="Times New Roman" w:eastAsiaTheme="minorHAnsi" w:hAnsi="Times New Roman" w:cs="Times New Roman"/>
          <w:sz w:val="24"/>
          <w:szCs w:val="24"/>
          <w:lang w:eastAsia="en-US"/>
        </w:rPr>
        <w:t xml:space="preserve">LORENZI, H. </w:t>
      </w:r>
      <w:r w:rsidRPr="0052351A">
        <w:rPr>
          <w:rFonts w:ascii="Times New Roman" w:eastAsiaTheme="minorHAnsi" w:hAnsi="Times New Roman" w:cs="Times New Roman"/>
          <w:b/>
          <w:bCs/>
          <w:sz w:val="24"/>
          <w:szCs w:val="24"/>
          <w:lang w:eastAsia="en-US"/>
        </w:rPr>
        <w:t>Árvores brasileiras</w:t>
      </w:r>
      <w:r w:rsidRPr="0052351A">
        <w:rPr>
          <w:rFonts w:ascii="Times New Roman" w:eastAsiaTheme="minorHAnsi" w:hAnsi="Times New Roman" w:cs="Times New Roman"/>
          <w:b/>
          <w:sz w:val="24"/>
          <w:szCs w:val="24"/>
          <w:lang w:eastAsia="en-US"/>
        </w:rPr>
        <w:t>: manual de identificação e cultivo de plantas arbóreas nativas do Brasil.</w:t>
      </w:r>
      <w:r w:rsidRPr="0052351A">
        <w:rPr>
          <w:rFonts w:ascii="Times New Roman" w:eastAsiaTheme="minorHAnsi" w:hAnsi="Times New Roman" w:cs="Times New Roman"/>
          <w:sz w:val="24"/>
          <w:szCs w:val="24"/>
          <w:lang w:eastAsia="en-US"/>
        </w:rPr>
        <w:t xml:space="preserve"> 2. ed. Nova Odessa: Instituto Plantarum, p.174, 2002.</w:t>
      </w:r>
    </w:p>
    <w:p w:rsidR="00B530D2" w:rsidRPr="0052351A" w:rsidRDefault="00B530D2" w:rsidP="003156C6">
      <w:pPr>
        <w:spacing w:after="0" w:line="240" w:lineRule="auto"/>
        <w:jc w:val="both"/>
        <w:rPr>
          <w:rFonts w:ascii="Times New Roman" w:eastAsiaTheme="minorHAnsi" w:hAnsi="Times New Roman" w:cs="Times New Roman"/>
          <w:sz w:val="24"/>
          <w:szCs w:val="24"/>
          <w:lang w:eastAsia="en-US"/>
        </w:rPr>
      </w:pPr>
      <w:r w:rsidRPr="0052351A">
        <w:rPr>
          <w:rFonts w:ascii="Times New Roman" w:eastAsiaTheme="minorHAnsi" w:hAnsi="Times New Roman" w:cs="Times New Roman"/>
          <w:sz w:val="24"/>
          <w:szCs w:val="24"/>
          <w:lang w:eastAsia="en-US"/>
        </w:rPr>
        <w:t xml:space="preserve">MATOS, et al. Inittal growth of </w:t>
      </w:r>
      <w:r w:rsidRPr="0052351A">
        <w:rPr>
          <w:rFonts w:ascii="Times New Roman" w:eastAsiaTheme="minorHAnsi" w:hAnsi="Times New Roman" w:cs="Times New Roman"/>
          <w:i/>
          <w:sz w:val="24"/>
          <w:szCs w:val="24"/>
          <w:lang w:eastAsia="en-US"/>
        </w:rPr>
        <w:t>Dipteryx alata</w:t>
      </w:r>
      <w:r w:rsidRPr="0052351A">
        <w:rPr>
          <w:rFonts w:ascii="Times New Roman" w:eastAsiaTheme="minorHAnsi" w:hAnsi="Times New Roman" w:cs="Times New Roman"/>
          <w:sz w:val="24"/>
          <w:szCs w:val="24"/>
          <w:lang w:eastAsia="en-US"/>
        </w:rPr>
        <w:t xml:space="preserve"> plantas under water deficit. </w:t>
      </w:r>
      <w:r w:rsidRPr="0052351A">
        <w:rPr>
          <w:rFonts w:ascii="Times New Roman" w:eastAsiaTheme="minorHAnsi" w:hAnsi="Times New Roman" w:cs="Times New Roman"/>
          <w:b/>
          <w:sz w:val="24"/>
          <w:szCs w:val="24"/>
          <w:lang w:eastAsia="en-US"/>
        </w:rPr>
        <w:t>Revista Árvore</w:t>
      </w:r>
      <w:r w:rsidRPr="0052351A">
        <w:rPr>
          <w:rFonts w:ascii="Times New Roman" w:eastAsiaTheme="minorHAnsi" w:hAnsi="Times New Roman" w:cs="Times New Roman"/>
          <w:sz w:val="24"/>
          <w:szCs w:val="24"/>
          <w:lang w:eastAsia="en-US"/>
        </w:rPr>
        <w:t>, v. 42, n. 01, 2018b.</w:t>
      </w:r>
    </w:p>
    <w:p w:rsidR="002346B0" w:rsidRPr="0052351A" w:rsidRDefault="002346B0" w:rsidP="003156C6">
      <w:pPr>
        <w:spacing w:after="0" w:line="240" w:lineRule="auto"/>
        <w:jc w:val="both"/>
        <w:rPr>
          <w:rFonts w:ascii="Times New Roman" w:eastAsiaTheme="minorHAnsi" w:hAnsi="Times New Roman" w:cs="Times New Roman"/>
          <w:sz w:val="24"/>
          <w:szCs w:val="24"/>
          <w:lang w:eastAsia="en-US"/>
        </w:rPr>
      </w:pPr>
    </w:p>
    <w:p w:rsidR="00B530D2" w:rsidRPr="0052351A" w:rsidRDefault="00B530D2" w:rsidP="003156C6">
      <w:pPr>
        <w:spacing w:after="0" w:line="240" w:lineRule="au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 xml:space="preserve">MATOS, F. S. et al. Crescimento de plantas de </w:t>
      </w:r>
      <w:r w:rsidRPr="0052351A">
        <w:rPr>
          <w:rFonts w:ascii="Times New Roman" w:hAnsi="Times New Roman" w:cs="Times New Roman"/>
          <w:i/>
          <w:sz w:val="24"/>
          <w:szCs w:val="24"/>
          <w:shd w:val="clear" w:color="auto" w:fill="FFFFFF"/>
        </w:rPr>
        <w:t>Tectona grandis</w:t>
      </w:r>
      <w:r w:rsidRPr="0052351A">
        <w:rPr>
          <w:rFonts w:ascii="Times New Roman" w:hAnsi="Times New Roman" w:cs="Times New Roman"/>
          <w:sz w:val="24"/>
          <w:szCs w:val="24"/>
          <w:shd w:val="clear" w:color="auto" w:fill="FFFFFF"/>
        </w:rPr>
        <w:t xml:space="preserve"> sob restrição hídrica. </w:t>
      </w:r>
      <w:r w:rsidRPr="0052351A">
        <w:rPr>
          <w:rFonts w:ascii="Times New Roman" w:hAnsi="Times New Roman" w:cs="Times New Roman"/>
          <w:b/>
          <w:bCs/>
          <w:sz w:val="24"/>
          <w:szCs w:val="24"/>
          <w:shd w:val="clear" w:color="auto" w:fill="FFFFFF"/>
        </w:rPr>
        <w:t>Agrarian</w:t>
      </w:r>
      <w:r w:rsidRPr="0052351A">
        <w:rPr>
          <w:rFonts w:ascii="Times New Roman" w:hAnsi="Times New Roman" w:cs="Times New Roman"/>
          <w:sz w:val="24"/>
          <w:szCs w:val="24"/>
          <w:shd w:val="clear" w:color="auto" w:fill="FFFFFF"/>
        </w:rPr>
        <w:t>, v. 11, n. 39, p. 14-21, 2018a.</w:t>
      </w:r>
    </w:p>
    <w:p w:rsidR="002346B0" w:rsidRPr="0052351A" w:rsidRDefault="002346B0" w:rsidP="003156C6">
      <w:pPr>
        <w:spacing w:after="0" w:line="240" w:lineRule="auto"/>
        <w:jc w:val="both"/>
        <w:rPr>
          <w:rFonts w:ascii="Times New Roman" w:hAnsi="Times New Roman" w:cs="Times New Roman"/>
          <w:sz w:val="24"/>
          <w:szCs w:val="24"/>
          <w:shd w:val="clear" w:color="auto" w:fill="FFFFFF"/>
        </w:rPr>
      </w:pPr>
    </w:p>
    <w:p w:rsidR="00B530D2" w:rsidRPr="0052351A" w:rsidRDefault="00B530D2" w:rsidP="003156C6">
      <w:pPr>
        <w:tabs>
          <w:tab w:val="left" w:pos="2410"/>
        </w:tabs>
        <w:autoSpaceDN w:val="0"/>
        <w:adjustRightInd w:val="0"/>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t xml:space="preserve">MELO, V. S.; MEDEIROS, R. M.; SOUSA, F. A. S. Impactos do clima urbano em Bom Jesus-PI. </w:t>
      </w:r>
      <w:r w:rsidRPr="0052351A">
        <w:rPr>
          <w:rFonts w:ascii="Times New Roman" w:hAnsi="Times New Roman" w:cs="Times New Roman"/>
          <w:bCs/>
          <w:sz w:val="24"/>
          <w:szCs w:val="24"/>
        </w:rPr>
        <w:t>Workshop de Recursos Naturais do Semiárido. Universidade Federal de Campina Grande</w:t>
      </w:r>
      <w:r w:rsidRPr="0052351A">
        <w:rPr>
          <w:rFonts w:ascii="Times New Roman" w:hAnsi="Times New Roman" w:cs="Times New Roman"/>
          <w:sz w:val="24"/>
          <w:szCs w:val="24"/>
        </w:rPr>
        <w:t>, 2015.</w:t>
      </w:r>
    </w:p>
    <w:p w:rsidR="002346B0" w:rsidRPr="0052351A" w:rsidRDefault="002346B0" w:rsidP="003156C6">
      <w:pPr>
        <w:tabs>
          <w:tab w:val="left" w:pos="2410"/>
        </w:tabs>
        <w:autoSpaceDN w:val="0"/>
        <w:adjustRightInd w:val="0"/>
        <w:spacing w:after="0" w:line="240" w:lineRule="auto"/>
        <w:jc w:val="both"/>
        <w:rPr>
          <w:rFonts w:ascii="Times New Roman" w:hAnsi="Times New Roman" w:cs="Times New Roman"/>
          <w:sz w:val="24"/>
          <w:szCs w:val="24"/>
        </w:rPr>
      </w:pPr>
    </w:p>
    <w:p w:rsidR="00B530D2" w:rsidRPr="0052351A" w:rsidRDefault="00B530D2" w:rsidP="003156C6">
      <w:pPr>
        <w:autoSpaceDN w:val="0"/>
        <w:adjustRightInd w:val="0"/>
        <w:spacing w:after="0" w:line="240" w:lineRule="auto"/>
        <w:jc w:val="both"/>
        <w:rPr>
          <w:rFonts w:ascii="Times New Roman" w:eastAsiaTheme="minorHAnsi" w:hAnsi="Times New Roman" w:cs="Times New Roman"/>
          <w:sz w:val="24"/>
          <w:szCs w:val="24"/>
          <w:lang w:val="en-US" w:eastAsia="en-US"/>
        </w:rPr>
      </w:pPr>
      <w:r w:rsidRPr="0052351A">
        <w:rPr>
          <w:rFonts w:ascii="Times New Roman" w:eastAsiaTheme="minorHAnsi" w:hAnsi="Times New Roman" w:cs="Times New Roman"/>
          <w:sz w:val="24"/>
          <w:szCs w:val="24"/>
          <w:lang w:eastAsia="en-US"/>
        </w:rPr>
        <w:t xml:space="preserve">MIRANDA, J. C. C. </w:t>
      </w:r>
      <w:r w:rsidRPr="0052351A">
        <w:rPr>
          <w:rFonts w:ascii="Times New Roman" w:eastAsiaTheme="minorHAnsi" w:hAnsi="Times New Roman" w:cs="Times New Roman"/>
          <w:b/>
          <w:sz w:val="24"/>
          <w:szCs w:val="24"/>
          <w:lang w:eastAsia="en-US"/>
        </w:rPr>
        <w:t>Cerrado:micorriza arbuscular:ocorrência e manejo</w:t>
      </w:r>
      <w:r w:rsidRPr="0052351A">
        <w:rPr>
          <w:rFonts w:ascii="Times New Roman" w:eastAsiaTheme="minorHAnsi" w:hAnsi="Times New Roman" w:cs="Times New Roman"/>
          <w:sz w:val="24"/>
          <w:szCs w:val="24"/>
          <w:lang w:eastAsia="en-US"/>
        </w:rPr>
        <w:t xml:space="preserve">. </w:t>
      </w:r>
      <w:r w:rsidRPr="0052351A">
        <w:rPr>
          <w:rFonts w:ascii="Times New Roman" w:eastAsiaTheme="minorHAnsi" w:hAnsi="Times New Roman" w:cs="Times New Roman"/>
          <w:sz w:val="24"/>
          <w:szCs w:val="24"/>
          <w:lang w:val="en-US" w:eastAsia="en-US"/>
        </w:rPr>
        <w:t xml:space="preserve">Planaltina, Embrapa Cerrados, p.169, 2008. </w:t>
      </w:r>
    </w:p>
    <w:p w:rsidR="0093271A" w:rsidRPr="0052351A" w:rsidRDefault="0093271A" w:rsidP="003156C6">
      <w:pPr>
        <w:autoSpaceDN w:val="0"/>
        <w:adjustRightInd w:val="0"/>
        <w:spacing w:after="0" w:line="240" w:lineRule="auto"/>
        <w:jc w:val="both"/>
        <w:rPr>
          <w:rFonts w:ascii="Times New Roman" w:eastAsiaTheme="minorHAnsi" w:hAnsi="Times New Roman" w:cs="Times New Roman"/>
          <w:sz w:val="24"/>
          <w:szCs w:val="24"/>
          <w:lang w:val="en-US" w:eastAsia="en-US"/>
        </w:rPr>
      </w:pPr>
    </w:p>
    <w:p w:rsidR="00B530D2" w:rsidRPr="0052351A" w:rsidRDefault="00B530D2" w:rsidP="003156C6">
      <w:pPr>
        <w:tabs>
          <w:tab w:val="left" w:pos="1455"/>
        </w:tabs>
        <w:spacing w:after="0" w:line="240" w:lineRule="auto"/>
        <w:jc w:val="both"/>
        <w:rPr>
          <w:rFonts w:ascii="Times New Roman" w:eastAsiaTheme="minorHAnsi" w:hAnsi="Times New Roman" w:cs="Times New Roman"/>
          <w:color w:val="000000"/>
          <w:sz w:val="24"/>
          <w:szCs w:val="24"/>
          <w:lang w:val="en-US" w:eastAsia="en-US"/>
        </w:rPr>
      </w:pPr>
      <w:r w:rsidRPr="0052351A">
        <w:rPr>
          <w:rFonts w:ascii="Times New Roman" w:eastAsiaTheme="minorHAnsi" w:hAnsi="Times New Roman" w:cs="Times New Roman"/>
          <w:color w:val="000000"/>
          <w:sz w:val="24"/>
          <w:szCs w:val="24"/>
          <w:lang w:val="en-US" w:eastAsia="en-US"/>
        </w:rPr>
        <w:t xml:space="preserve">NADEEM, S. M. et al. The role of mycorrhizae and plant growth promoting rhizobacteria (PGPR) in improving crop productivity under stressful environments. </w:t>
      </w:r>
      <w:r w:rsidRPr="0052351A">
        <w:rPr>
          <w:rFonts w:ascii="Times New Roman" w:eastAsiaTheme="minorHAnsi" w:hAnsi="Times New Roman" w:cs="Times New Roman"/>
          <w:b/>
          <w:bCs/>
          <w:color w:val="000000"/>
          <w:sz w:val="24"/>
          <w:szCs w:val="24"/>
          <w:lang w:val="en-US" w:eastAsia="en-US"/>
        </w:rPr>
        <w:t>Biotechnology advances</w:t>
      </w:r>
      <w:r w:rsidRPr="0052351A">
        <w:rPr>
          <w:rFonts w:ascii="Times New Roman" w:eastAsiaTheme="minorHAnsi" w:hAnsi="Times New Roman" w:cs="Times New Roman"/>
          <w:color w:val="000000"/>
          <w:sz w:val="24"/>
          <w:szCs w:val="24"/>
          <w:lang w:val="en-US" w:eastAsia="en-US"/>
        </w:rPr>
        <w:t>, New York, v. 32, n. 2, p. 429-448, 2014.</w:t>
      </w:r>
    </w:p>
    <w:p w:rsidR="002346B0" w:rsidRPr="0052351A" w:rsidRDefault="002346B0" w:rsidP="003156C6">
      <w:pPr>
        <w:tabs>
          <w:tab w:val="left" w:pos="1455"/>
        </w:tabs>
        <w:spacing w:after="0" w:line="240" w:lineRule="auto"/>
        <w:jc w:val="both"/>
        <w:rPr>
          <w:rFonts w:ascii="Times New Roman" w:eastAsiaTheme="minorHAnsi" w:hAnsi="Times New Roman" w:cs="Times New Roman"/>
          <w:color w:val="000000"/>
          <w:sz w:val="24"/>
          <w:szCs w:val="24"/>
          <w:lang w:val="en-US" w:eastAsia="en-US"/>
        </w:rPr>
      </w:pPr>
    </w:p>
    <w:p w:rsidR="00B530D2" w:rsidRPr="0052351A" w:rsidRDefault="00B530D2" w:rsidP="003156C6">
      <w:pPr>
        <w:spacing w:after="0" w:line="240" w:lineRule="auto"/>
        <w:jc w:val="both"/>
        <w:rPr>
          <w:rFonts w:ascii="Times New Roman" w:hAnsi="Times New Roman" w:cs="Times New Roman"/>
          <w:sz w:val="24"/>
          <w:szCs w:val="24"/>
          <w:shd w:val="clear" w:color="auto" w:fill="FFFFFF"/>
        </w:rPr>
      </w:pPr>
      <w:r w:rsidRPr="003E2C39">
        <w:rPr>
          <w:rFonts w:ascii="Times New Roman" w:eastAsiaTheme="minorHAnsi" w:hAnsi="Times New Roman" w:cs="Times New Roman"/>
          <w:sz w:val="24"/>
          <w:szCs w:val="24"/>
          <w:lang w:eastAsia="en-US"/>
        </w:rPr>
        <w:t xml:space="preserve">NASCIMENTO, I. L. </w:t>
      </w:r>
      <w:r w:rsidRPr="003E2C39">
        <w:rPr>
          <w:rFonts w:ascii="Times New Roman" w:eastAsiaTheme="minorHAnsi" w:hAnsi="Times New Roman" w:cs="Times New Roman"/>
          <w:iCs/>
          <w:sz w:val="24"/>
          <w:szCs w:val="24"/>
          <w:lang w:eastAsia="en-US"/>
        </w:rPr>
        <w:t>et al</w:t>
      </w:r>
      <w:r w:rsidRPr="003E2C39">
        <w:rPr>
          <w:rFonts w:ascii="Times New Roman" w:eastAsiaTheme="minorHAnsi" w:hAnsi="Times New Roman" w:cs="Times New Roman"/>
          <w:sz w:val="24"/>
          <w:szCs w:val="24"/>
          <w:lang w:eastAsia="en-US"/>
        </w:rPr>
        <w:t>.</w:t>
      </w:r>
      <w:r w:rsidRPr="003E2C39">
        <w:rPr>
          <w:rFonts w:ascii="Times New Roman" w:hAnsi="Times New Roman" w:cs="Times New Roman"/>
          <w:sz w:val="24"/>
          <w:szCs w:val="24"/>
          <w:shd w:val="clear" w:color="auto" w:fill="FFFFFF"/>
        </w:rPr>
        <w:t xml:space="preserve"> </w:t>
      </w:r>
      <w:r w:rsidRPr="0052351A">
        <w:rPr>
          <w:rFonts w:ascii="Times New Roman" w:hAnsi="Times New Roman" w:cs="Times New Roman"/>
          <w:sz w:val="24"/>
          <w:szCs w:val="24"/>
          <w:shd w:val="clear" w:color="auto" w:fill="FFFFFF"/>
        </w:rPr>
        <w:t>Superação da dormência em sementes de faveira (</w:t>
      </w:r>
      <w:r w:rsidRPr="0052351A">
        <w:rPr>
          <w:rFonts w:ascii="Times New Roman" w:hAnsi="Times New Roman" w:cs="Times New Roman"/>
          <w:i/>
          <w:sz w:val="24"/>
          <w:szCs w:val="24"/>
          <w:shd w:val="clear" w:color="auto" w:fill="FFFFFF"/>
        </w:rPr>
        <w:t>Parkia platycephala</w:t>
      </w:r>
      <w:r w:rsidRPr="0052351A">
        <w:rPr>
          <w:rFonts w:ascii="Times New Roman" w:hAnsi="Times New Roman" w:cs="Times New Roman"/>
          <w:sz w:val="24"/>
          <w:szCs w:val="24"/>
          <w:shd w:val="clear" w:color="auto" w:fill="FFFFFF"/>
        </w:rPr>
        <w:t xml:space="preserve"> Benth). </w:t>
      </w:r>
      <w:r w:rsidRPr="0052351A">
        <w:rPr>
          <w:rFonts w:ascii="Times New Roman" w:hAnsi="Times New Roman" w:cs="Times New Roman"/>
          <w:b/>
          <w:bCs/>
          <w:sz w:val="24"/>
          <w:szCs w:val="24"/>
          <w:shd w:val="clear" w:color="auto" w:fill="FFFFFF"/>
        </w:rPr>
        <w:t>Revista Árvore</w:t>
      </w:r>
      <w:r w:rsidRPr="0052351A">
        <w:rPr>
          <w:rFonts w:ascii="Times New Roman" w:hAnsi="Times New Roman" w:cs="Times New Roman"/>
          <w:sz w:val="24"/>
          <w:szCs w:val="24"/>
          <w:shd w:val="clear" w:color="auto" w:fill="FFFFFF"/>
        </w:rPr>
        <w:t xml:space="preserve">, v. 33, n. 01, 2009. </w:t>
      </w:r>
    </w:p>
    <w:p w:rsidR="002346B0" w:rsidRPr="0052351A" w:rsidRDefault="002346B0" w:rsidP="003156C6">
      <w:pPr>
        <w:spacing w:after="0" w:line="240" w:lineRule="auto"/>
        <w:jc w:val="both"/>
        <w:rPr>
          <w:rFonts w:ascii="Times New Roman" w:hAnsi="Times New Roman" w:cs="Times New Roman"/>
          <w:sz w:val="24"/>
          <w:szCs w:val="24"/>
          <w:shd w:val="clear" w:color="auto" w:fill="FFFFFF"/>
        </w:rPr>
      </w:pPr>
    </w:p>
    <w:p w:rsidR="00B530D2" w:rsidRPr="0052351A" w:rsidRDefault="00B530D2" w:rsidP="003156C6">
      <w:pPr>
        <w:spacing w:after="0" w:line="240" w:lineRule="au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 xml:space="preserve">NUNES, J. L. S. </w:t>
      </w:r>
      <w:r w:rsidRPr="0052351A">
        <w:rPr>
          <w:rFonts w:ascii="Times New Roman" w:eastAsiaTheme="minorHAnsi" w:hAnsi="Times New Roman" w:cs="Times New Roman"/>
          <w:iCs/>
          <w:sz w:val="24"/>
          <w:szCs w:val="24"/>
          <w:lang w:eastAsia="en-US"/>
        </w:rPr>
        <w:t>et al</w:t>
      </w:r>
      <w:r w:rsidRPr="0052351A">
        <w:rPr>
          <w:rFonts w:ascii="Times New Roman" w:eastAsiaTheme="minorHAnsi" w:hAnsi="Times New Roman" w:cs="Times New Roman"/>
          <w:sz w:val="24"/>
          <w:szCs w:val="24"/>
          <w:lang w:eastAsia="en-US"/>
        </w:rPr>
        <w:t>.</w:t>
      </w:r>
      <w:r w:rsidRPr="0052351A">
        <w:rPr>
          <w:rFonts w:ascii="Times New Roman" w:hAnsi="Times New Roman" w:cs="Times New Roman"/>
          <w:sz w:val="24"/>
          <w:szCs w:val="24"/>
          <w:shd w:val="clear" w:color="auto" w:fill="FFFFFF"/>
        </w:rPr>
        <w:t xml:space="preserve"> Inoculação de fungos micorrizicos arbusculares em porta-enxerto de pessegueiro </w:t>
      </w:r>
      <w:r w:rsidRPr="0052351A">
        <w:rPr>
          <w:rFonts w:ascii="Times New Roman" w:hAnsi="Times New Roman" w:cs="Times New Roman"/>
          <w:i/>
          <w:sz w:val="24"/>
          <w:szCs w:val="24"/>
          <w:shd w:val="clear" w:color="auto" w:fill="FFFFFF"/>
        </w:rPr>
        <w:t>Cv okinawa</w:t>
      </w:r>
      <w:r w:rsidRPr="0052351A">
        <w:rPr>
          <w:rFonts w:ascii="Times New Roman" w:hAnsi="Times New Roman" w:cs="Times New Roman"/>
          <w:b/>
          <w:sz w:val="24"/>
          <w:szCs w:val="24"/>
          <w:shd w:val="clear" w:color="auto" w:fill="FFFFFF"/>
        </w:rPr>
        <w:t>.  Revista Brasileira de Fruticultura</w:t>
      </w:r>
      <w:r w:rsidRPr="0052351A">
        <w:rPr>
          <w:rFonts w:ascii="Times New Roman" w:hAnsi="Times New Roman" w:cs="Times New Roman"/>
          <w:sz w:val="24"/>
          <w:szCs w:val="24"/>
          <w:shd w:val="clear" w:color="auto" w:fill="FFFFFF"/>
        </w:rPr>
        <w:t>, v. 30, n 04, p. 1100-1106, 2008.</w:t>
      </w:r>
    </w:p>
    <w:p w:rsidR="002346B0" w:rsidRPr="0052351A" w:rsidRDefault="002346B0" w:rsidP="003156C6">
      <w:pPr>
        <w:spacing w:after="0" w:line="240" w:lineRule="auto"/>
        <w:jc w:val="both"/>
        <w:rPr>
          <w:rFonts w:ascii="Times New Roman" w:hAnsi="Times New Roman" w:cs="Times New Roman"/>
          <w:sz w:val="24"/>
          <w:szCs w:val="24"/>
          <w:shd w:val="clear" w:color="auto" w:fill="FFFFFF"/>
        </w:rPr>
      </w:pPr>
    </w:p>
    <w:p w:rsidR="00B530D2" w:rsidRPr="0052351A" w:rsidRDefault="00B530D2" w:rsidP="003156C6">
      <w:pPr>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t xml:space="preserve">PEREIRA, J. W. L. et al. Mudanças bioquímicas em genótipos de amendoim submetidos a déficit hídrico moderado. </w:t>
      </w:r>
      <w:r w:rsidRPr="0052351A">
        <w:rPr>
          <w:rFonts w:ascii="Times New Roman" w:hAnsi="Times New Roman" w:cs="Times New Roman"/>
          <w:b/>
          <w:sz w:val="24"/>
          <w:szCs w:val="24"/>
        </w:rPr>
        <w:t>Revista Ciência Agronômica</w:t>
      </w:r>
      <w:r w:rsidRPr="0052351A">
        <w:rPr>
          <w:rFonts w:ascii="Times New Roman" w:hAnsi="Times New Roman" w:cs="Times New Roman"/>
          <w:sz w:val="24"/>
          <w:szCs w:val="24"/>
        </w:rPr>
        <w:t>, v. 43, n. 04, p. 766-773, 2012.</w:t>
      </w:r>
    </w:p>
    <w:p w:rsidR="00B530D2" w:rsidRPr="0052351A" w:rsidRDefault="00B530D2" w:rsidP="00EB6033">
      <w:pPr>
        <w:autoSpaceDE w:val="0"/>
        <w:autoSpaceDN w:val="0"/>
        <w:adjustRightInd w:val="0"/>
        <w:spacing w:after="0" w:line="240" w:lineRule="auto"/>
        <w:jc w:val="both"/>
        <w:rPr>
          <w:rFonts w:ascii="Times New Roman" w:hAnsi="Times New Roman" w:cs="Times New Roman"/>
          <w:sz w:val="24"/>
          <w:szCs w:val="24"/>
        </w:rPr>
      </w:pPr>
      <w:r w:rsidRPr="003E2C39">
        <w:rPr>
          <w:rFonts w:ascii="Times New Roman" w:hAnsi="Times New Roman" w:cs="Times New Roman"/>
          <w:lang w:val="en-US"/>
        </w:rPr>
        <w:br/>
      </w:r>
      <w:r w:rsidRPr="003E2C39">
        <w:rPr>
          <w:rFonts w:ascii="Times New Roman" w:hAnsi="Times New Roman" w:cs="Times New Roman"/>
          <w:sz w:val="24"/>
          <w:szCs w:val="24"/>
          <w:shd w:val="clear" w:color="auto" w:fill="FFFFFF"/>
          <w:lang w:val="en-US"/>
        </w:rPr>
        <w:t xml:space="preserve">RIBEIRO, J. E. S.; BARBOSA, A. J. S.; LOPES, S. F.; PEREIRA, W. E.; ALBUQUEERQUE, M. B. Seasonal variation in gas exchange by plants of Erythroxylum simonis Plowman. </w:t>
      </w:r>
      <w:r w:rsidRPr="0052351A">
        <w:rPr>
          <w:rFonts w:ascii="Times New Roman" w:hAnsi="Times New Roman" w:cs="Times New Roman"/>
          <w:b/>
          <w:sz w:val="24"/>
          <w:szCs w:val="24"/>
        </w:rPr>
        <w:t>Acta Botanica Brasilica</w:t>
      </w:r>
      <w:r w:rsidRPr="0052351A">
        <w:rPr>
          <w:rFonts w:ascii="Times New Roman" w:hAnsi="Times New Roman" w:cs="Times New Roman"/>
          <w:sz w:val="24"/>
          <w:szCs w:val="24"/>
        </w:rPr>
        <w:t xml:space="preserve">, v.32, 2018. DOI: </w:t>
      </w:r>
      <w:r w:rsidR="002346B0" w:rsidRPr="0052351A">
        <w:rPr>
          <w:rFonts w:ascii="Times New Roman" w:hAnsi="Times New Roman" w:cs="Times New Roman"/>
          <w:sz w:val="24"/>
          <w:szCs w:val="24"/>
        </w:rPr>
        <w:t>http://dx.doi.org/10.1590/0102-33062017abb0240</w:t>
      </w:r>
      <w:r w:rsidRPr="0052351A">
        <w:rPr>
          <w:rFonts w:ascii="Times New Roman" w:hAnsi="Times New Roman" w:cs="Times New Roman"/>
          <w:sz w:val="24"/>
          <w:szCs w:val="24"/>
        </w:rPr>
        <w:t>.</w:t>
      </w:r>
    </w:p>
    <w:p w:rsidR="002346B0" w:rsidRPr="0052351A" w:rsidRDefault="002346B0" w:rsidP="00EB6033">
      <w:pPr>
        <w:autoSpaceDE w:val="0"/>
        <w:autoSpaceDN w:val="0"/>
        <w:adjustRightInd w:val="0"/>
        <w:spacing w:after="0" w:line="240" w:lineRule="auto"/>
        <w:jc w:val="both"/>
        <w:rPr>
          <w:rFonts w:ascii="Times New Roman" w:hAnsi="Times New Roman" w:cs="Times New Roman"/>
          <w:sz w:val="24"/>
          <w:szCs w:val="24"/>
        </w:rPr>
      </w:pPr>
    </w:p>
    <w:p w:rsidR="00B530D2" w:rsidRPr="0052351A" w:rsidRDefault="00B530D2" w:rsidP="003156C6">
      <w:pPr>
        <w:autoSpaceDN w:val="0"/>
        <w:adjustRightInd w:val="0"/>
        <w:spacing w:after="0" w:line="240" w:lineRule="au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lang w:val="en-US"/>
        </w:rPr>
        <w:t>RONCHI, C. P. et al. Ecophysiological responses of coffee plants subjected to water deficit to narrow blossom period in the Cerrado in the state of Minas Gerais, Brazil. </w:t>
      </w:r>
      <w:r w:rsidRPr="0052351A">
        <w:rPr>
          <w:rFonts w:ascii="Times New Roman" w:hAnsi="Times New Roman" w:cs="Times New Roman"/>
          <w:b/>
          <w:bCs/>
          <w:sz w:val="24"/>
          <w:szCs w:val="24"/>
          <w:shd w:val="clear" w:color="auto" w:fill="FFFFFF"/>
        </w:rPr>
        <w:t>Pesquisa Agropecuária Brasileira</w:t>
      </w:r>
      <w:r w:rsidRPr="0052351A">
        <w:rPr>
          <w:rFonts w:ascii="Times New Roman" w:hAnsi="Times New Roman" w:cs="Times New Roman"/>
          <w:sz w:val="24"/>
          <w:szCs w:val="24"/>
          <w:shd w:val="clear" w:color="auto" w:fill="FFFFFF"/>
        </w:rPr>
        <w:t>, v. 50, n. 01, p. 24-32, 2015.</w:t>
      </w:r>
    </w:p>
    <w:p w:rsidR="002346B0" w:rsidRPr="0052351A" w:rsidRDefault="002346B0" w:rsidP="003156C6">
      <w:pPr>
        <w:autoSpaceDN w:val="0"/>
        <w:adjustRightInd w:val="0"/>
        <w:spacing w:after="0" w:line="240" w:lineRule="auto"/>
        <w:jc w:val="both"/>
        <w:rPr>
          <w:rFonts w:ascii="Times New Roman" w:hAnsi="Times New Roman" w:cs="Times New Roman"/>
          <w:sz w:val="24"/>
          <w:szCs w:val="24"/>
          <w:shd w:val="clear" w:color="auto" w:fill="FFFFFF"/>
        </w:rPr>
      </w:pPr>
    </w:p>
    <w:p w:rsidR="00B530D2" w:rsidRPr="0052351A" w:rsidRDefault="00B530D2" w:rsidP="003156C6">
      <w:pPr>
        <w:autoSpaceDN w:val="0"/>
        <w:adjustRightInd w:val="0"/>
        <w:spacing w:after="0" w:line="240" w:lineRule="auto"/>
        <w:jc w:val="both"/>
        <w:rPr>
          <w:rFonts w:ascii="Times New Roman" w:eastAsiaTheme="minorHAnsi" w:hAnsi="Times New Roman" w:cs="Times New Roman"/>
          <w:sz w:val="24"/>
          <w:szCs w:val="24"/>
          <w:lang w:eastAsia="en-US"/>
        </w:rPr>
      </w:pPr>
      <w:r w:rsidRPr="0052351A">
        <w:rPr>
          <w:rFonts w:ascii="Times New Roman" w:eastAsiaTheme="minorHAnsi" w:hAnsi="Times New Roman" w:cs="Times New Roman"/>
          <w:iCs/>
          <w:sz w:val="24"/>
          <w:szCs w:val="24"/>
          <w:lang w:eastAsia="en-US"/>
        </w:rPr>
        <w:t>SABOYA, R. C. C. et al</w:t>
      </w:r>
      <w:r w:rsidRPr="0052351A">
        <w:rPr>
          <w:rFonts w:ascii="Times New Roman" w:eastAsiaTheme="minorHAnsi" w:hAnsi="Times New Roman" w:cs="Times New Roman"/>
          <w:bCs/>
          <w:sz w:val="24"/>
          <w:szCs w:val="24"/>
          <w:lang w:eastAsia="en-US"/>
        </w:rPr>
        <w:t xml:space="preserve"> . Fungos micorrízicos arbusculares afetando a produção de mudas de pinhão-manso na região Sul do Estado de Tocantins, Brasil. </w:t>
      </w:r>
      <w:r w:rsidRPr="0052351A">
        <w:rPr>
          <w:rFonts w:ascii="Times New Roman" w:eastAsiaTheme="minorHAnsi" w:hAnsi="Times New Roman" w:cs="Times New Roman"/>
          <w:b/>
          <w:sz w:val="24"/>
          <w:szCs w:val="24"/>
          <w:lang w:eastAsia="en-US"/>
        </w:rPr>
        <w:t>Revista Ceres</w:t>
      </w:r>
      <w:r w:rsidRPr="0052351A">
        <w:rPr>
          <w:rFonts w:ascii="Times New Roman" w:eastAsiaTheme="minorHAnsi" w:hAnsi="Times New Roman" w:cs="Times New Roman"/>
          <w:sz w:val="24"/>
          <w:szCs w:val="24"/>
          <w:lang w:eastAsia="en-US"/>
        </w:rPr>
        <w:t>, v. 59, n. 01, p. 142-146, 2012.</w:t>
      </w:r>
    </w:p>
    <w:p w:rsidR="002346B0" w:rsidRPr="0052351A" w:rsidRDefault="002346B0" w:rsidP="003156C6">
      <w:pPr>
        <w:autoSpaceDN w:val="0"/>
        <w:adjustRightInd w:val="0"/>
        <w:spacing w:after="0" w:line="240" w:lineRule="auto"/>
        <w:jc w:val="both"/>
        <w:rPr>
          <w:rFonts w:ascii="Times New Roman" w:eastAsiaTheme="minorHAnsi" w:hAnsi="Times New Roman" w:cs="Times New Roman"/>
          <w:sz w:val="24"/>
          <w:szCs w:val="24"/>
          <w:lang w:eastAsia="en-US"/>
        </w:rPr>
      </w:pPr>
    </w:p>
    <w:p w:rsidR="00B530D2" w:rsidRPr="0052351A" w:rsidRDefault="00B530D2" w:rsidP="003156C6">
      <w:pPr>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t xml:space="preserve">SANTOS, H. G. et al. </w:t>
      </w:r>
      <w:r w:rsidRPr="0052351A">
        <w:rPr>
          <w:rFonts w:ascii="Times New Roman" w:hAnsi="Times New Roman" w:cs="Times New Roman"/>
          <w:b/>
          <w:sz w:val="24"/>
          <w:szCs w:val="24"/>
        </w:rPr>
        <w:t>Sistema Brasileiro de Classificação de Solos</w:t>
      </w:r>
      <w:r w:rsidRPr="0052351A">
        <w:rPr>
          <w:rFonts w:ascii="Times New Roman" w:hAnsi="Times New Roman" w:cs="Times New Roman"/>
          <w:sz w:val="24"/>
          <w:szCs w:val="24"/>
        </w:rPr>
        <w:t>. 3.ed. Rio de Janeiro: Embrapa Solos. p. 353, 2013.</w:t>
      </w:r>
    </w:p>
    <w:p w:rsidR="002346B0" w:rsidRPr="0052351A" w:rsidRDefault="002346B0" w:rsidP="003156C6">
      <w:pPr>
        <w:spacing w:after="0" w:line="240" w:lineRule="auto"/>
        <w:jc w:val="both"/>
        <w:rPr>
          <w:rFonts w:ascii="Times New Roman" w:hAnsi="Times New Roman" w:cs="Times New Roman"/>
          <w:sz w:val="24"/>
          <w:szCs w:val="24"/>
        </w:rPr>
      </w:pPr>
    </w:p>
    <w:p w:rsidR="00B530D2" w:rsidRPr="0052351A" w:rsidRDefault="00B530D2" w:rsidP="003156C6">
      <w:pPr>
        <w:tabs>
          <w:tab w:val="left" w:pos="1455"/>
        </w:tabs>
        <w:spacing w:after="0" w:line="240" w:lineRule="auto"/>
        <w:jc w:val="both"/>
        <w:rPr>
          <w:rFonts w:ascii="Times New Roman" w:eastAsiaTheme="minorHAnsi" w:hAnsi="Times New Roman" w:cs="Times New Roman"/>
          <w:sz w:val="24"/>
          <w:szCs w:val="24"/>
          <w:lang w:eastAsia="en-US"/>
        </w:rPr>
      </w:pPr>
      <w:r w:rsidRPr="0052351A">
        <w:rPr>
          <w:rFonts w:ascii="Times New Roman" w:hAnsi="Times New Roman" w:cs="Times New Roman"/>
          <w:sz w:val="24"/>
          <w:szCs w:val="24"/>
        </w:rPr>
        <w:t xml:space="preserve">SILVA , R. B.; MATOS, P. V.; FARIAS, S. G. S.; SENA , L. H. M.; SILVA, D. Y. B. O. Germinação e vigor de plântulas </w:t>
      </w:r>
      <w:r w:rsidRPr="0052351A">
        <w:rPr>
          <w:rFonts w:ascii="Times New Roman" w:hAnsi="Times New Roman" w:cs="Times New Roman"/>
          <w:i/>
          <w:sz w:val="24"/>
          <w:szCs w:val="24"/>
        </w:rPr>
        <w:t>de Parkia platycephala</w:t>
      </w:r>
      <w:r w:rsidRPr="0052351A">
        <w:rPr>
          <w:rFonts w:ascii="Times New Roman" w:hAnsi="Times New Roman" w:cs="Times New Roman"/>
          <w:sz w:val="24"/>
          <w:szCs w:val="24"/>
        </w:rPr>
        <w:t xml:space="preserve"> Benth. em diferentes substratos e temperaturas. </w:t>
      </w:r>
      <w:r w:rsidRPr="0052351A">
        <w:rPr>
          <w:rFonts w:ascii="Times New Roman" w:hAnsi="Times New Roman" w:cs="Times New Roman"/>
          <w:b/>
          <w:sz w:val="24"/>
          <w:szCs w:val="24"/>
        </w:rPr>
        <w:t>Revista Ciência Agronômica</w:t>
      </w:r>
      <w:r w:rsidRPr="0052351A">
        <w:rPr>
          <w:rFonts w:ascii="Times New Roman" w:hAnsi="Times New Roman" w:cs="Times New Roman"/>
          <w:sz w:val="24"/>
          <w:szCs w:val="24"/>
        </w:rPr>
        <w:t xml:space="preserve">, </w:t>
      </w:r>
      <w:r w:rsidRPr="0052351A">
        <w:rPr>
          <w:rFonts w:ascii="Times New Roman" w:eastAsiaTheme="minorHAnsi" w:hAnsi="Times New Roman" w:cs="Times New Roman"/>
          <w:sz w:val="24"/>
          <w:szCs w:val="24"/>
          <w:lang w:eastAsia="en-US"/>
        </w:rPr>
        <w:t>v. 48, n. 1, p. 142-150, 2017.</w:t>
      </w:r>
    </w:p>
    <w:p w:rsidR="002346B0" w:rsidRPr="0052351A" w:rsidRDefault="002346B0" w:rsidP="003156C6">
      <w:pPr>
        <w:tabs>
          <w:tab w:val="left" w:pos="1455"/>
        </w:tabs>
        <w:spacing w:after="0" w:line="240" w:lineRule="auto"/>
        <w:jc w:val="both"/>
        <w:rPr>
          <w:rFonts w:ascii="Times New Roman" w:hAnsi="Times New Roman" w:cs="Times New Roman"/>
          <w:sz w:val="24"/>
          <w:szCs w:val="24"/>
        </w:rPr>
      </w:pPr>
    </w:p>
    <w:p w:rsidR="00B530D2" w:rsidRPr="0052351A" w:rsidRDefault="00B530D2" w:rsidP="003156C6">
      <w:pPr>
        <w:pStyle w:val="Pa2"/>
        <w:spacing w:line="240" w:lineRule="auto"/>
        <w:jc w:val="both"/>
      </w:pPr>
      <w:r w:rsidRPr="0052351A">
        <w:t xml:space="preserve">SILVA, E. P. S. </w:t>
      </w:r>
      <w:r w:rsidRPr="0052351A">
        <w:rPr>
          <w:iCs/>
        </w:rPr>
        <w:t>et al</w:t>
      </w:r>
      <w:r w:rsidRPr="0052351A">
        <w:rPr>
          <w:rStyle w:val="A1"/>
          <w:sz w:val="24"/>
          <w:szCs w:val="24"/>
        </w:rPr>
        <w:t xml:space="preserve">. Micorrizas arbusculares e fosfato no desenvolvimento de mudas de cedro-australiano. </w:t>
      </w:r>
      <w:r w:rsidRPr="0052351A">
        <w:rPr>
          <w:b/>
        </w:rPr>
        <w:t>Ciência Florestal</w:t>
      </w:r>
      <w:r w:rsidRPr="0052351A">
        <w:t>, v. 27, n. 04, p. 1269-1281, 2017.</w:t>
      </w:r>
    </w:p>
    <w:p w:rsidR="002346B0" w:rsidRPr="0052351A" w:rsidRDefault="002346B0" w:rsidP="002346B0">
      <w:pPr>
        <w:pStyle w:val="Default"/>
        <w:rPr>
          <w:rFonts w:ascii="Times New Roman" w:hAnsi="Times New Roman" w:cs="Times New Roman"/>
        </w:rPr>
      </w:pPr>
    </w:p>
    <w:p w:rsidR="00B530D2" w:rsidRPr="0052351A" w:rsidRDefault="00B530D2" w:rsidP="003156C6">
      <w:pPr>
        <w:spacing w:after="0" w:line="240" w:lineRule="auto"/>
        <w:jc w:val="both"/>
        <w:rPr>
          <w:rFonts w:ascii="Times New Roman" w:hAnsi="Times New Roman" w:cs="Times New Roman"/>
          <w:sz w:val="24"/>
          <w:szCs w:val="24"/>
          <w:shd w:val="clear" w:color="auto" w:fill="FFFFFF"/>
        </w:rPr>
      </w:pPr>
      <w:r w:rsidRPr="0052351A">
        <w:rPr>
          <w:rFonts w:ascii="Times New Roman" w:hAnsi="Times New Roman" w:cs="Times New Roman"/>
          <w:sz w:val="24"/>
          <w:szCs w:val="24"/>
          <w:shd w:val="clear" w:color="auto" w:fill="FFFFFF"/>
        </w:rPr>
        <w:t xml:space="preserve">SILVEIRA, P. S. </w:t>
      </w:r>
      <w:r w:rsidRPr="0052351A">
        <w:rPr>
          <w:rFonts w:ascii="Times New Roman" w:eastAsiaTheme="minorHAnsi" w:hAnsi="Times New Roman" w:cs="Times New Roman"/>
          <w:iCs/>
          <w:sz w:val="24"/>
          <w:szCs w:val="24"/>
          <w:lang w:eastAsia="en-US"/>
        </w:rPr>
        <w:t>et al.</w:t>
      </w:r>
      <w:r w:rsidRPr="0052351A">
        <w:rPr>
          <w:rFonts w:ascii="Times New Roman" w:hAnsi="Times New Roman" w:cs="Times New Roman"/>
          <w:sz w:val="24"/>
          <w:szCs w:val="24"/>
          <w:shd w:val="clear" w:color="auto" w:fill="FFFFFF"/>
        </w:rPr>
        <w:t xml:space="preserve"> A ação dos brassinosteróides no crescimento de mudas de pinhão manso sob déficit hídrico.</w:t>
      </w:r>
      <w:r w:rsidRPr="0052351A">
        <w:rPr>
          <w:rStyle w:val="apple-converted-space"/>
          <w:rFonts w:ascii="Times New Roman" w:hAnsi="Times New Roman" w:cs="Times New Roman"/>
          <w:sz w:val="24"/>
          <w:szCs w:val="24"/>
          <w:shd w:val="clear" w:color="auto" w:fill="FFFFFF"/>
        </w:rPr>
        <w:t> </w:t>
      </w:r>
      <w:r w:rsidRPr="0052351A">
        <w:rPr>
          <w:rFonts w:ascii="Times New Roman" w:hAnsi="Times New Roman" w:cs="Times New Roman"/>
          <w:b/>
          <w:bCs/>
          <w:sz w:val="24"/>
          <w:szCs w:val="24"/>
          <w:shd w:val="clear" w:color="auto" w:fill="FFFFFF"/>
        </w:rPr>
        <w:t>Agriculture environmental sciences</w:t>
      </w:r>
      <w:r w:rsidRPr="0052351A">
        <w:rPr>
          <w:rFonts w:ascii="Times New Roman" w:hAnsi="Times New Roman" w:cs="Times New Roman"/>
          <w:sz w:val="24"/>
          <w:szCs w:val="24"/>
          <w:shd w:val="clear" w:color="auto" w:fill="FFFFFF"/>
        </w:rPr>
        <w:t>, v. 2, n. 01, p. 52-61, 2016.</w:t>
      </w:r>
    </w:p>
    <w:p w:rsidR="0093271A" w:rsidRPr="0052351A" w:rsidRDefault="0093271A" w:rsidP="003156C6">
      <w:pPr>
        <w:spacing w:after="0" w:line="240" w:lineRule="auto"/>
        <w:jc w:val="both"/>
        <w:rPr>
          <w:rFonts w:ascii="Times New Roman" w:hAnsi="Times New Roman" w:cs="Times New Roman"/>
          <w:sz w:val="24"/>
          <w:szCs w:val="24"/>
          <w:shd w:val="clear" w:color="auto" w:fill="FFFFFF"/>
        </w:rPr>
      </w:pPr>
    </w:p>
    <w:p w:rsidR="00B530D2" w:rsidRPr="0052351A" w:rsidRDefault="00B530D2" w:rsidP="003156C6">
      <w:pPr>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t xml:space="preserve">SOARES, A. C. F. et al. Fungos micorrízicos arbusculares no crescimento e nutrição de mudas de jenipapeiro. </w:t>
      </w:r>
      <w:r w:rsidRPr="0052351A">
        <w:rPr>
          <w:rFonts w:ascii="Times New Roman" w:hAnsi="Times New Roman" w:cs="Times New Roman"/>
          <w:b/>
          <w:sz w:val="24"/>
          <w:szCs w:val="24"/>
        </w:rPr>
        <w:t>Revista Ciência Agronômica</w:t>
      </w:r>
      <w:r w:rsidRPr="0052351A">
        <w:rPr>
          <w:rFonts w:ascii="Times New Roman" w:hAnsi="Times New Roman" w:cs="Times New Roman"/>
          <w:sz w:val="24"/>
          <w:szCs w:val="24"/>
        </w:rPr>
        <w:t>, v. 43, n. 01, p. 47-54, 2012.</w:t>
      </w:r>
    </w:p>
    <w:p w:rsidR="002346B0" w:rsidRPr="0052351A" w:rsidRDefault="002346B0" w:rsidP="003156C6">
      <w:pPr>
        <w:spacing w:after="0" w:line="240" w:lineRule="auto"/>
        <w:jc w:val="both"/>
        <w:rPr>
          <w:rFonts w:ascii="Times New Roman" w:hAnsi="Times New Roman" w:cs="Times New Roman"/>
          <w:sz w:val="24"/>
          <w:szCs w:val="24"/>
        </w:rPr>
      </w:pPr>
    </w:p>
    <w:p w:rsidR="00B530D2" w:rsidRPr="0052351A" w:rsidRDefault="00B530D2" w:rsidP="003156C6">
      <w:pPr>
        <w:autoSpaceDN w:val="0"/>
        <w:adjustRightInd w:val="0"/>
        <w:spacing w:after="0" w:line="240" w:lineRule="auto"/>
        <w:jc w:val="both"/>
        <w:rPr>
          <w:rFonts w:ascii="Times New Roman" w:eastAsiaTheme="minorHAnsi" w:hAnsi="Times New Roman" w:cs="Times New Roman"/>
          <w:sz w:val="24"/>
          <w:szCs w:val="24"/>
          <w:lang w:eastAsia="en-US"/>
        </w:rPr>
      </w:pPr>
      <w:r w:rsidRPr="0052351A">
        <w:rPr>
          <w:rFonts w:ascii="Times New Roman" w:eastAsiaTheme="minorHAnsi" w:hAnsi="Times New Roman" w:cs="Times New Roman"/>
          <w:sz w:val="24"/>
          <w:szCs w:val="24"/>
          <w:lang w:eastAsia="en-US"/>
        </w:rPr>
        <w:t xml:space="preserve">SOARES, C. R. F. S.; CARNEIRO, M. A. C. Micorrizas arbusculares na recuperação de áreas degradadas. In: SIQUEIRA, J. O. </w:t>
      </w:r>
      <w:r w:rsidRPr="0052351A">
        <w:rPr>
          <w:rFonts w:ascii="Times New Roman" w:eastAsiaTheme="minorHAnsi" w:hAnsi="Times New Roman" w:cs="Times New Roman"/>
          <w:b/>
          <w:bCs/>
          <w:sz w:val="24"/>
          <w:szCs w:val="24"/>
          <w:lang w:eastAsia="en-US"/>
        </w:rPr>
        <w:t>Micorrizas</w:t>
      </w:r>
      <w:r w:rsidRPr="0052351A">
        <w:rPr>
          <w:rFonts w:ascii="Times New Roman" w:eastAsiaTheme="minorHAnsi" w:hAnsi="Times New Roman" w:cs="Times New Roman"/>
          <w:b/>
          <w:sz w:val="24"/>
          <w:szCs w:val="24"/>
          <w:lang w:eastAsia="en-US"/>
        </w:rPr>
        <w:t>: 30 anos de pesquisa no Brasil</w:t>
      </w:r>
      <w:r w:rsidRPr="0052351A">
        <w:rPr>
          <w:rFonts w:ascii="Times New Roman" w:eastAsiaTheme="minorHAnsi" w:hAnsi="Times New Roman" w:cs="Times New Roman"/>
          <w:sz w:val="24"/>
          <w:szCs w:val="24"/>
          <w:lang w:eastAsia="en-US"/>
        </w:rPr>
        <w:t xml:space="preserve">. Lavras: Editora UFLA, p. 441-474, 2010. </w:t>
      </w:r>
    </w:p>
    <w:p w:rsidR="002346B0" w:rsidRPr="0052351A" w:rsidRDefault="002346B0" w:rsidP="003156C6">
      <w:pPr>
        <w:autoSpaceDN w:val="0"/>
        <w:adjustRightInd w:val="0"/>
        <w:spacing w:after="0" w:line="240" w:lineRule="auto"/>
        <w:jc w:val="both"/>
        <w:rPr>
          <w:rFonts w:ascii="Times New Roman" w:eastAsiaTheme="minorHAnsi" w:hAnsi="Times New Roman" w:cs="Times New Roman"/>
          <w:sz w:val="24"/>
          <w:szCs w:val="24"/>
          <w:lang w:eastAsia="en-US"/>
        </w:rPr>
      </w:pPr>
    </w:p>
    <w:p w:rsidR="00B530D2" w:rsidRPr="0052351A" w:rsidRDefault="00B530D2" w:rsidP="003156C6">
      <w:pPr>
        <w:spacing w:after="0" w:line="240" w:lineRule="auto"/>
        <w:jc w:val="both"/>
        <w:rPr>
          <w:rFonts w:ascii="Times New Roman" w:hAnsi="Times New Roman" w:cs="Times New Roman"/>
          <w:sz w:val="24"/>
          <w:szCs w:val="24"/>
        </w:rPr>
      </w:pPr>
      <w:r w:rsidRPr="0052351A">
        <w:rPr>
          <w:rFonts w:ascii="Times New Roman" w:hAnsi="Times New Roman" w:cs="Times New Roman"/>
          <w:sz w:val="24"/>
          <w:szCs w:val="24"/>
        </w:rPr>
        <w:lastRenderedPageBreak/>
        <w:t xml:space="preserve">SOUSA. D. M. G.; LOBATO, E (Ed.). </w:t>
      </w:r>
      <w:r w:rsidRPr="0052351A">
        <w:rPr>
          <w:rFonts w:ascii="Times New Roman" w:hAnsi="Times New Roman" w:cs="Times New Roman"/>
          <w:b/>
          <w:sz w:val="24"/>
          <w:szCs w:val="24"/>
        </w:rPr>
        <w:t>Cerrado: correção do solo e adubação</w:t>
      </w:r>
      <w:r w:rsidRPr="0052351A">
        <w:rPr>
          <w:rFonts w:ascii="Times New Roman" w:hAnsi="Times New Roman" w:cs="Times New Roman"/>
          <w:sz w:val="24"/>
          <w:szCs w:val="24"/>
        </w:rPr>
        <w:t xml:space="preserve">. 2. ed. Brasília: Embrapa Informação Tecnológicas, 416p, 2004. </w:t>
      </w:r>
    </w:p>
    <w:p w:rsidR="0093271A" w:rsidRPr="0052351A" w:rsidRDefault="0093271A" w:rsidP="003156C6">
      <w:pPr>
        <w:spacing w:after="0" w:line="240" w:lineRule="auto"/>
        <w:jc w:val="both"/>
        <w:rPr>
          <w:rFonts w:ascii="Times New Roman" w:hAnsi="Times New Roman" w:cs="Times New Roman"/>
          <w:sz w:val="24"/>
          <w:szCs w:val="24"/>
        </w:rPr>
      </w:pPr>
    </w:p>
    <w:p w:rsidR="00B530D2" w:rsidRPr="0052351A" w:rsidRDefault="00B530D2" w:rsidP="002346B0">
      <w:pPr>
        <w:pStyle w:val="Default"/>
        <w:jc w:val="both"/>
        <w:rPr>
          <w:rFonts w:ascii="Times New Roman" w:eastAsiaTheme="minorEastAsia" w:hAnsi="Times New Roman" w:cs="Times New Roman"/>
          <w:lang w:val="en-US" w:eastAsia="pt-BR"/>
        </w:rPr>
      </w:pPr>
      <w:r w:rsidRPr="003E2C39">
        <w:rPr>
          <w:rFonts w:ascii="Times New Roman" w:hAnsi="Times New Roman" w:cs="Times New Roman"/>
          <w:lang w:val="en-US"/>
        </w:rPr>
        <w:t xml:space="preserve">STOFFEL, S. C. G. et al.  </w:t>
      </w:r>
      <w:r w:rsidRPr="0052351A">
        <w:rPr>
          <w:rFonts w:ascii="Times New Roman" w:hAnsi="Times New Roman" w:cs="Times New Roman"/>
          <w:bCs/>
        </w:rPr>
        <w:t>Micorrizas arbusculares no crescimento de leguminosas arbóreas em substrato contendo rejeito de mineração de carvão.</w:t>
      </w:r>
      <w:r w:rsidRPr="0052351A">
        <w:rPr>
          <w:rFonts w:ascii="Times New Roman" w:eastAsiaTheme="minorEastAsia" w:hAnsi="Times New Roman" w:cs="Times New Roman"/>
          <w:color w:val="auto"/>
          <w:lang w:eastAsia="pt-BR"/>
        </w:rPr>
        <w:t xml:space="preserve"> </w:t>
      </w:r>
      <w:r w:rsidRPr="0052351A">
        <w:rPr>
          <w:rFonts w:ascii="Times New Roman" w:eastAsiaTheme="minorEastAsia" w:hAnsi="Times New Roman" w:cs="Times New Roman"/>
          <w:b/>
          <w:lang w:val="en-US" w:eastAsia="pt-BR"/>
        </w:rPr>
        <w:t>Cerne</w:t>
      </w:r>
      <w:r w:rsidRPr="0052351A">
        <w:rPr>
          <w:rFonts w:ascii="Times New Roman" w:eastAsiaTheme="minorEastAsia" w:hAnsi="Times New Roman" w:cs="Times New Roman"/>
          <w:lang w:val="en-US" w:eastAsia="pt-BR"/>
        </w:rPr>
        <w:t>, v. 22 n. 2, p. 181-188, 2016.</w:t>
      </w:r>
    </w:p>
    <w:p w:rsidR="002346B0" w:rsidRPr="0052351A" w:rsidRDefault="002346B0" w:rsidP="007B755E">
      <w:pPr>
        <w:pStyle w:val="Default"/>
        <w:rPr>
          <w:rFonts w:ascii="Times New Roman" w:eastAsiaTheme="minorEastAsia" w:hAnsi="Times New Roman" w:cs="Times New Roman"/>
          <w:lang w:val="en-US" w:eastAsia="pt-BR"/>
        </w:rPr>
      </w:pPr>
    </w:p>
    <w:p w:rsidR="00B530D2" w:rsidRPr="0052351A" w:rsidRDefault="00B530D2" w:rsidP="003156C6">
      <w:pPr>
        <w:autoSpaceDN w:val="0"/>
        <w:adjustRightInd w:val="0"/>
        <w:spacing w:after="0" w:line="240" w:lineRule="auto"/>
        <w:jc w:val="both"/>
        <w:rPr>
          <w:rFonts w:ascii="Times New Roman" w:eastAsiaTheme="minorHAnsi" w:hAnsi="Times New Roman" w:cs="Times New Roman"/>
          <w:sz w:val="24"/>
          <w:szCs w:val="24"/>
          <w:lang w:eastAsia="en-US"/>
        </w:rPr>
      </w:pPr>
      <w:r w:rsidRPr="0052351A">
        <w:rPr>
          <w:rFonts w:ascii="Times New Roman" w:eastAsiaTheme="minorHAnsi" w:hAnsi="Times New Roman" w:cs="Times New Roman"/>
          <w:sz w:val="24"/>
          <w:szCs w:val="24"/>
          <w:lang w:val="en-US" w:eastAsia="en-US"/>
        </w:rPr>
        <w:t xml:space="preserve">STÜRMER, S. L.; SIQUEIRA, J. O. Species richness and spore abundance of arbuscular ycorrhizal fungi across distinct land uses in Western Brazilian Amazon. </w:t>
      </w:r>
      <w:r w:rsidRPr="0052351A">
        <w:rPr>
          <w:rFonts w:ascii="Times New Roman" w:eastAsiaTheme="minorHAnsi" w:hAnsi="Times New Roman" w:cs="Times New Roman"/>
          <w:b/>
          <w:bCs/>
          <w:sz w:val="24"/>
          <w:szCs w:val="24"/>
          <w:lang w:eastAsia="en-US"/>
        </w:rPr>
        <w:t>Mycorrhiza</w:t>
      </w:r>
      <w:r w:rsidRPr="0052351A">
        <w:rPr>
          <w:rFonts w:ascii="Times New Roman" w:eastAsiaTheme="minorHAnsi" w:hAnsi="Times New Roman" w:cs="Times New Roman"/>
          <w:sz w:val="24"/>
          <w:szCs w:val="24"/>
          <w:lang w:eastAsia="en-US"/>
        </w:rPr>
        <w:t xml:space="preserve">, v. 21, n. 04, p. </w:t>
      </w:r>
      <w:r w:rsidRPr="0052351A">
        <w:rPr>
          <w:rStyle w:val="articlecitationpages"/>
          <w:rFonts w:ascii="Times New Roman" w:hAnsi="Times New Roman" w:cs="Times New Roman"/>
          <w:spacing w:val="4"/>
          <w:sz w:val="24"/>
          <w:szCs w:val="24"/>
          <w:shd w:val="clear" w:color="auto" w:fill="FCFCFC"/>
        </w:rPr>
        <w:t xml:space="preserve">255-267, </w:t>
      </w:r>
      <w:r w:rsidRPr="0052351A">
        <w:rPr>
          <w:rFonts w:ascii="Times New Roman" w:eastAsiaTheme="minorHAnsi" w:hAnsi="Times New Roman" w:cs="Times New Roman"/>
          <w:sz w:val="24"/>
          <w:szCs w:val="24"/>
          <w:lang w:eastAsia="en-US"/>
        </w:rPr>
        <w:t>2011.</w:t>
      </w:r>
    </w:p>
    <w:p w:rsidR="002346B0" w:rsidRPr="0052351A" w:rsidRDefault="002346B0" w:rsidP="003156C6">
      <w:pPr>
        <w:autoSpaceDN w:val="0"/>
        <w:adjustRightInd w:val="0"/>
        <w:spacing w:after="0" w:line="240" w:lineRule="auto"/>
        <w:jc w:val="both"/>
        <w:rPr>
          <w:rFonts w:ascii="Times New Roman" w:eastAsiaTheme="minorHAnsi" w:hAnsi="Times New Roman" w:cs="Times New Roman"/>
          <w:sz w:val="24"/>
          <w:szCs w:val="24"/>
          <w:lang w:eastAsia="en-US"/>
        </w:rPr>
      </w:pPr>
    </w:p>
    <w:p w:rsidR="00B530D2" w:rsidRPr="0052351A" w:rsidRDefault="00B530D2" w:rsidP="003156C6">
      <w:pPr>
        <w:autoSpaceDN w:val="0"/>
        <w:adjustRightInd w:val="0"/>
        <w:spacing w:after="0" w:line="240" w:lineRule="auto"/>
        <w:jc w:val="both"/>
        <w:rPr>
          <w:rFonts w:ascii="Times New Roman" w:eastAsiaTheme="minorHAnsi" w:hAnsi="Times New Roman" w:cs="Times New Roman"/>
          <w:sz w:val="24"/>
          <w:szCs w:val="24"/>
          <w:lang w:val="en-US" w:eastAsia="en-US"/>
        </w:rPr>
      </w:pPr>
      <w:r w:rsidRPr="0052351A">
        <w:rPr>
          <w:rFonts w:ascii="Times New Roman" w:eastAsiaTheme="minorHAnsi" w:hAnsi="Times New Roman" w:cs="Times New Roman"/>
          <w:bCs/>
          <w:sz w:val="24"/>
          <w:szCs w:val="24"/>
          <w:lang w:eastAsia="en-US"/>
        </w:rPr>
        <w:t xml:space="preserve">TAIZ, L.; MOLLER, E. Z. M.; MURPHY, A. </w:t>
      </w:r>
      <w:r w:rsidRPr="0052351A">
        <w:rPr>
          <w:rFonts w:ascii="Times New Roman" w:eastAsiaTheme="minorHAnsi" w:hAnsi="Times New Roman" w:cs="Times New Roman"/>
          <w:b/>
          <w:sz w:val="24"/>
          <w:szCs w:val="24"/>
          <w:lang w:eastAsia="en-US"/>
        </w:rPr>
        <w:t>Fisiologia e Desenvolvimento Vegetal</w:t>
      </w:r>
      <w:r w:rsidRPr="0052351A">
        <w:rPr>
          <w:rFonts w:ascii="Times New Roman" w:eastAsiaTheme="minorHAnsi" w:hAnsi="Times New Roman" w:cs="Times New Roman"/>
          <w:sz w:val="24"/>
          <w:szCs w:val="24"/>
          <w:lang w:eastAsia="en-US"/>
        </w:rPr>
        <w:t xml:space="preserve">. </w:t>
      </w:r>
      <w:r w:rsidRPr="0052351A">
        <w:rPr>
          <w:rFonts w:ascii="Times New Roman" w:eastAsiaTheme="minorHAnsi" w:hAnsi="Times New Roman" w:cs="Times New Roman"/>
          <w:sz w:val="24"/>
          <w:szCs w:val="24"/>
          <w:lang w:val="en-US" w:eastAsia="en-US"/>
        </w:rPr>
        <w:t xml:space="preserve">6. ed. Porto Alegre: Artmed, p. 857, 2017. </w:t>
      </w:r>
    </w:p>
    <w:p w:rsidR="002346B0" w:rsidRPr="0052351A" w:rsidRDefault="002346B0" w:rsidP="003156C6">
      <w:pPr>
        <w:autoSpaceDN w:val="0"/>
        <w:adjustRightInd w:val="0"/>
        <w:spacing w:after="0" w:line="240" w:lineRule="auto"/>
        <w:jc w:val="both"/>
        <w:rPr>
          <w:rFonts w:ascii="Times New Roman" w:eastAsiaTheme="minorHAnsi" w:hAnsi="Times New Roman" w:cs="Times New Roman"/>
          <w:sz w:val="24"/>
          <w:szCs w:val="24"/>
          <w:lang w:val="en-US" w:eastAsia="en-US"/>
        </w:rPr>
      </w:pPr>
    </w:p>
    <w:p w:rsidR="00B530D2" w:rsidRPr="0052351A" w:rsidRDefault="00B530D2" w:rsidP="003156C6">
      <w:pPr>
        <w:spacing w:after="0" w:line="240" w:lineRule="auto"/>
        <w:jc w:val="both"/>
        <w:rPr>
          <w:rFonts w:ascii="Times New Roman" w:hAnsi="Times New Roman" w:cs="Times New Roman"/>
          <w:sz w:val="24"/>
          <w:szCs w:val="24"/>
          <w:lang w:val="en-US"/>
        </w:rPr>
      </w:pPr>
      <w:r w:rsidRPr="0052351A">
        <w:rPr>
          <w:rFonts w:ascii="Times New Roman" w:hAnsi="Times New Roman" w:cs="Times New Roman"/>
          <w:sz w:val="24"/>
          <w:szCs w:val="24"/>
          <w:lang w:val="en-US"/>
        </w:rPr>
        <w:t xml:space="preserve"> UPADHYAY, A. et al. Inheritance of drought resistance related traits in two crosses of groundnut (</w:t>
      </w:r>
      <w:r w:rsidRPr="0052351A">
        <w:rPr>
          <w:rFonts w:ascii="Times New Roman" w:hAnsi="Times New Roman" w:cs="Times New Roman"/>
          <w:i/>
          <w:sz w:val="24"/>
          <w:szCs w:val="24"/>
          <w:lang w:val="en-US"/>
        </w:rPr>
        <w:t>Arachis hypogaea</w:t>
      </w:r>
      <w:r w:rsidRPr="0052351A">
        <w:rPr>
          <w:rFonts w:ascii="Times New Roman" w:hAnsi="Times New Roman" w:cs="Times New Roman"/>
          <w:sz w:val="24"/>
          <w:szCs w:val="24"/>
          <w:lang w:val="en-US"/>
        </w:rPr>
        <w:t xml:space="preserve"> L.). </w:t>
      </w:r>
      <w:r w:rsidRPr="0052351A">
        <w:rPr>
          <w:rFonts w:ascii="Times New Roman" w:hAnsi="Times New Roman" w:cs="Times New Roman"/>
          <w:b/>
          <w:sz w:val="24"/>
          <w:szCs w:val="24"/>
          <w:lang w:val="en-US"/>
        </w:rPr>
        <w:t>Euphytica</w:t>
      </w:r>
      <w:r w:rsidRPr="0052351A">
        <w:rPr>
          <w:rFonts w:ascii="Times New Roman" w:hAnsi="Times New Roman" w:cs="Times New Roman"/>
          <w:sz w:val="24"/>
          <w:szCs w:val="24"/>
          <w:lang w:val="en-US"/>
        </w:rPr>
        <w:t>, v. 177, n. 01, p. 55- 66, 2011.</w:t>
      </w:r>
    </w:p>
    <w:p w:rsidR="002346B0" w:rsidRPr="0052351A" w:rsidRDefault="002346B0" w:rsidP="003156C6">
      <w:pPr>
        <w:spacing w:after="0" w:line="240" w:lineRule="auto"/>
        <w:jc w:val="both"/>
        <w:rPr>
          <w:rFonts w:ascii="Times New Roman" w:hAnsi="Times New Roman" w:cs="Times New Roman"/>
          <w:sz w:val="24"/>
          <w:szCs w:val="24"/>
          <w:lang w:val="en-US"/>
        </w:rPr>
      </w:pPr>
    </w:p>
    <w:p w:rsidR="00B530D2" w:rsidRPr="0052351A" w:rsidRDefault="00B530D2" w:rsidP="003156C6">
      <w:pPr>
        <w:spacing w:after="0" w:line="240" w:lineRule="auto"/>
        <w:jc w:val="both"/>
        <w:rPr>
          <w:rFonts w:ascii="Times New Roman" w:eastAsiaTheme="minorHAnsi" w:hAnsi="Times New Roman" w:cs="Times New Roman"/>
          <w:sz w:val="24"/>
          <w:szCs w:val="24"/>
          <w:lang w:eastAsia="en-US"/>
        </w:rPr>
      </w:pPr>
      <w:r w:rsidRPr="0052351A">
        <w:rPr>
          <w:rFonts w:ascii="Times New Roman" w:eastAsiaTheme="minorHAnsi" w:hAnsi="Times New Roman" w:cs="Times New Roman"/>
          <w:sz w:val="24"/>
          <w:szCs w:val="24"/>
          <w:lang w:val="en-US" w:eastAsia="en-US"/>
        </w:rPr>
        <w:t xml:space="preserve">WRIGHT, S. F.; UPADHYAYA, A. Extraction of an abundant and unusual protein from soil and comparison with hyphal protein of arbuscular mycorrhizal fungi. </w:t>
      </w:r>
      <w:r w:rsidRPr="0052351A">
        <w:rPr>
          <w:rFonts w:ascii="Times New Roman" w:eastAsiaTheme="minorHAnsi" w:hAnsi="Times New Roman" w:cs="Times New Roman"/>
          <w:b/>
          <w:bCs/>
          <w:sz w:val="24"/>
          <w:szCs w:val="24"/>
          <w:lang w:eastAsia="en-US"/>
        </w:rPr>
        <w:t>Soil Science,</w:t>
      </w:r>
      <w:r w:rsidRPr="0052351A">
        <w:rPr>
          <w:rFonts w:ascii="Times New Roman" w:eastAsiaTheme="minorHAnsi" w:hAnsi="Times New Roman" w:cs="Times New Roman"/>
          <w:sz w:val="24"/>
          <w:szCs w:val="24"/>
          <w:lang w:eastAsia="en-US"/>
        </w:rPr>
        <w:t xml:space="preserve"> 161:1-12, 1996.</w:t>
      </w:r>
    </w:p>
    <w:p w:rsidR="00EB54F4" w:rsidRPr="0052351A" w:rsidRDefault="00EB54F4" w:rsidP="00E1318B">
      <w:pPr>
        <w:tabs>
          <w:tab w:val="left" w:pos="-567"/>
        </w:tabs>
        <w:spacing w:line="240" w:lineRule="auto"/>
        <w:ind w:left="-426"/>
        <w:jc w:val="both"/>
        <w:rPr>
          <w:rFonts w:ascii="Times New Roman" w:hAnsi="Times New Roman" w:cs="Times New Roman"/>
          <w:b/>
          <w:sz w:val="24"/>
          <w:szCs w:val="24"/>
        </w:rPr>
      </w:pPr>
    </w:p>
    <w:sectPr w:rsidR="00EB54F4" w:rsidRPr="0052351A" w:rsidSect="00F22C27">
      <w:pgSz w:w="11906" w:h="16838"/>
      <w:pgMar w:top="1417" w:right="1701" w:bottom="1417" w:left="1701" w:header="708" w:footer="708" w:gutter="0"/>
      <w:pgNumType w:start="29"/>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4470" w:rsidRDefault="009B4470" w:rsidP="00A87656">
      <w:pPr>
        <w:spacing w:after="480" w:line="240" w:lineRule="auto"/>
      </w:pPr>
      <w:r>
        <w:separator/>
      </w:r>
    </w:p>
  </w:endnote>
  <w:endnote w:type="continuationSeparator" w:id="0">
    <w:p w:rsidR="009B4470" w:rsidRDefault="009B4470" w:rsidP="00A87656">
      <w:pPr>
        <w:spacing w:after="48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Times-Bol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NewRomanPS-BoldItalicMT">
    <w:altName w:val="Times New Roman"/>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Minion Pro">
    <w:altName w:val="Minion Pro"/>
    <w:panose1 w:val="00000000000000000000"/>
    <w:charset w:val="00"/>
    <w:family w:val="roman"/>
    <w:notTrueType/>
    <w:pitch w:val="default"/>
    <w:sig w:usb0="00000003" w:usb1="00000000" w:usb2="00000000" w:usb3="00000000" w:csb0="00000001" w:csb1="00000000"/>
  </w:font>
  <w:font w:name="Humanst521 Lt BT">
    <w:altName w:val="Humanst521 Lt B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3E6A" w:rsidRDefault="00703E6A">
    <w:pPr>
      <w:pStyle w:val="Rodap"/>
      <w:jc w:val="right"/>
    </w:pPr>
  </w:p>
  <w:p w:rsidR="00703E6A" w:rsidRDefault="00703E6A">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470F" w:rsidRDefault="005C470F">
    <w:pPr>
      <w:pStyle w:val="Rodap"/>
      <w:jc w:val="right"/>
    </w:pPr>
  </w:p>
  <w:p w:rsidR="005C470F" w:rsidRDefault="005C470F">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5421237"/>
      <w:docPartObj>
        <w:docPartGallery w:val="Page Numbers (Bottom of Page)"/>
        <w:docPartUnique/>
      </w:docPartObj>
    </w:sdtPr>
    <w:sdtEndPr/>
    <w:sdtContent>
      <w:p w:rsidR="00E07D12" w:rsidRDefault="00E07D12">
        <w:pPr>
          <w:pStyle w:val="Rodap"/>
          <w:jc w:val="center"/>
        </w:pPr>
        <w:r>
          <w:fldChar w:fldCharType="begin"/>
        </w:r>
        <w:r>
          <w:instrText>PAGE   \* MERGEFORMAT</w:instrText>
        </w:r>
        <w:r>
          <w:fldChar w:fldCharType="separate"/>
        </w:r>
        <w:r w:rsidR="00CD72B8">
          <w:rPr>
            <w:noProof/>
          </w:rPr>
          <w:t>ii</w:t>
        </w:r>
        <w:r>
          <w:fldChar w:fldCharType="end"/>
        </w:r>
      </w:p>
    </w:sdtContent>
  </w:sdt>
  <w:p w:rsidR="00C84011" w:rsidRDefault="00C84011">
    <w:pPr>
      <w:pStyle w:val="Rodap"/>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95200"/>
      <w:docPartObj>
        <w:docPartGallery w:val="Page Numbers (Bottom of Page)"/>
        <w:docPartUnique/>
      </w:docPartObj>
    </w:sdtPr>
    <w:sdtEndPr/>
    <w:sdtContent>
      <w:p w:rsidR="00C63B93" w:rsidRDefault="00C63B93">
        <w:pPr>
          <w:pStyle w:val="Rodap"/>
          <w:jc w:val="center"/>
        </w:pPr>
        <w:r>
          <w:fldChar w:fldCharType="begin"/>
        </w:r>
        <w:r>
          <w:instrText>PAGE   \* MERGEFORMAT</w:instrText>
        </w:r>
        <w:r>
          <w:fldChar w:fldCharType="separate"/>
        </w:r>
        <w:r w:rsidR="00CD72B8">
          <w:rPr>
            <w:noProof/>
          </w:rPr>
          <w:t>iv</w:t>
        </w:r>
        <w:r>
          <w:fldChar w:fldCharType="end"/>
        </w:r>
      </w:p>
    </w:sdtContent>
  </w:sdt>
  <w:p w:rsidR="00C63B93" w:rsidRDefault="00C63B93">
    <w:pPr>
      <w:pStyle w:val="Rodap"/>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0273116"/>
      <w:docPartObj>
        <w:docPartGallery w:val="Page Numbers (Bottom of Page)"/>
        <w:docPartUnique/>
      </w:docPartObj>
    </w:sdtPr>
    <w:sdtEndPr/>
    <w:sdtContent>
      <w:p w:rsidR="00C63B93" w:rsidRDefault="00C63B93">
        <w:pPr>
          <w:pStyle w:val="Rodap"/>
          <w:jc w:val="center"/>
        </w:pPr>
        <w:r>
          <w:fldChar w:fldCharType="begin"/>
        </w:r>
        <w:r>
          <w:instrText>PAGE   \* MERGEFORMAT</w:instrText>
        </w:r>
        <w:r>
          <w:fldChar w:fldCharType="separate"/>
        </w:r>
        <w:r w:rsidR="00CD72B8">
          <w:rPr>
            <w:noProof/>
          </w:rPr>
          <w:t>8</w:t>
        </w:r>
        <w:r>
          <w:fldChar w:fldCharType="end"/>
        </w:r>
      </w:p>
    </w:sdtContent>
  </w:sdt>
  <w:p w:rsidR="00C63B93" w:rsidRDefault="00C63B93">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4470" w:rsidRDefault="009B4470" w:rsidP="00A87656">
      <w:pPr>
        <w:spacing w:after="480" w:line="240" w:lineRule="auto"/>
      </w:pPr>
      <w:r>
        <w:separator/>
      </w:r>
    </w:p>
  </w:footnote>
  <w:footnote w:type="continuationSeparator" w:id="0">
    <w:p w:rsidR="009B4470" w:rsidRDefault="009B4470" w:rsidP="00A87656">
      <w:pPr>
        <w:spacing w:after="480" w:line="240" w:lineRule="auto"/>
      </w:pPr>
      <w:r>
        <w:continuationSeparator/>
      </w:r>
    </w:p>
  </w:footnote>
  <w:footnote w:id="1">
    <w:p w:rsidR="00C84011" w:rsidRDefault="00C84011" w:rsidP="00A87656">
      <w:pPr>
        <w:pStyle w:val="Textodenotaderodap"/>
        <w:spacing w:after="480"/>
      </w:pPr>
      <w:r w:rsidRPr="0016140C">
        <w:rPr>
          <w:rFonts w:ascii="Times New Roman" w:hAnsi="Times New Roman" w:cs="Times New Roman"/>
        </w:rPr>
        <w:footnoteRef/>
      </w:r>
      <w:r w:rsidRPr="0016140C">
        <w:rPr>
          <w:rFonts w:ascii="Times New Roman" w:hAnsi="Times New Roman" w:cs="Times New Roman"/>
        </w:rPr>
        <w:t>Orientador(a): Profª. Drª Adriana Miranda de Santana Arauco -</w:t>
      </w:r>
      <w:r>
        <w:rPr>
          <w:rFonts w:ascii="Times New Roman" w:hAnsi="Times New Roman" w:cs="Times New Roman"/>
        </w:rPr>
        <w:t>UFPI/Bom Jesus-PI                                  Co-orientador: Prof. Dr. Cácio Luiz Boechat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2B60" w:rsidRDefault="00E22B6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F65A4"/>
    <w:multiLevelType w:val="hybridMultilevel"/>
    <w:tmpl w:val="E3C8367C"/>
    <w:lvl w:ilvl="0" w:tplc="0416000F">
      <w:start w:val="1"/>
      <w:numFmt w:val="decimal"/>
      <w:lvlText w:val="%1."/>
      <w:lvlJc w:val="left"/>
      <w:pPr>
        <w:ind w:left="6806" w:hanging="360"/>
      </w:pPr>
      <w:rPr>
        <w:rFonts w:hint="default"/>
      </w:rPr>
    </w:lvl>
    <w:lvl w:ilvl="1" w:tplc="04160019" w:tentative="1">
      <w:start w:val="1"/>
      <w:numFmt w:val="lowerLetter"/>
      <w:lvlText w:val="%2."/>
      <w:lvlJc w:val="left"/>
      <w:pPr>
        <w:ind w:left="7526" w:hanging="360"/>
      </w:pPr>
    </w:lvl>
    <w:lvl w:ilvl="2" w:tplc="0416001B" w:tentative="1">
      <w:start w:val="1"/>
      <w:numFmt w:val="lowerRoman"/>
      <w:lvlText w:val="%3."/>
      <w:lvlJc w:val="right"/>
      <w:pPr>
        <w:ind w:left="8246" w:hanging="180"/>
      </w:pPr>
    </w:lvl>
    <w:lvl w:ilvl="3" w:tplc="0416000F" w:tentative="1">
      <w:start w:val="1"/>
      <w:numFmt w:val="decimal"/>
      <w:lvlText w:val="%4."/>
      <w:lvlJc w:val="left"/>
      <w:pPr>
        <w:ind w:left="8966" w:hanging="360"/>
      </w:pPr>
    </w:lvl>
    <w:lvl w:ilvl="4" w:tplc="04160019" w:tentative="1">
      <w:start w:val="1"/>
      <w:numFmt w:val="lowerLetter"/>
      <w:lvlText w:val="%5."/>
      <w:lvlJc w:val="left"/>
      <w:pPr>
        <w:ind w:left="9686" w:hanging="360"/>
      </w:pPr>
    </w:lvl>
    <w:lvl w:ilvl="5" w:tplc="0416001B" w:tentative="1">
      <w:start w:val="1"/>
      <w:numFmt w:val="lowerRoman"/>
      <w:lvlText w:val="%6."/>
      <w:lvlJc w:val="right"/>
      <w:pPr>
        <w:ind w:left="10406" w:hanging="180"/>
      </w:pPr>
    </w:lvl>
    <w:lvl w:ilvl="6" w:tplc="0416000F" w:tentative="1">
      <w:start w:val="1"/>
      <w:numFmt w:val="decimal"/>
      <w:lvlText w:val="%7."/>
      <w:lvlJc w:val="left"/>
      <w:pPr>
        <w:ind w:left="11126" w:hanging="360"/>
      </w:pPr>
    </w:lvl>
    <w:lvl w:ilvl="7" w:tplc="04160019" w:tentative="1">
      <w:start w:val="1"/>
      <w:numFmt w:val="lowerLetter"/>
      <w:lvlText w:val="%8."/>
      <w:lvlJc w:val="left"/>
      <w:pPr>
        <w:ind w:left="11846" w:hanging="360"/>
      </w:pPr>
    </w:lvl>
    <w:lvl w:ilvl="8" w:tplc="0416001B" w:tentative="1">
      <w:start w:val="1"/>
      <w:numFmt w:val="lowerRoman"/>
      <w:lvlText w:val="%9."/>
      <w:lvlJc w:val="right"/>
      <w:pPr>
        <w:ind w:left="12566" w:hanging="180"/>
      </w:pPr>
    </w:lvl>
  </w:abstractNum>
  <w:abstractNum w:abstractNumId="1">
    <w:nsid w:val="034F1B54"/>
    <w:multiLevelType w:val="hybridMultilevel"/>
    <w:tmpl w:val="56F8E47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47935AF"/>
    <w:multiLevelType w:val="hybridMultilevel"/>
    <w:tmpl w:val="3682959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5DC092D"/>
    <w:multiLevelType w:val="multilevel"/>
    <w:tmpl w:val="704802C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13B95DDF"/>
    <w:multiLevelType w:val="multilevel"/>
    <w:tmpl w:val="B9A6A562"/>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b/>
        <w:i w:val="0"/>
      </w:rPr>
    </w:lvl>
    <w:lvl w:ilvl="2">
      <w:start w:val="1"/>
      <w:numFmt w:val="decimal"/>
      <w:isLgl/>
      <w:lvlText w:val="%1.%2.%3."/>
      <w:lvlJc w:val="left"/>
      <w:pPr>
        <w:ind w:left="1440" w:hanging="720"/>
      </w:pPr>
      <w:rPr>
        <w:rFonts w:hint="default"/>
        <w:b/>
        <w:i w:val="0"/>
      </w:rPr>
    </w:lvl>
    <w:lvl w:ilvl="3">
      <w:start w:val="1"/>
      <w:numFmt w:val="decimal"/>
      <w:isLgl/>
      <w:lvlText w:val="%1.%2.%3.%4."/>
      <w:lvlJc w:val="left"/>
      <w:pPr>
        <w:ind w:left="1440" w:hanging="720"/>
      </w:pPr>
      <w:rPr>
        <w:rFonts w:hint="default"/>
        <w:b/>
        <w:i w:val="0"/>
      </w:rPr>
    </w:lvl>
    <w:lvl w:ilvl="4">
      <w:start w:val="1"/>
      <w:numFmt w:val="decimal"/>
      <w:isLgl/>
      <w:lvlText w:val="%1.%2.%3.%4.%5."/>
      <w:lvlJc w:val="left"/>
      <w:pPr>
        <w:ind w:left="1800" w:hanging="1080"/>
      </w:pPr>
      <w:rPr>
        <w:rFonts w:hint="default"/>
        <w:b/>
        <w:i w:val="0"/>
      </w:rPr>
    </w:lvl>
    <w:lvl w:ilvl="5">
      <w:start w:val="1"/>
      <w:numFmt w:val="decimal"/>
      <w:isLgl/>
      <w:lvlText w:val="%1.%2.%3.%4.%5.%6."/>
      <w:lvlJc w:val="left"/>
      <w:pPr>
        <w:ind w:left="1800" w:hanging="1080"/>
      </w:pPr>
      <w:rPr>
        <w:rFonts w:hint="default"/>
        <w:b/>
        <w:i w:val="0"/>
      </w:rPr>
    </w:lvl>
    <w:lvl w:ilvl="6">
      <w:start w:val="1"/>
      <w:numFmt w:val="decimal"/>
      <w:isLgl/>
      <w:lvlText w:val="%1.%2.%3.%4.%5.%6.%7."/>
      <w:lvlJc w:val="left"/>
      <w:pPr>
        <w:ind w:left="2160" w:hanging="1440"/>
      </w:pPr>
      <w:rPr>
        <w:rFonts w:hint="default"/>
        <w:b/>
        <w:i w:val="0"/>
      </w:rPr>
    </w:lvl>
    <w:lvl w:ilvl="7">
      <w:start w:val="1"/>
      <w:numFmt w:val="decimal"/>
      <w:isLgl/>
      <w:lvlText w:val="%1.%2.%3.%4.%5.%6.%7.%8."/>
      <w:lvlJc w:val="left"/>
      <w:pPr>
        <w:ind w:left="2160" w:hanging="1440"/>
      </w:pPr>
      <w:rPr>
        <w:rFonts w:hint="default"/>
        <w:b/>
        <w:i w:val="0"/>
      </w:rPr>
    </w:lvl>
    <w:lvl w:ilvl="8">
      <w:start w:val="1"/>
      <w:numFmt w:val="decimal"/>
      <w:isLgl/>
      <w:lvlText w:val="%1.%2.%3.%4.%5.%6.%7.%8.%9."/>
      <w:lvlJc w:val="left"/>
      <w:pPr>
        <w:ind w:left="2520" w:hanging="1800"/>
      </w:pPr>
      <w:rPr>
        <w:rFonts w:hint="default"/>
        <w:b/>
        <w:i w:val="0"/>
      </w:rPr>
    </w:lvl>
  </w:abstractNum>
  <w:abstractNum w:abstractNumId="5">
    <w:nsid w:val="1C412058"/>
    <w:multiLevelType w:val="hybridMultilevel"/>
    <w:tmpl w:val="A554282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D114C1D"/>
    <w:multiLevelType w:val="hybridMultilevel"/>
    <w:tmpl w:val="1A02FD20"/>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203834A2"/>
    <w:multiLevelType w:val="multilevel"/>
    <w:tmpl w:val="22241288"/>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b/>
        <w:i w:val="0"/>
      </w:rPr>
    </w:lvl>
    <w:lvl w:ilvl="2">
      <w:start w:val="1"/>
      <w:numFmt w:val="decimal"/>
      <w:isLgl/>
      <w:lvlText w:val="%1.%2.%3."/>
      <w:lvlJc w:val="left"/>
      <w:pPr>
        <w:ind w:left="2520" w:hanging="720"/>
      </w:pPr>
      <w:rPr>
        <w:rFonts w:hint="default"/>
        <w:b/>
        <w:i w:val="0"/>
      </w:rPr>
    </w:lvl>
    <w:lvl w:ilvl="3">
      <w:start w:val="1"/>
      <w:numFmt w:val="decimal"/>
      <w:isLgl/>
      <w:lvlText w:val="%1.%2.%3.%4."/>
      <w:lvlJc w:val="left"/>
      <w:pPr>
        <w:ind w:left="3240" w:hanging="720"/>
      </w:pPr>
      <w:rPr>
        <w:rFonts w:hint="default"/>
        <w:b/>
        <w:i w:val="0"/>
      </w:rPr>
    </w:lvl>
    <w:lvl w:ilvl="4">
      <w:start w:val="1"/>
      <w:numFmt w:val="decimal"/>
      <w:isLgl/>
      <w:lvlText w:val="%1.%2.%3.%4.%5."/>
      <w:lvlJc w:val="left"/>
      <w:pPr>
        <w:ind w:left="4320" w:hanging="1080"/>
      </w:pPr>
      <w:rPr>
        <w:rFonts w:hint="default"/>
        <w:b/>
        <w:i w:val="0"/>
      </w:rPr>
    </w:lvl>
    <w:lvl w:ilvl="5">
      <w:start w:val="1"/>
      <w:numFmt w:val="decimal"/>
      <w:isLgl/>
      <w:lvlText w:val="%1.%2.%3.%4.%5.%6."/>
      <w:lvlJc w:val="left"/>
      <w:pPr>
        <w:ind w:left="5040" w:hanging="1080"/>
      </w:pPr>
      <w:rPr>
        <w:rFonts w:hint="default"/>
        <w:b/>
        <w:i w:val="0"/>
      </w:rPr>
    </w:lvl>
    <w:lvl w:ilvl="6">
      <w:start w:val="1"/>
      <w:numFmt w:val="decimal"/>
      <w:isLgl/>
      <w:lvlText w:val="%1.%2.%3.%4.%5.%6.%7."/>
      <w:lvlJc w:val="left"/>
      <w:pPr>
        <w:ind w:left="6120" w:hanging="1440"/>
      </w:pPr>
      <w:rPr>
        <w:rFonts w:hint="default"/>
        <w:b/>
        <w:i w:val="0"/>
      </w:rPr>
    </w:lvl>
    <w:lvl w:ilvl="7">
      <w:start w:val="1"/>
      <w:numFmt w:val="decimal"/>
      <w:isLgl/>
      <w:lvlText w:val="%1.%2.%3.%4.%5.%6.%7.%8."/>
      <w:lvlJc w:val="left"/>
      <w:pPr>
        <w:ind w:left="6840" w:hanging="1440"/>
      </w:pPr>
      <w:rPr>
        <w:rFonts w:hint="default"/>
        <w:b/>
        <w:i w:val="0"/>
      </w:rPr>
    </w:lvl>
    <w:lvl w:ilvl="8">
      <w:start w:val="1"/>
      <w:numFmt w:val="decimal"/>
      <w:isLgl/>
      <w:lvlText w:val="%1.%2.%3.%4.%5.%6.%7.%8.%9."/>
      <w:lvlJc w:val="left"/>
      <w:pPr>
        <w:ind w:left="7920" w:hanging="1800"/>
      </w:pPr>
      <w:rPr>
        <w:rFonts w:hint="default"/>
        <w:b/>
        <w:i w:val="0"/>
      </w:rPr>
    </w:lvl>
  </w:abstractNum>
  <w:abstractNum w:abstractNumId="8">
    <w:nsid w:val="27A23CD0"/>
    <w:multiLevelType w:val="multilevel"/>
    <w:tmpl w:val="3474912E"/>
    <w:lvl w:ilvl="0">
      <w:start w:val="1"/>
      <w:numFmt w:val="decimal"/>
      <w:lvlText w:val="%1."/>
      <w:lvlJc w:val="left"/>
      <w:pPr>
        <w:ind w:left="720" w:hanging="360"/>
      </w:pPr>
      <w:rPr>
        <w:rFonts w:ascii="Times New Roman" w:hAnsi="Times New Roman" w:cs="Times New Roman" w:hint="default"/>
        <w:color w:val="000000"/>
      </w:rPr>
    </w:lvl>
    <w:lvl w:ilvl="1">
      <w:start w:val="3"/>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color w:val="auto"/>
      </w:rPr>
    </w:lvl>
    <w:lvl w:ilvl="5">
      <w:start w:val="1"/>
      <w:numFmt w:val="decimal"/>
      <w:isLgl/>
      <w:lvlText w:val="%1.%2.%3.%4.%5.%6"/>
      <w:lvlJc w:val="left"/>
      <w:pPr>
        <w:ind w:left="1440" w:hanging="1080"/>
      </w:pPr>
      <w:rPr>
        <w:rFonts w:hint="default"/>
        <w:b/>
        <w:color w:val="auto"/>
      </w:rPr>
    </w:lvl>
    <w:lvl w:ilvl="6">
      <w:start w:val="1"/>
      <w:numFmt w:val="decimal"/>
      <w:isLgl/>
      <w:lvlText w:val="%1.%2.%3.%4.%5.%6.%7"/>
      <w:lvlJc w:val="left"/>
      <w:pPr>
        <w:ind w:left="1800" w:hanging="1440"/>
      </w:pPr>
      <w:rPr>
        <w:rFonts w:hint="default"/>
        <w:b/>
        <w:color w:val="auto"/>
      </w:rPr>
    </w:lvl>
    <w:lvl w:ilvl="7">
      <w:start w:val="1"/>
      <w:numFmt w:val="decimal"/>
      <w:isLgl/>
      <w:lvlText w:val="%1.%2.%3.%4.%5.%6.%7.%8"/>
      <w:lvlJc w:val="left"/>
      <w:pPr>
        <w:ind w:left="1800" w:hanging="1440"/>
      </w:pPr>
      <w:rPr>
        <w:rFonts w:hint="default"/>
        <w:b/>
        <w:color w:val="auto"/>
      </w:rPr>
    </w:lvl>
    <w:lvl w:ilvl="8">
      <w:start w:val="1"/>
      <w:numFmt w:val="decimal"/>
      <w:isLgl/>
      <w:lvlText w:val="%1.%2.%3.%4.%5.%6.%7.%8.%9"/>
      <w:lvlJc w:val="left"/>
      <w:pPr>
        <w:ind w:left="2160" w:hanging="1800"/>
      </w:pPr>
      <w:rPr>
        <w:rFonts w:hint="default"/>
        <w:b/>
        <w:color w:val="auto"/>
      </w:rPr>
    </w:lvl>
  </w:abstractNum>
  <w:abstractNum w:abstractNumId="9">
    <w:nsid w:val="28DD5DEF"/>
    <w:multiLevelType w:val="hybridMultilevel"/>
    <w:tmpl w:val="44F4BB26"/>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42F4464C"/>
    <w:multiLevelType w:val="hybridMultilevel"/>
    <w:tmpl w:val="D2827A5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56E8592B"/>
    <w:multiLevelType w:val="multilevel"/>
    <w:tmpl w:val="9586A25E"/>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nsid w:val="664249AF"/>
    <w:multiLevelType w:val="hybridMultilevel"/>
    <w:tmpl w:val="E08295F0"/>
    <w:lvl w:ilvl="0" w:tplc="858236B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676C5856"/>
    <w:multiLevelType w:val="multilevel"/>
    <w:tmpl w:val="65643328"/>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6838003E"/>
    <w:multiLevelType w:val="multilevel"/>
    <w:tmpl w:val="E9CA7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4F125F6"/>
    <w:multiLevelType w:val="multilevel"/>
    <w:tmpl w:val="2D683D04"/>
    <w:lvl w:ilvl="0">
      <w:start w:val="2"/>
      <w:numFmt w:val="decimal"/>
      <w:lvlText w:val="%1"/>
      <w:lvlJc w:val="left"/>
      <w:pPr>
        <w:ind w:left="360" w:hanging="360"/>
      </w:pPr>
      <w:rPr>
        <w:rFonts w:hint="default"/>
        <w:b/>
        <w:i w:val="0"/>
      </w:rPr>
    </w:lvl>
    <w:lvl w:ilvl="1">
      <w:start w:val="1"/>
      <w:numFmt w:val="decimal"/>
      <w:lvlText w:val="%1.%2"/>
      <w:lvlJc w:val="left"/>
      <w:pPr>
        <w:ind w:left="360" w:hanging="360"/>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720" w:hanging="720"/>
      </w:pPr>
      <w:rPr>
        <w:rFonts w:hint="default"/>
        <w:b/>
        <w:i w:val="0"/>
      </w:rPr>
    </w:lvl>
    <w:lvl w:ilvl="4">
      <w:start w:val="1"/>
      <w:numFmt w:val="decimal"/>
      <w:lvlText w:val="%1.%2.%3.%4.%5"/>
      <w:lvlJc w:val="left"/>
      <w:pPr>
        <w:ind w:left="1080" w:hanging="1080"/>
      </w:pPr>
      <w:rPr>
        <w:rFonts w:hint="default"/>
        <w:b/>
        <w:i w:val="0"/>
      </w:rPr>
    </w:lvl>
    <w:lvl w:ilvl="5">
      <w:start w:val="1"/>
      <w:numFmt w:val="decimal"/>
      <w:lvlText w:val="%1.%2.%3.%4.%5.%6"/>
      <w:lvlJc w:val="left"/>
      <w:pPr>
        <w:ind w:left="1080" w:hanging="1080"/>
      </w:pPr>
      <w:rPr>
        <w:rFonts w:hint="default"/>
        <w:b/>
        <w:i w:val="0"/>
      </w:rPr>
    </w:lvl>
    <w:lvl w:ilvl="6">
      <w:start w:val="1"/>
      <w:numFmt w:val="decimal"/>
      <w:lvlText w:val="%1.%2.%3.%4.%5.%6.%7"/>
      <w:lvlJc w:val="left"/>
      <w:pPr>
        <w:ind w:left="1440" w:hanging="1440"/>
      </w:pPr>
      <w:rPr>
        <w:rFonts w:hint="default"/>
        <w:b/>
        <w:i w:val="0"/>
      </w:rPr>
    </w:lvl>
    <w:lvl w:ilvl="7">
      <w:start w:val="1"/>
      <w:numFmt w:val="decimal"/>
      <w:lvlText w:val="%1.%2.%3.%4.%5.%6.%7.%8"/>
      <w:lvlJc w:val="left"/>
      <w:pPr>
        <w:ind w:left="1440" w:hanging="1440"/>
      </w:pPr>
      <w:rPr>
        <w:rFonts w:hint="default"/>
        <w:b/>
        <w:i w:val="0"/>
      </w:rPr>
    </w:lvl>
    <w:lvl w:ilvl="8">
      <w:start w:val="1"/>
      <w:numFmt w:val="decimal"/>
      <w:lvlText w:val="%1.%2.%3.%4.%5.%6.%7.%8.%9"/>
      <w:lvlJc w:val="left"/>
      <w:pPr>
        <w:ind w:left="1800" w:hanging="1800"/>
      </w:pPr>
      <w:rPr>
        <w:rFonts w:hint="default"/>
        <w:b/>
        <w:i w:val="0"/>
      </w:rPr>
    </w:lvl>
  </w:abstractNum>
  <w:abstractNum w:abstractNumId="16">
    <w:nsid w:val="7D8A6C8C"/>
    <w:multiLevelType w:val="multilevel"/>
    <w:tmpl w:val="967CA1B2"/>
    <w:lvl w:ilvl="0">
      <w:start w:val="1"/>
      <w:numFmt w:val="decimal"/>
      <w:lvlText w:val="%1."/>
      <w:lvlJc w:val="left"/>
      <w:pPr>
        <w:ind w:left="720" w:hanging="360"/>
      </w:pPr>
      <w:rPr>
        <w:rFonts w:ascii="Times-Bold" w:hAnsi="Times-Bold" w:cstheme="minorBidi" w:hint="default"/>
        <w:color w:val="000000"/>
      </w:rPr>
    </w:lvl>
    <w:lvl w:ilvl="1">
      <w:start w:val="3"/>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color w:val="auto"/>
      </w:rPr>
    </w:lvl>
    <w:lvl w:ilvl="5">
      <w:start w:val="1"/>
      <w:numFmt w:val="decimal"/>
      <w:isLgl/>
      <w:lvlText w:val="%1.%2.%3.%4.%5.%6"/>
      <w:lvlJc w:val="left"/>
      <w:pPr>
        <w:ind w:left="1440" w:hanging="1080"/>
      </w:pPr>
      <w:rPr>
        <w:rFonts w:hint="default"/>
        <w:b/>
        <w:color w:val="auto"/>
      </w:rPr>
    </w:lvl>
    <w:lvl w:ilvl="6">
      <w:start w:val="1"/>
      <w:numFmt w:val="decimal"/>
      <w:isLgl/>
      <w:lvlText w:val="%1.%2.%3.%4.%5.%6.%7"/>
      <w:lvlJc w:val="left"/>
      <w:pPr>
        <w:ind w:left="1800" w:hanging="1440"/>
      </w:pPr>
      <w:rPr>
        <w:rFonts w:hint="default"/>
        <w:b/>
        <w:color w:val="auto"/>
      </w:rPr>
    </w:lvl>
    <w:lvl w:ilvl="7">
      <w:start w:val="1"/>
      <w:numFmt w:val="decimal"/>
      <w:isLgl/>
      <w:lvlText w:val="%1.%2.%3.%4.%5.%6.%7.%8"/>
      <w:lvlJc w:val="left"/>
      <w:pPr>
        <w:ind w:left="1800" w:hanging="1440"/>
      </w:pPr>
      <w:rPr>
        <w:rFonts w:hint="default"/>
        <w:b/>
        <w:color w:val="auto"/>
      </w:rPr>
    </w:lvl>
    <w:lvl w:ilvl="8">
      <w:start w:val="1"/>
      <w:numFmt w:val="decimal"/>
      <w:isLgl/>
      <w:lvlText w:val="%1.%2.%3.%4.%5.%6.%7.%8.%9"/>
      <w:lvlJc w:val="left"/>
      <w:pPr>
        <w:ind w:left="2160" w:hanging="1800"/>
      </w:pPr>
      <w:rPr>
        <w:rFonts w:hint="default"/>
        <w:b/>
        <w:color w:val="auto"/>
      </w:rPr>
    </w:lvl>
  </w:abstractNum>
  <w:abstractNum w:abstractNumId="17">
    <w:nsid w:val="7DAD2B28"/>
    <w:multiLevelType w:val="multilevel"/>
    <w:tmpl w:val="22241288"/>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b/>
        <w:i w:val="0"/>
      </w:rPr>
    </w:lvl>
    <w:lvl w:ilvl="2">
      <w:start w:val="1"/>
      <w:numFmt w:val="decimal"/>
      <w:isLgl/>
      <w:lvlText w:val="%1.%2.%3."/>
      <w:lvlJc w:val="left"/>
      <w:pPr>
        <w:ind w:left="2520" w:hanging="720"/>
      </w:pPr>
      <w:rPr>
        <w:rFonts w:hint="default"/>
        <w:b/>
        <w:i w:val="0"/>
      </w:rPr>
    </w:lvl>
    <w:lvl w:ilvl="3">
      <w:start w:val="1"/>
      <w:numFmt w:val="decimal"/>
      <w:isLgl/>
      <w:lvlText w:val="%1.%2.%3.%4."/>
      <w:lvlJc w:val="left"/>
      <w:pPr>
        <w:ind w:left="3240" w:hanging="720"/>
      </w:pPr>
      <w:rPr>
        <w:rFonts w:hint="default"/>
        <w:b/>
        <w:i w:val="0"/>
      </w:rPr>
    </w:lvl>
    <w:lvl w:ilvl="4">
      <w:start w:val="1"/>
      <w:numFmt w:val="decimal"/>
      <w:isLgl/>
      <w:lvlText w:val="%1.%2.%3.%4.%5."/>
      <w:lvlJc w:val="left"/>
      <w:pPr>
        <w:ind w:left="4320" w:hanging="1080"/>
      </w:pPr>
      <w:rPr>
        <w:rFonts w:hint="default"/>
        <w:b/>
        <w:i w:val="0"/>
      </w:rPr>
    </w:lvl>
    <w:lvl w:ilvl="5">
      <w:start w:val="1"/>
      <w:numFmt w:val="decimal"/>
      <w:isLgl/>
      <w:lvlText w:val="%1.%2.%3.%4.%5.%6."/>
      <w:lvlJc w:val="left"/>
      <w:pPr>
        <w:ind w:left="5040" w:hanging="1080"/>
      </w:pPr>
      <w:rPr>
        <w:rFonts w:hint="default"/>
        <w:b/>
        <w:i w:val="0"/>
      </w:rPr>
    </w:lvl>
    <w:lvl w:ilvl="6">
      <w:start w:val="1"/>
      <w:numFmt w:val="decimal"/>
      <w:isLgl/>
      <w:lvlText w:val="%1.%2.%3.%4.%5.%6.%7."/>
      <w:lvlJc w:val="left"/>
      <w:pPr>
        <w:ind w:left="6120" w:hanging="1440"/>
      </w:pPr>
      <w:rPr>
        <w:rFonts w:hint="default"/>
        <w:b/>
        <w:i w:val="0"/>
      </w:rPr>
    </w:lvl>
    <w:lvl w:ilvl="7">
      <w:start w:val="1"/>
      <w:numFmt w:val="decimal"/>
      <w:isLgl/>
      <w:lvlText w:val="%1.%2.%3.%4.%5.%6.%7.%8."/>
      <w:lvlJc w:val="left"/>
      <w:pPr>
        <w:ind w:left="6840" w:hanging="1440"/>
      </w:pPr>
      <w:rPr>
        <w:rFonts w:hint="default"/>
        <w:b/>
        <w:i w:val="0"/>
      </w:rPr>
    </w:lvl>
    <w:lvl w:ilvl="8">
      <w:start w:val="1"/>
      <w:numFmt w:val="decimal"/>
      <w:isLgl/>
      <w:lvlText w:val="%1.%2.%3.%4.%5.%6.%7.%8.%9."/>
      <w:lvlJc w:val="left"/>
      <w:pPr>
        <w:ind w:left="7920" w:hanging="1800"/>
      </w:pPr>
      <w:rPr>
        <w:rFonts w:hint="default"/>
        <w:b/>
        <w:i w:val="0"/>
      </w:rPr>
    </w:lvl>
  </w:abstractNum>
  <w:num w:numId="1">
    <w:abstractNumId w:val="16"/>
  </w:num>
  <w:num w:numId="2">
    <w:abstractNumId w:val="11"/>
  </w:num>
  <w:num w:numId="3">
    <w:abstractNumId w:val="9"/>
  </w:num>
  <w:num w:numId="4">
    <w:abstractNumId w:val="1"/>
  </w:num>
  <w:num w:numId="5">
    <w:abstractNumId w:val="6"/>
  </w:num>
  <w:num w:numId="6">
    <w:abstractNumId w:val="8"/>
  </w:num>
  <w:num w:numId="7">
    <w:abstractNumId w:val="14"/>
  </w:num>
  <w:num w:numId="8">
    <w:abstractNumId w:val="10"/>
  </w:num>
  <w:num w:numId="9">
    <w:abstractNumId w:val="0"/>
  </w:num>
  <w:num w:numId="10">
    <w:abstractNumId w:val="12"/>
  </w:num>
  <w:num w:numId="11">
    <w:abstractNumId w:val="5"/>
  </w:num>
  <w:num w:numId="12">
    <w:abstractNumId w:val="2"/>
  </w:num>
  <w:num w:numId="13">
    <w:abstractNumId w:val="13"/>
  </w:num>
  <w:num w:numId="14">
    <w:abstractNumId w:val="4"/>
  </w:num>
  <w:num w:numId="15">
    <w:abstractNumId w:val="3"/>
  </w:num>
  <w:num w:numId="16">
    <w:abstractNumId w:val="17"/>
  </w:num>
  <w:num w:numId="17">
    <w:abstractNumId w:val="15"/>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BF9"/>
    <w:rsid w:val="000016D4"/>
    <w:rsid w:val="000102EB"/>
    <w:rsid w:val="00011637"/>
    <w:rsid w:val="000123C1"/>
    <w:rsid w:val="000126DB"/>
    <w:rsid w:val="0001350B"/>
    <w:rsid w:val="000169F3"/>
    <w:rsid w:val="000319DE"/>
    <w:rsid w:val="0004498A"/>
    <w:rsid w:val="00045391"/>
    <w:rsid w:val="00055AE0"/>
    <w:rsid w:val="000568F5"/>
    <w:rsid w:val="000621D7"/>
    <w:rsid w:val="00062DA4"/>
    <w:rsid w:val="00064F76"/>
    <w:rsid w:val="000677EE"/>
    <w:rsid w:val="00072EEC"/>
    <w:rsid w:val="00077B8E"/>
    <w:rsid w:val="0008009A"/>
    <w:rsid w:val="00080B36"/>
    <w:rsid w:val="00082617"/>
    <w:rsid w:val="000876EE"/>
    <w:rsid w:val="0009197E"/>
    <w:rsid w:val="0009256F"/>
    <w:rsid w:val="00095A58"/>
    <w:rsid w:val="000A7264"/>
    <w:rsid w:val="000A7D86"/>
    <w:rsid w:val="000B1D29"/>
    <w:rsid w:val="000B3695"/>
    <w:rsid w:val="000B43E5"/>
    <w:rsid w:val="000B7FDE"/>
    <w:rsid w:val="000C7C53"/>
    <w:rsid w:val="000D0EC7"/>
    <w:rsid w:val="000D1047"/>
    <w:rsid w:val="000D2B3A"/>
    <w:rsid w:val="000D2C7A"/>
    <w:rsid w:val="000D3DA7"/>
    <w:rsid w:val="000D4576"/>
    <w:rsid w:val="000E0B19"/>
    <w:rsid w:val="000E5593"/>
    <w:rsid w:val="000E6759"/>
    <w:rsid w:val="000F07E4"/>
    <w:rsid w:val="000F29B6"/>
    <w:rsid w:val="000F314D"/>
    <w:rsid w:val="000F63E3"/>
    <w:rsid w:val="00100A64"/>
    <w:rsid w:val="00101296"/>
    <w:rsid w:val="0010237B"/>
    <w:rsid w:val="00105AE9"/>
    <w:rsid w:val="00107551"/>
    <w:rsid w:val="00112274"/>
    <w:rsid w:val="00113A38"/>
    <w:rsid w:val="001149C3"/>
    <w:rsid w:val="00116001"/>
    <w:rsid w:val="00116FF8"/>
    <w:rsid w:val="00121585"/>
    <w:rsid w:val="00122BE4"/>
    <w:rsid w:val="00127CCD"/>
    <w:rsid w:val="00132789"/>
    <w:rsid w:val="00140FF7"/>
    <w:rsid w:val="00141F55"/>
    <w:rsid w:val="00144BCE"/>
    <w:rsid w:val="00144EA5"/>
    <w:rsid w:val="001461A7"/>
    <w:rsid w:val="0014755F"/>
    <w:rsid w:val="00147B3D"/>
    <w:rsid w:val="00151144"/>
    <w:rsid w:val="00152E49"/>
    <w:rsid w:val="00155973"/>
    <w:rsid w:val="00160B2A"/>
    <w:rsid w:val="0016140C"/>
    <w:rsid w:val="00171E00"/>
    <w:rsid w:val="00187AD2"/>
    <w:rsid w:val="00190A07"/>
    <w:rsid w:val="0019319E"/>
    <w:rsid w:val="0019467D"/>
    <w:rsid w:val="00194DF9"/>
    <w:rsid w:val="001A21DF"/>
    <w:rsid w:val="001A31A8"/>
    <w:rsid w:val="001B0471"/>
    <w:rsid w:val="001B1ED6"/>
    <w:rsid w:val="001B268F"/>
    <w:rsid w:val="001B711C"/>
    <w:rsid w:val="001C160D"/>
    <w:rsid w:val="001C1DE8"/>
    <w:rsid w:val="001C2C5C"/>
    <w:rsid w:val="001C385E"/>
    <w:rsid w:val="001C769D"/>
    <w:rsid w:val="001D5F7A"/>
    <w:rsid w:val="001E43B5"/>
    <w:rsid w:val="001E5607"/>
    <w:rsid w:val="001F18E9"/>
    <w:rsid w:val="001F19DB"/>
    <w:rsid w:val="001F585F"/>
    <w:rsid w:val="00202519"/>
    <w:rsid w:val="0020727A"/>
    <w:rsid w:val="00215A3C"/>
    <w:rsid w:val="002162F0"/>
    <w:rsid w:val="002177FD"/>
    <w:rsid w:val="00220F12"/>
    <w:rsid w:val="0022622E"/>
    <w:rsid w:val="00226414"/>
    <w:rsid w:val="00226F44"/>
    <w:rsid w:val="0023030F"/>
    <w:rsid w:val="0023073B"/>
    <w:rsid w:val="002346B0"/>
    <w:rsid w:val="002353AB"/>
    <w:rsid w:val="00236F64"/>
    <w:rsid w:val="00242A1F"/>
    <w:rsid w:val="00245735"/>
    <w:rsid w:val="00247D8C"/>
    <w:rsid w:val="00250671"/>
    <w:rsid w:val="002531A3"/>
    <w:rsid w:val="00257C0F"/>
    <w:rsid w:val="0026220F"/>
    <w:rsid w:val="00262C0A"/>
    <w:rsid w:val="00283146"/>
    <w:rsid w:val="00284370"/>
    <w:rsid w:val="00285D8D"/>
    <w:rsid w:val="002934AE"/>
    <w:rsid w:val="00293971"/>
    <w:rsid w:val="00294AF7"/>
    <w:rsid w:val="002A17BB"/>
    <w:rsid w:val="002A676F"/>
    <w:rsid w:val="002B0EEF"/>
    <w:rsid w:val="002B24B4"/>
    <w:rsid w:val="002B3D87"/>
    <w:rsid w:val="002B4413"/>
    <w:rsid w:val="002B5552"/>
    <w:rsid w:val="002C01AC"/>
    <w:rsid w:val="002C4C26"/>
    <w:rsid w:val="002D04BD"/>
    <w:rsid w:val="002D23AD"/>
    <w:rsid w:val="002E0E3E"/>
    <w:rsid w:val="002E6A40"/>
    <w:rsid w:val="0030312C"/>
    <w:rsid w:val="0030326F"/>
    <w:rsid w:val="0031121A"/>
    <w:rsid w:val="00311886"/>
    <w:rsid w:val="00315660"/>
    <w:rsid w:val="003156C6"/>
    <w:rsid w:val="00320922"/>
    <w:rsid w:val="00321ABA"/>
    <w:rsid w:val="003233D1"/>
    <w:rsid w:val="00326336"/>
    <w:rsid w:val="00330278"/>
    <w:rsid w:val="0033256B"/>
    <w:rsid w:val="00334665"/>
    <w:rsid w:val="00335961"/>
    <w:rsid w:val="00337299"/>
    <w:rsid w:val="003375AD"/>
    <w:rsid w:val="003464CC"/>
    <w:rsid w:val="00346500"/>
    <w:rsid w:val="00350998"/>
    <w:rsid w:val="003512C9"/>
    <w:rsid w:val="00353BE3"/>
    <w:rsid w:val="003551E6"/>
    <w:rsid w:val="00367749"/>
    <w:rsid w:val="003712D2"/>
    <w:rsid w:val="00371B4E"/>
    <w:rsid w:val="0037472A"/>
    <w:rsid w:val="00375BED"/>
    <w:rsid w:val="00384742"/>
    <w:rsid w:val="00384893"/>
    <w:rsid w:val="00385C99"/>
    <w:rsid w:val="00386D42"/>
    <w:rsid w:val="00391471"/>
    <w:rsid w:val="00394387"/>
    <w:rsid w:val="003A012B"/>
    <w:rsid w:val="003A2B4B"/>
    <w:rsid w:val="003B6085"/>
    <w:rsid w:val="003C0C0D"/>
    <w:rsid w:val="003D0F91"/>
    <w:rsid w:val="003D165E"/>
    <w:rsid w:val="003D51DA"/>
    <w:rsid w:val="003D645D"/>
    <w:rsid w:val="003D6B5E"/>
    <w:rsid w:val="003D7E68"/>
    <w:rsid w:val="003E2C39"/>
    <w:rsid w:val="003E3839"/>
    <w:rsid w:val="003E54A8"/>
    <w:rsid w:val="003E5675"/>
    <w:rsid w:val="003F15BF"/>
    <w:rsid w:val="003F1883"/>
    <w:rsid w:val="003F3F33"/>
    <w:rsid w:val="003F46B4"/>
    <w:rsid w:val="003F5927"/>
    <w:rsid w:val="003F6A14"/>
    <w:rsid w:val="003F7DBD"/>
    <w:rsid w:val="00403C6E"/>
    <w:rsid w:val="004103C3"/>
    <w:rsid w:val="00410BA0"/>
    <w:rsid w:val="00410C5C"/>
    <w:rsid w:val="00414FD8"/>
    <w:rsid w:val="00415D87"/>
    <w:rsid w:val="0041675D"/>
    <w:rsid w:val="00423A79"/>
    <w:rsid w:val="00430424"/>
    <w:rsid w:val="0043087B"/>
    <w:rsid w:val="004316BC"/>
    <w:rsid w:val="00433F09"/>
    <w:rsid w:val="0043401F"/>
    <w:rsid w:val="00441DE1"/>
    <w:rsid w:val="004539C5"/>
    <w:rsid w:val="00455DCC"/>
    <w:rsid w:val="004612A8"/>
    <w:rsid w:val="004650F6"/>
    <w:rsid w:val="00467416"/>
    <w:rsid w:val="00467D75"/>
    <w:rsid w:val="0047188A"/>
    <w:rsid w:val="00471D3F"/>
    <w:rsid w:val="0047211D"/>
    <w:rsid w:val="00474569"/>
    <w:rsid w:val="00475F2A"/>
    <w:rsid w:val="004811E9"/>
    <w:rsid w:val="004830C2"/>
    <w:rsid w:val="00484546"/>
    <w:rsid w:val="004905ED"/>
    <w:rsid w:val="004A1175"/>
    <w:rsid w:val="004A4D6B"/>
    <w:rsid w:val="004B0829"/>
    <w:rsid w:val="004B2E24"/>
    <w:rsid w:val="004B307C"/>
    <w:rsid w:val="004B7F72"/>
    <w:rsid w:val="004C16E8"/>
    <w:rsid w:val="004C3347"/>
    <w:rsid w:val="004D7207"/>
    <w:rsid w:val="004E041A"/>
    <w:rsid w:val="004E1715"/>
    <w:rsid w:val="004E2733"/>
    <w:rsid w:val="004E488B"/>
    <w:rsid w:val="004E5336"/>
    <w:rsid w:val="004E58B0"/>
    <w:rsid w:val="004F3FD5"/>
    <w:rsid w:val="004F5BB3"/>
    <w:rsid w:val="004F67E1"/>
    <w:rsid w:val="005008EF"/>
    <w:rsid w:val="00503953"/>
    <w:rsid w:val="00503C40"/>
    <w:rsid w:val="00515A55"/>
    <w:rsid w:val="00516A59"/>
    <w:rsid w:val="00522BBD"/>
    <w:rsid w:val="0052351A"/>
    <w:rsid w:val="00523EB9"/>
    <w:rsid w:val="005300CF"/>
    <w:rsid w:val="00530271"/>
    <w:rsid w:val="005307AE"/>
    <w:rsid w:val="00535201"/>
    <w:rsid w:val="005431B1"/>
    <w:rsid w:val="00543271"/>
    <w:rsid w:val="005515A6"/>
    <w:rsid w:val="005529B8"/>
    <w:rsid w:val="0055576A"/>
    <w:rsid w:val="00561B87"/>
    <w:rsid w:val="00562A9C"/>
    <w:rsid w:val="005657A4"/>
    <w:rsid w:val="00566385"/>
    <w:rsid w:val="00567B5F"/>
    <w:rsid w:val="005810DF"/>
    <w:rsid w:val="00582785"/>
    <w:rsid w:val="005864A5"/>
    <w:rsid w:val="00586E18"/>
    <w:rsid w:val="005919CB"/>
    <w:rsid w:val="00594232"/>
    <w:rsid w:val="005958E9"/>
    <w:rsid w:val="0059663C"/>
    <w:rsid w:val="005A274C"/>
    <w:rsid w:val="005A5FB4"/>
    <w:rsid w:val="005A6572"/>
    <w:rsid w:val="005B1631"/>
    <w:rsid w:val="005B46C9"/>
    <w:rsid w:val="005B4777"/>
    <w:rsid w:val="005B481F"/>
    <w:rsid w:val="005B6750"/>
    <w:rsid w:val="005B6AA3"/>
    <w:rsid w:val="005B7EC1"/>
    <w:rsid w:val="005C32D5"/>
    <w:rsid w:val="005C470F"/>
    <w:rsid w:val="005C5B0A"/>
    <w:rsid w:val="005C7586"/>
    <w:rsid w:val="005D4029"/>
    <w:rsid w:val="005D4BC3"/>
    <w:rsid w:val="005D4C18"/>
    <w:rsid w:val="005E02EF"/>
    <w:rsid w:val="005E2049"/>
    <w:rsid w:val="005E51B3"/>
    <w:rsid w:val="005F1699"/>
    <w:rsid w:val="005F2EB1"/>
    <w:rsid w:val="005F4406"/>
    <w:rsid w:val="005F663B"/>
    <w:rsid w:val="005F6A37"/>
    <w:rsid w:val="00602DDE"/>
    <w:rsid w:val="00610E11"/>
    <w:rsid w:val="00614062"/>
    <w:rsid w:val="00616CAF"/>
    <w:rsid w:val="00617CAC"/>
    <w:rsid w:val="0062121A"/>
    <w:rsid w:val="006222E8"/>
    <w:rsid w:val="00622421"/>
    <w:rsid w:val="00622FFD"/>
    <w:rsid w:val="00623172"/>
    <w:rsid w:val="00626D7A"/>
    <w:rsid w:val="00626EE1"/>
    <w:rsid w:val="0062773B"/>
    <w:rsid w:val="006417E0"/>
    <w:rsid w:val="0064186D"/>
    <w:rsid w:val="00642890"/>
    <w:rsid w:val="00643CBD"/>
    <w:rsid w:val="00651B52"/>
    <w:rsid w:val="00652BBA"/>
    <w:rsid w:val="00654A8B"/>
    <w:rsid w:val="006554F0"/>
    <w:rsid w:val="00661EF7"/>
    <w:rsid w:val="006630DE"/>
    <w:rsid w:val="006666F8"/>
    <w:rsid w:val="006702A4"/>
    <w:rsid w:val="006739A3"/>
    <w:rsid w:val="00674FF9"/>
    <w:rsid w:val="0067584C"/>
    <w:rsid w:val="00687236"/>
    <w:rsid w:val="00687298"/>
    <w:rsid w:val="00691868"/>
    <w:rsid w:val="0069293A"/>
    <w:rsid w:val="00696E01"/>
    <w:rsid w:val="006A0656"/>
    <w:rsid w:val="006A2492"/>
    <w:rsid w:val="006A3012"/>
    <w:rsid w:val="006A4960"/>
    <w:rsid w:val="006A4D6F"/>
    <w:rsid w:val="006A7A0B"/>
    <w:rsid w:val="006B1507"/>
    <w:rsid w:val="006B3167"/>
    <w:rsid w:val="006B359E"/>
    <w:rsid w:val="006B51FF"/>
    <w:rsid w:val="006B5DE5"/>
    <w:rsid w:val="006B75C4"/>
    <w:rsid w:val="006C008F"/>
    <w:rsid w:val="006C2B87"/>
    <w:rsid w:val="006C3470"/>
    <w:rsid w:val="006C6657"/>
    <w:rsid w:val="006C6B7A"/>
    <w:rsid w:val="006C795B"/>
    <w:rsid w:val="006D2542"/>
    <w:rsid w:val="006D4774"/>
    <w:rsid w:val="006D6E3F"/>
    <w:rsid w:val="006E145D"/>
    <w:rsid w:val="006E26B7"/>
    <w:rsid w:val="006E3314"/>
    <w:rsid w:val="006E4CAE"/>
    <w:rsid w:val="006E50CB"/>
    <w:rsid w:val="006E5573"/>
    <w:rsid w:val="006E573A"/>
    <w:rsid w:val="006F0471"/>
    <w:rsid w:val="00702D7A"/>
    <w:rsid w:val="00703E6A"/>
    <w:rsid w:val="007047AF"/>
    <w:rsid w:val="00712794"/>
    <w:rsid w:val="00712C37"/>
    <w:rsid w:val="0072150B"/>
    <w:rsid w:val="00722ED7"/>
    <w:rsid w:val="00724172"/>
    <w:rsid w:val="00725B04"/>
    <w:rsid w:val="0072665A"/>
    <w:rsid w:val="007309EA"/>
    <w:rsid w:val="00731BCA"/>
    <w:rsid w:val="00733385"/>
    <w:rsid w:val="00740E0F"/>
    <w:rsid w:val="00742299"/>
    <w:rsid w:val="007423FD"/>
    <w:rsid w:val="00743F4C"/>
    <w:rsid w:val="00745A4C"/>
    <w:rsid w:val="00746035"/>
    <w:rsid w:val="00761E88"/>
    <w:rsid w:val="007661F7"/>
    <w:rsid w:val="0077144D"/>
    <w:rsid w:val="007739F3"/>
    <w:rsid w:val="00783186"/>
    <w:rsid w:val="00786F4D"/>
    <w:rsid w:val="007871F9"/>
    <w:rsid w:val="00790259"/>
    <w:rsid w:val="007937D8"/>
    <w:rsid w:val="007946C6"/>
    <w:rsid w:val="007959F9"/>
    <w:rsid w:val="00795C1C"/>
    <w:rsid w:val="00795F4B"/>
    <w:rsid w:val="007A5BDA"/>
    <w:rsid w:val="007B755E"/>
    <w:rsid w:val="007C1E4C"/>
    <w:rsid w:val="007C442B"/>
    <w:rsid w:val="007D0AF5"/>
    <w:rsid w:val="007D26A5"/>
    <w:rsid w:val="007D4639"/>
    <w:rsid w:val="007D4DA6"/>
    <w:rsid w:val="007E1165"/>
    <w:rsid w:val="007E2557"/>
    <w:rsid w:val="007E45AA"/>
    <w:rsid w:val="007E51FC"/>
    <w:rsid w:val="007E5CD2"/>
    <w:rsid w:val="007E6214"/>
    <w:rsid w:val="007E69E0"/>
    <w:rsid w:val="007F0BE3"/>
    <w:rsid w:val="007F0EAD"/>
    <w:rsid w:val="007F217E"/>
    <w:rsid w:val="007F328B"/>
    <w:rsid w:val="00801A57"/>
    <w:rsid w:val="008154EA"/>
    <w:rsid w:val="008169F1"/>
    <w:rsid w:val="0081730F"/>
    <w:rsid w:val="00825FD9"/>
    <w:rsid w:val="00827747"/>
    <w:rsid w:val="00830AC9"/>
    <w:rsid w:val="00833DB5"/>
    <w:rsid w:val="00836764"/>
    <w:rsid w:val="00841693"/>
    <w:rsid w:val="008507A2"/>
    <w:rsid w:val="00851E0B"/>
    <w:rsid w:val="00854D9B"/>
    <w:rsid w:val="00854E18"/>
    <w:rsid w:val="0085744B"/>
    <w:rsid w:val="008601A7"/>
    <w:rsid w:val="00861B4A"/>
    <w:rsid w:val="00861D18"/>
    <w:rsid w:val="00862041"/>
    <w:rsid w:val="00863907"/>
    <w:rsid w:val="00865D1F"/>
    <w:rsid w:val="00867885"/>
    <w:rsid w:val="00867FF8"/>
    <w:rsid w:val="00872E44"/>
    <w:rsid w:val="00873A81"/>
    <w:rsid w:val="00874F44"/>
    <w:rsid w:val="00877186"/>
    <w:rsid w:val="008776F4"/>
    <w:rsid w:val="00880D73"/>
    <w:rsid w:val="00884F15"/>
    <w:rsid w:val="00891A4C"/>
    <w:rsid w:val="00893B22"/>
    <w:rsid w:val="008951D2"/>
    <w:rsid w:val="00896E61"/>
    <w:rsid w:val="008A25BB"/>
    <w:rsid w:val="008A624E"/>
    <w:rsid w:val="008A6490"/>
    <w:rsid w:val="008A681C"/>
    <w:rsid w:val="008A7CC6"/>
    <w:rsid w:val="008B0FE1"/>
    <w:rsid w:val="008B1D63"/>
    <w:rsid w:val="008B1F63"/>
    <w:rsid w:val="008B36E8"/>
    <w:rsid w:val="008B4BBC"/>
    <w:rsid w:val="008C004D"/>
    <w:rsid w:val="008C0215"/>
    <w:rsid w:val="008C2969"/>
    <w:rsid w:val="008C613F"/>
    <w:rsid w:val="008D32A5"/>
    <w:rsid w:val="008D6E39"/>
    <w:rsid w:val="008E1398"/>
    <w:rsid w:val="008E4E17"/>
    <w:rsid w:val="008E4EE4"/>
    <w:rsid w:val="008E73E7"/>
    <w:rsid w:val="008E7DC2"/>
    <w:rsid w:val="008F1732"/>
    <w:rsid w:val="008F2491"/>
    <w:rsid w:val="008F2E25"/>
    <w:rsid w:val="008F5550"/>
    <w:rsid w:val="008F7DBA"/>
    <w:rsid w:val="00900603"/>
    <w:rsid w:val="00901292"/>
    <w:rsid w:val="00904FC1"/>
    <w:rsid w:val="00907947"/>
    <w:rsid w:val="00914EBC"/>
    <w:rsid w:val="00916F81"/>
    <w:rsid w:val="00920123"/>
    <w:rsid w:val="009258CE"/>
    <w:rsid w:val="00930840"/>
    <w:rsid w:val="0093271A"/>
    <w:rsid w:val="009344A7"/>
    <w:rsid w:val="009344ED"/>
    <w:rsid w:val="00934682"/>
    <w:rsid w:val="009346DA"/>
    <w:rsid w:val="00935514"/>
    <w:rsid w:val="009359C5"/>
    <w:rsid w:val="00942938"/>
    <w:rsid w:val="009452CF"/>
    <w:rsid w:val="00945F84"/>
    <w:rsid w:val="009473CE"/>
    <w:rsid w:val="009476BD"/>
    <w:rsid w:val="00950AF3"/>
    <w:rsid w:val="00951129"/>
    <w:rsid w:val="00954D64"/>
    <w:rsid w:val="00955AE4"/>
    <w:rsid w:val="00956C31"/>
    <w:rsid w:val="00965088"/>
    <w:rsid w:val="009734E1"/>
    <w:rsid w:val="00976465"/>
    <w:rsid w:val="00977F5D"/>
    <w:rsid w:val="009849BB"/>
    <w:rsid w:val="0098670B"/>
    <w:rsid w:val="009913A8"/>
    <w:rsid w:val="00997941"/>
    <w:rsid w:val="00997F87"/>
    <w:rsid w:val="009A08BB"/>
    <w:rsid w:val="009A50EE"/>
    <w:rsid w:val="009A5335"/>
    <w:rsid w:val="009A6F29"/>
    <w:rsid w:val="009B327B"/>
    <w:rsid w:val="009B4470"/>
    <w:rsid w:val="009B6451"/>
    <w:rsid w:val="009B6E0E"/>
    <w:rsid w:val="009B73CE"/>
    <w:rsid w:val="009C228F"/>
    <w:rsid w:val="009C4B5F"/>
    <w:rsid w:val="009C6FD0"/>
    <w:rsid w:val="009C7050"/>
    <w:rsid w:val="009C78B9"/>
    <w:rsid w:val="009D729A"/>
    <w:rsid w:val="009E28BA"/>
    <w:rsid w:val="009E6232"/>
    <w:rsid w:val="009F2300"/>
    <w:rsid w:val="009F29E9"/>
    <w:rsid w:val="009F679B"/>
    <w:rsid w:val="00A00223"/>
    <w:rsid w:val="00A00C5E"/>
    <w:rsid w:val="00A01C55"/>
    <w:rsid w:val="00A025AF"/>
    <w:rsid w:val="00A05CE6"/>
    <w:rsid w:val="00A13E2C"/>
    <w:rsid w:val="00A16C6C"/>
    <w:rsid w:val="00A17490"/>
    <w:rsid w:val="00A203A4"/>
    <w:rsid w:val="00A212C6"/>
    <w:rsid w:val="00A22506"/>
    <w:rsid w:val="00A31A70"/>
    <w:rsid w:val="00A437DC"/>
    <w:rsid w:val="00A4438E"/>
    <w:rsid w:val="00A50E23"/>
    <w:rsid w:val="00A550C7"/>
    <w:rsid w:val="00A56149"/>
    <w:rsid w:val="00A65203"/>
    <w:rsid w:val="00A714D3"/>
    <w:rsid w:val="00A744D6"/>
    <w:rsid w:val="00A74831"/>
    <w:rsid w:val="00A761FA"/>
    <w:rsid w:val="00A77919"/>
    <w:rsid w:val="00A818CD"/>
    <w:rsid w:val="00A8209A"/>
    <w:rsid w:val="00A850C8"/>
    <w:rsid w:val="00A85624"/>
    <w:rsid w:val="00A861E1"/>
    <w:rsid w:val="00A87656"/>
    <w:rsid w:val="00A917EC"/>
    <w:rsid w:val="00A92A12"/>
    <w:rsid w:val="00A9368E"/>
    <w:rsid w:val="00AA1037"/>
    <w:rsid w:val="00AA3D7C"/>
    <w:rsid w:val="00AA6AEF"/>
    <w:rsid w:val="00AB0436"/>
    <w:rsid w:val="00AB2699"/>
    <w:rsid w:val="00AB311A"/>
    <w:rsid w:val="00AB3E9C"/>
    <w:rsid w:val="00AB7B0E"/>
    <w:rsid w:val="00AC44FB"/>
    <w:rsid w:val="00AC5F4F"/>
    <w:rsid w:val="00AD3903"/>
    <w:rsid w:val="00AD63EE"/>
    <w:rsid w:val="00AD68C5"/>
    <w:rsid w:val="00AD7E2A"/>
    <w:rsid w:val="00AE053D"/>
    <w:rsid w:val="00AE5F3A"/>
    <w:rsid w:val="00AF40A5"/>
    <w:rsid w:val="00AF6D12"/>
    <w:rsid w:val="00B049AE"/>
    <w:rsid w:val="00B05DDF"/>
    <w:rsid w:val="00B1074A"/>
    <w:rsid w:val="00B12126"/>
    <w:rsid w:val="00B1516D"/>
    <w:rsid w:val="00B256B4"/>
    <w:rsid w:val="00B26AAA"/>
    <w:rsid w:val="00B27674"/>
    <w:rsid w:val="00B367AA"/>
    <w:rsid w:val="00B36B91"/>
    <w:rsid w:val="00B416CB"/>
    <w:rsid w:val="00B530D2"/>
    <w:rsid w:val="00B54772"/>
    <w:rsid w:val="00B553B0"/>
    <w:rsid w:val="00B5627B"/>
    <w:rsid w:val="00B6301E"/>
    <w:rsid w:val="00B66D3B"/>
    <w:rsid w:val="00B66D93"/>
    <w:rsid w:val="00B70F0B"/>
    <w:rsid w:val="00B86B67"/>
    <w:rsid w:val="00B8760F"/>
    <w:rsid w:val="00B876A6"/>
    <w:rsid w:val="00B94AA8"/>
    <w:rsid w:val="00B9622D"/>
    <w:rsid w:val="00BA612D"/>
    <w:rsid w:val="00BB0124"/>
    <w:rsid w:val="00BB0BCC"/>
    <w:rsid w:val="00BB5CEA"/>
    <w:rsid w:val="00BC02E4"/>
    <w:rsid w:val="00BC18BE"/>
    <w:rsid w:val="00BC4F86"/>
    <w:rsid w:val="00BC6678"/>
    <w:rsid w:val="00BC72DA"/>
    <w:rsid w:val="00BD2676"/>
    <w:rsid w:val="00BD3FB6"/>
    <w:rsid w:val="00BD7F6D"/>
    <w:rsid w:val="00BE4DBA"/>
    <w:rsid w:val="00BE72D1"/>
    <w:rsid w:val="00BF4676"/>
    <w:rsid w:val="00BF77F9"/>
    <w:rsid w:val="00C04D65"/>
    <w:rsid w:val="00C110E4"/>
    <w:rsid w:val="00C119CA"/>
    <w:rsid w:val="00C1343B"/>
    <w:rsid w:val="00C1756F"/>
    <w:rsid w:val="00C1762F"/>
    <w:rsid w:val="00C21168"/>
    <w:rsid w:val="00C23B07"/>
    <w:rsid w:val="00C2421B"/>
    <w:rsid w:val="00C24C7C"/>
    <w:rsid w:val="00C251F8"/>
    <w:rsid w:val="00C253D6"/>
    <w:rsid w:val="00C330E2"/>
    <w:rsid w:val="00C37474"/>
    <w:rsid w:val="00C40F9A"/>
    <w:rsid w:val="00C42051"/>
    <w:rsid w:val="00C44A5D"/>
    <w:rsid w:val="00C54D35"/>
    <w:rsid w:val="00C63B93"/>
    <w:rsid w:val="00C71193"/>
    <w:rsid w:val="00C71503"/>
    <w:rsid w:val="00C80C3B"/>
    <w:rsid w:val="00C81103"/>
    <w:rsid w:val="00C84011"/>
    <w:rsid w:val="00C87FCB"/>
    <w:rsid w:val="00C90DAE"/>
    <w:rsid w:val="00C9257B"/>
    <w:rsid w:val="00C96D56"/>
    <w:rsid w:val="00C9751E"/>
    <w:rsid w:val="00CA297E"/>
    <w:rsid w:val="00CA6580"/>
    <w:rsid w:val="00CA6598"/>
    <w:rsid w:val="00CB0082"/>
    <w:rsid w:val="00CB1204"/>
    <w:rsid w:val="00CB7D6A"/>
    <w:rsid w:val="00CC68D3"/>
    <w:rsid w:val="00CD4954"/>
    <w:rsid w:val="00CD66F0"/>
    <w:rsid w:val="00CD6B12"/>
    <w:rsid w:val="00CD72B8"/>
    <w:rsid w:val="00CE443E"/>
    <w:rsid w:val="00CF1759"/>
    <w:rsid w:val="00CF2599"/>
    <w:rsid w:val="00CF2978"/>
    <w:rsid w:val="00CF3E26"/>
    <w:rsid w:val="00CF7950"/>
    <w:rsid w:val="00D03787"/>
    <w:rsid w:val="00D03AA3"/>
    <w:rsid w:val="00D03DD4"/>
    <w:rsid w:val="00D0522D"/>
    <w:rsid w:val="00D05307"/>
    <w:rsid w:val="00D07ADD"/>
    <w:rsid w:val="00D11E32"/>
    <w:rsid w:val="00D13763"/>
    <w:rsid w:val="00D17BE0"/>
    <w:rsid w:val="00D22BA1"/>
    <w:rsid w:val="00D2472E"/>
    <w:rsid w:val="00D27807"/>
    <w:rsid w:val="00D423FB"/>
    <w:rsid w:val="00D427CE"/>
    <w:rsid w:val="00D444B0"/>
    <w:rsid w:val="00D44CDE"/>
    <w:rsid w:val="00D45744"/>
    <w:rsid w:val="00D50178"/>
    <w:rsid w:val="00D50811"/>
    <w:rsid w:val="00D6088F"/>
    <w:rsid w:val="00D62C11"/>
    <w:rsid w:val="00D63D95"/>
    <w:rsid w:val="00D67841"/>
    <w:rsid w:val="00D7111C"/>
    <w:rsid w:val="00D83550"/>
    <w:rsid w:val="00D86E75"/>
    <w:rsid w:val="00D9405D"/>
    <w:rsid w:val="00D956BC"/>
    <w:rsid w:val="00D95ED7"/>
    <w:rsid w:val="00D9641D"/>
    <w:rsid w:val="00D97DB7"/>
    <w:rsid w:val="00DA08A7"/>
    <w:rsid w:val="00DA0926"/>
    <w:rsid w:val="00DA0D58"/>
    <w:rsid w:val="00DA328E"/>
    <w:rsid w:val="00DA5ABD"/>
    <w:rsid w:val="00DA6FDB"/>
    <w:rsid w:val="00DB2D54"/>
    <w:rsid w:val="00DB5E1A"/>
    <w:rsid w:val="00DB65BD"/>
    <w:rsid w:val="00DC0190"/>
    <w:rsid w:val="00DC1E58"/>
    <w:rsid w:val="00DC293F"/>
    <w:rsid w:val="00DC3513"/>
    <w:rsid w:val="00DC6DAD"/>
    <w:rsid w:val="00DC705B"/>
    <w:rsid w:val="00DD7528"/>
    <w:rsid w:val="00DD7846"/>
    <w:rsid w:val="00DE444D"/>
    <w:rsid w:val="00DE748C"/>
    <w:rsid w:val="00DF4940"/>
    <w:rsid w:val="00E03468"/>
    <w:rsid w:val="00E07AB1"/>
    <w:rsid w:val="00E07D12"/>
    <w:rsid w:val="00E11972"/>
    <w:rsid w:val="00E1318B"/>
    <w:rsid w:val="00E14972"/>
    <w:rsid w:val="00E2101F"/>
    <w:rsid w:val="00E22B60"/>
    <w:rsid w:val="00E23060"/>
    <w:rsid w:val="00E24788"/>
    <w:rsid w:val="00E316D6"/>
    <w:rsid w:val="00E33F89"/>
    <w:rsid w:val="00E34C89"/>
    <w:rsid w:val="00E457A4"/>
    <w:rsid w:val="00E47813"/>
    <w:rsid w:val="00E506B9"/>
    <w:rsid w:val="00E5101B"/>
    <w:rsid w:val="00E52553"/>
    <w:rsid w:val="00E56581"/>
    <w:rsid w:val="00E56BDB"/>
    <w:rsid w:val="00E65B1D"/>
    <w:rsid w:val="00E72883"/>
    <w:rsid w:val="00E75334"/>
    <w:rsid w:val="00E760AF"/>
    <w:rsid w:val="00E777F5"/>
    <w:rsid w:val="00E8022E"/>
    <w:rsid w:val="00E80C02"/>
    <w:rsid w:val="00E80CE7"/>
    <w:rsid w:val="00E96805"/>
    <w:rsid w:val="00EA025B"/>
    <w:rsid w:val="00EA2C6D"/>
    <w:rsid w:val="00EA6BDE"/>
    <w:rsid w:val="00EA7205"/>
    <w:rsid w:val="00EB54F4"/>
    <w:rsid w:val="00EB6033"/>
    <w:rsid w:val="00EC084A"/>
    <w:rsid w:val="00EC085F"/>
    <w:rsid w:val="00EC25CE"/>
    <w:rsid w:val="00ED6E2E"/>
    <w:rsid w:val="00ED7990"/>
    <w:rsid w:val="00EE65E8"/>
    <w:rsid w:val="00EE6C39"/>
    <w:rsid w:val="00EF0140"/>
    <w:rsid w:val="00EF2125"/>
    <w:rsid w:val="00EF3FDE"/>
    <w:rsid w:val="00F00EA5"/>
    <w:rsid w:val="00F031B6"/>
    <w:rsid w:val="00F03F77"/>
    <w:rsid w:val="00F05AAD"/>
    <w:rsid w:val="00F10EFE"/>
    <w:rsid w:val="00F12C84"/>
    <w:rsid w:val="00F17FCF"/>
    <w:rsid w:val="00F21E20"/>
    <w:rsid w:val="00F22C27"/>
    <w:rsid w:val="00F26C25"/>
    <w:rsid w:val="00F31BC8"/>
    <w:rsid w:val="00F332F3"/>
    <w:rsid w:val="00F33698"/>
    <w:rsid w:val="00F3608C"/>
    <w:rsid w:val="00F42444"/>
    <w:rsid w:val="00F42482"/>
    <w:rsid w:val="00F425FD"/>
    <w:rsid w:val="00F43E50"/>
    <w:rsid w:val="00F46D5D"/>
    <w:rsid w:val="00F510F9"/>
    <w:rsid w:val="00F52358"/>
    <w:rsid w:val="00F54F2D"/>
    <w:rsid w:val="00F6011F"/>
    <w:rsid w:val="00F62C85"/>
    <w:rsid w:val="00F65D63"/>
    <w:rsid w:val="00F72575"/>
    <w:rsid w:val="00F73A96"/>
    <w:rsid w:val="00F73EF2"/>
    <w:rsid w:val="00F7640A"/>
    <w:rsid w:val="00F81248"/>
    <w:rsid w:val="00F8151B"/>
    <w:rsid w:val="00F83244"/>
    <w:rsid w:val="00F84097"/>
    <w:rsid w:val="00F84688"/>
    <w:rsid w:val="00F84F94"/>
    <w:rsid w:val="00F86C8E"/>
    <w:rsid w:val="00F91E27"/>
    <w:rsid w:val="00F93C19"/>
    <w:rsid w:val="00F96182"/>
    <w:rsid w:val="00FA3129"/>
    <w:rsid w:val="00FA34FB"/>
    <w:rsid w:val="00FA3F1C"/>
    <w:rsid w:val="00FA4470"/>
    <w:rsid w:val="00FA4AE5"/>
    <w:rsid w:val="00FB0036"/>
    <w:rsid w:val="00FB3EEE"/>
    <w:rsid w:val="00FB5390"/>
    <w:rsid w:val="00FB7D82"/>
    <w:rsid w:val="00FC1C5E"/>
    <w:rsid w:val="00FC6DD2"/>
    <w:rsid w:val="00FD28F3"/>
    <w:rsid w:val="00FD7AAB"/>
    <w:rsid w:val="00FE5BF9"/>
    <w:rsid w:val="00FE7998"/>
    <w:rsid w:val="00FF0975"/>
    <w:rsid w:val="00FF2F44"/>
    <w:rsid w:val="00FF4A08"/>
    <w:rsid w:val="00FF53CF"/>
    <w:rsid w:val="00FF74A7"/>
    <w:rsid w:val="00FF7B4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5:docId w15:val="{C5269227-AA72-49CC-A700-B37F49A09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har"/>
    <w:uiPriority w:val="9"/>
    <w:qFormat/>
    <w:rsid w:val="005A5FB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D11E3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unhideWhenUsed/>
    <w:qFormat/>
    <w:rsid w:val="005A5FB4"/>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fontstyle01">
    <w:name w:val="fontstyle01"/>
    <w:basedOn w:val="Fontepargpadro"/>
    <w:rsid w:val="00FE5BF9"/>
    <w:rPr>
      <w:rFonts w:ascii="Times-Roman" w:hAnsi="Times-Roman" w:hint="default"/>
      <w:b w:val="0"/>
      <w:bCs w:val="0"/>
      <w:i w:val="0"/>
      <w:iCs w:val="0"/>
      <w:color w:val="000000"/>
      <w:sz w:val="24"/>
      <w:szCs w:val="24"/>
    </w:rPr>
  </w:style>
  <w:style w:type="character" w:customStyle="1" w:styleId="fontstyle21">
    <w:name w:val="fontstyle21"/>
    <w:basedOn w:val="Fontepargpadro"/>
    <w:rsid w:val="00EC084A"/>
    <w:rPr>
      <w:rFonts w:ascii="Times-Bold" w:hAnsi="Times-Bold" w:hint="default"/>
      <w:b/>
      <w:bCs/>
      <w:i w:val="0"/>
      <w:iCs w:val="0"/>
      <w:color w:val="000000"/>
      <w:sz w:val="24"/>
      <w:szCs w:val="24"/>
    </w:rPr>
  </w:style>
  <w:style w:type="paragraph" w:styleId="Textodenotaderodap">
    <w:name w:val="footnote text"/>
    <w:basedOn w:val="Normal"/>
    <w:link w:val="TextodenotaderodapChar"/>
    <w:uiPriority w:val="99"/>
    <w:semiHidden/>
    <w:unhideWhenUsed/>
    <w:rsid w:val="00EC084A"/>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EC084A"/>
    <w:rPr>
      <w:sz w:val="20"/>
      <w:szCs w:val="20"/>
    </w:rPr>
  </w:style>
  <w:style w:type="character" w:styleId="Refdenotaderodap">
    <w:name w:val="footnote reference"/>
    <w:basedOn w:val="Fontepargpadro"/>
    <w:uiPriority w:val="99"/>
    <w:semiHidden/>
    <w:unhideWhenUsed/>
    <w:rsid w:val="00EC084A"/>
    <w:rPr>
      <w:vertAlign w:val="superscript"/>
    </w:rPr>
  </w:style>
  <w:style w:type="paragraph" w:styleId="PargrafodaLista">
    <w:name w:val="List Paragraph"/>
    <w:basedOn w:val="Normal"/>
    <w:uiPriority w:val="34"/>
    <w:qFormat/>
    <w:rsid w:val="00A65203"/>
    <w:pPr>
      <w:ind w:left="720"/>
      <w:contextualSpacing/>
    </w:pPr>
  </w:style>
  <w:style w:type="paragraph" w:styleId="Cabealho">
    <w:name w:val="header"/>
    <w:basedOn w:val="Normal"/>
    <w:link w:val="CabealhoChar"/>
    <w:uiPriority w:val="99"/>
    <w:unhideWhenUsed/>
    <w:rsid w:val="00AD68C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D68C5"/>
  </w:style>
  <w:style w:type="paragraph" w:styleId="Rodap">
    <w:name w:val="footer"/>
    <w:basedOn w:val="Normal"/>
    <w:link w:val="RodapChar"/>
    <w:uiPriority w:val="99"/>
    <w:unhideWhenUsed/>
    <w:rsid w:val="00AD68C5"/>
    <w:pPr>
      <w:tabs>
        <w:tab w:val="center" w:pos="4252"/>
        <w:tab w:val="right" w:pos="8504"/>
      </w:tabs>
      <w:spacing w:after="0" w:line="240" w:lineRule="auto"/>
    </w:pPr>
  </w:style>
  <w:style w:type="character" w:customStyle="1" w:styleId="RodapChar">
    <w:name w:val="Rodapé Char"/>
    <w:basedOn w:val="Fontepargpadro"/>
    <w:link w:val="Rodap"/>
    <w:uiPriority w:val="99"/>
    <w:rsid w:val="00AD68C5"/>
  </w:style>
  <w:style w:type="paragraph" w:styleId="Textodebalo">
    <w:name w:val="Balloon Text"/>
    <w:basedOn w:val="Normal"/>
    <w:link w:val="TextodebaloChar"/>
    <w:uiPriority w:val="99"/>
    <w:semiHidden/>
    <w:unhideWhenUsed/>
    <w:rsid w:val="0016140C"/>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16140C"/>
    <w:rPr>
      <w:rFonts w:ascii="Tahoma" w:hAnsi="Tahoma" w:cs="Tahoma"/>
      <w:sz w:val="16"/>
      <w:szCs w:val="16"/>
    </w:rPr>
  </w:style>
  <w:style w:type="paragraph" w:styleId="Textodenotadefim">
    <w:name w:val="endnote text"/>
    <w:basedOn w:val="Normal"/>
    <w:link w:val="TextodenotadefimChar"/>
    <w:uiPriority w:val="99"/>
    <w:semiHidden/>
    <w:unhideWhenUsed/>
    <w:rsid w:val="0016140C"/>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16140C"/>
    <w:rPr>
      <w:sz w:val="20"/>
      <w:szCs w:val="20"/>
    </w:rPr>
  </w:style>
  <w:style w:type="character" w:styleId="Refdenotadefim">
    <w:name w:val="endnote reference"/>
    <w:basedOn w:val="Fontepargpadro"/>
    <w:uiPriority w:val="99"/>
    <w:semiHidden/>
    <w:unhideWhenUsed/>
    <w:rsid w:val="0016140C"/>
    <w:rPr>
      <w:vertAlign w:val="superscript"/>
    </w:rPr>
  </w:style>
  <w:style w:type="character" w:customStyle="1" w:styleId="fontstyle31">
    <w:name w:val="fontstyle31"/>
    <w:basedOn w:val="Fontepargpadro"/>
    <w:rsid w:val="0077144D"/>
    <w:rPr>
      <w:rFonts w:ascii="Times New Roman" w:hAnsi="Times New Roman" w:cs="Times New Roman" w:hint="default"/>
      <w:b w:val="0"/>
      <w:bCs w:val="0"/>
      <w:i/>
      <w:iCs/>
      <w:color w:val="000000"/>
      <w:sz w:val="24"/>
      <w:szCs w:val="24"/>
    </w:rPr>
  </w:style>
  <w:style w:type="character" w:customStyle="1" w:styleId="fontstyle41">
    <w:name w:val="fontstyle41"/>
    <w:basedOn w:val="Fontepargpadro"/>
    <w:rsid w:val="00867885"/>
    <w:rPr>
      <w:rFonts w:ascii="TimesNewRomanPS-BoldItalicMT" w:hAnsi="TimesNewRomanPS-BoldItalicMT" w:hint="default"/>
      <w:b/>
      <w:bCs/>
      <w:i/>
      <w:iCs/>
      <w:color w:val="000000"/>
      <w:sz w:val="22"/>
      <w:szCs w:val="22"/>
    </w:rPr>
  </w:style>
  <w:style w:type="paragraph" w:styleId="Pr-formataoHTML">
    <w:name w:val="HTML Preformatted"/>
    <w:basedOn w:val="Normal"/>
    <w:link w:val="Pr-formataoHTMLChar"/>
    <w:uiPriority w:val="99"/>
    <w:unhideWhenUsed/>
    <w:rsid w:val="003D645D"/>
    <w:pPr>
      <w:spacing w:after="0" w:line="240" w:lineRule="auto"/>
    </w:pPr>
    <w:rPr>
      <w:rFonts w:ascii="Consolas" w:eastAsia="Times New Roman" w:hAnsi="Consolas" w:cs="Consolas"/>
      <w:sz w:val="20"/>
      <w:szCs w:val="20"/>
    </w:rPr>
  </w:style>
  <w:style w:type="character" w:customStyle="1" w:styleId="Pr-formataoHTMLChar">
    <w:name w:val="Pré-formatação HTML Char"/>
    <w:basedOn w:val="Fontepargpadro"/>
    <w:link w:val="Pr-formataoHTML"/>
    <w:uiPriority w:val="99"/>
    <w:rsid w:val="003D645D"/>
    <w:rPr>
      <w:rFonts w:ascii="Consolas" w:eastAsia="Times New Roman" w:hAnsi="Consolas" w:cs="Consolas"/>
      <w:sz w:val="20"/>
      <w:szCs w:val="20"/>
      <w:lang w:eastAsia="pt-BR"/>
    </w:rPr>
  </w:style>
  <w:style w:type="character" w:styleId="Hyperlink">
    <w:name w:val="Hyperlink"/>
    <w:basedOn w:val="Fontepargpadro"/>
    <w:uiPriority w:val="99"/>
    <w:unhideWhenUsed/>
    <w:rsid w:val="00F7640A"/>
    <w:rPr>
      <w:color w:val="0000FF" w:themeColor="hyperlink"/>
      <w:u w:val="single"/>
    </w:rPr>
  </w:style>
  <w:style w:type="character" w:customStyle="1" w:styleId="TextodecomentrioChar">
    <w:name w:val="Texto de comentário Char"/>
    <w:basedOn w:val="Fontepargpadro"/>
    <w:link w:val="Textodecomentrio"/>
    <w:uiPriority w:val="99"/>
    <w:rsid w:val="00F7640A"/>
    <w:rPr>
      <w:rFonts w:ascii="Times New Roman" w:eastAsia="Times New Roman" w:hAnsi="Times New Roman" w:cs="Times New Roman"/>
      <w:sz w:val="20"/>
      <w:szCs w:val="20"/>
      <w:lang w:eastAsia="pt-BR"/>
    </w:rPr>
  </w:style>
  <w:style w:type="paragraph" w:styleId="Textodecomentrio">
    <w:name w:val="annotation text"/>
    <w:basedOn w:val="Normal"/>
    <w:link w:val="TextodecomentrioChar"/>
    <w:uiPriority w:val="99"/>
    <w:unhideWhenUsed/>
    <w:rsid w:val="00F7640A"/>
    <w:pPr>
      <w:spacing w:after="0" w:line="240" w:lineRule="auto"/>
    </w:pPr>
    <w:rPr>
      <w:rFonts w:ascii="Times New Roman" w:eastAsia="Times New Roman" w:hAnsi="Times New Roman" w:cs="Times New Roman"/>
      <w:sz w:val="20"/>
      <w:szCs w:val="20"/>
    </w:rPr>
  </w:style>
  <w:style w:type="character" w:customStyle="1" w:styleId="AssuntodocomentrioChar">
    <w:name w:val="Assunto do comentário Char"/>
    <w:basedOn w:val="TextodecomentrioChar"/>
    <w:link w:val="Assuntodocomentrio"/>
    <w:uiPriority w:val="99"/>
    <w:semiHidden/>
    <w:rsid w:val="00F7640A"/>
    <w:rPr>
      <w:rFonts w:ascii="Times New Roman" w:eastAsia="Times New Roman" w:hAnsi="Times New Roman" w:cs="Times New Roman"/>
      <w:b/>
      <w:bCs/>
      <w:sz w:val="20"/>
      <w:szCs w:val="20"/>
      <w:lang w:eastAsia="pt-BR"/>
    </w:rPr>
  </w:style>
  <w:style w:type="paragraph" w:styleId="Assuntodocomentrio">
    <w:name w:val="annotation subject"/>
    <w:basedOn w:val="Textodecomentrio"/>
    <w:next w:val="Textodecomentrio"/>
    <w:link w:val="AssuntodocomentrioChar"/>
    <w:uiPriority w:val="99"/>
    <w:semiHidden/>
    <w:unhideWhenUsed/>
    <w:rsid w:val="00F7640A"/>
    <w:rPr>
      <w:b/>
      <w:bCs/>
    </w:rPr>
  </w:style>
  <w:style w:type="character" w:customStyle="1" w:styleId="shorttext">
    <w:name w:val="short_text"/>
    <w:basedOn w:val="Fontepargpadro"/>
    <w:rsid w:val="00F7640A"/>
  </w:style>
  <w:style w:type="character" w:styleId="nfase">
    <w:name w:val="Emphasis"/>
    <w:basedOn w:val="Fontepargpadro"/>
    <w:uiPriority w:val="20"/>
    <w:qFormat/>
    <w:rsid w:val="00F7640A"/>
    <w:rPr>
      <w:i/>
      <w:iCs/>
    </w:rPr>
  </w:style>
  <w:style w:type="character" w:styleId="Forte">
    <w:name w:val="Strong"/>
    <w:basedOn w:val="Fontepargpadro"/>
    <w:uiPriority w:val="22"/>
    <w:qFormat/>
    <w:rsid w:val="00F7640A"/>
    <w:rPr>
      <w:b/>
      <w:bCs/>
    </w:rPr>
  </w:style>
  <w:style w:type="character" w:customStyle="1" w:styleId="Ttulo1Char">
    <w:name w:val="Título 1 Char"/>
    <w:basedOn w:val="Fontepargpadro"/>
    <w:link w:val="Ttulo1"/>
    <w:uiPriority w:val="9"/>
    <w:rsid w:val="005A5FB4"/>
    <w:rPr>
      <w:rFonts w:asciiTheme="majorHAnsi" w:eastAsiaTheme="majorEastAsia" w:hAnsiTheme="majorHAnsi" w:cstheme="majorBidi"/>
      <w:b/>
      <w:bCs/>
      <w:color w:val="365F91" w:themeColor="accent1" w:themeShade="BF"/>
      <w:sz w:val="28"/>
      <w:szCs w:val="28"/>
    </w:rPr>
  </w:style>
  <w:style w:type="paragraph" w:styleId="Sumrio1">
    <w:name w:val="toc 1"/>
    <w:basedOn w:val="Normal"/>
    <w:next w:val="Normal"/>
    <w:autoRedefine/>
    <w:uiPriority w:val="39"/>
    <w:unhideWhenUsed/>
    <w:qFormat/>
    <w:rsid w:val="006C6657"/>
    <w:pPr>
      <w:tabs>
        <w:tab w:val="right" w:pos="8493"/>
      </w:tabs>
      <w:spacing w:after="100"/>
      <w:jc w:val="both"/>
    </w:pPr>
    <w:rPr>
      <w:rFonts w:ascii="Times New Roman" w:hAnsi="Times New Roman" w:cs="Times New Roman"/>
      <w:noProof/>
    </w:rPr>
  </w:style>
  <w:style w:type="character" w:customStyle="1" w:styleId="Ttulo3Char">
    <w:name w:val="Título 3 Char"/>
    <w:basedOn w:val="Fontepargpadro"/>
    <w:link w:val="Ttulo3"/>
    <w:uiPriority w:val="9"/>
    <w:rsid w:val="005A5FB4"/>
    <w:rPr>
      <w:rFonts w:asciiTheme="majorHAnsi" w:eastAsiaTheme="majorEastAsia" w:hAnsiTheme="majorHAnsi" w:cstheme="majorBidi"/>
      <w:b/>
      <w:bCs/>
      <w:color w:val="4F81BD" w:themeColor="accent1"/>
    </w:rPr>
  </w:style>
  <w:style w:type="paragraph" w:styleId="Sumrio2">
    <w:name w:val="toc 2"/>
    <w:basedOn w:val="Normal"/>
    <w:next w:val="Normal"/>
    <w:autoRedefine/>
    <w:uiPriority w:val="39"/>
    <w:unhideWhenUsed/>
    <w:qFormat/>
    <w:rsid w:val="005A5FB4"/>
    <w:pPr>
      <w:spacing w:after="100"/>
      <w:ind w:left="220"/>
    </w:pPr>
  </w:style>
  <w:style w:type="paragraph" w:styleId="Sumrio3">
    <w:name w:val="toc 3"/>
    <w:basedOn w:val="Normal"/>
    <w:next w:val="Normal"/>
    <w:autoRedefine/>
    <w:uiPriority w:val="39"/>
    <w:unhideWhenUsed/>
    <w:qFormat/>
    <w:rsid w:val="005A5FB4"/>
    <w:pPr>
      <w:spacing w:after="100"/>
      <w:ind w:left="440"/>
    </w:pPr>
  </w:style>
  <w:style w:type="character" w:customStyle="1" w:styleId="Ttulo2Char">
    <w:name w:val="Título 2 Char"/>
    <w:basedOn w:val="Fontepargpadro"/>
    <w:link w:val="Ttulo2"/>
    <w:uiPriority w:val="9"/>
    <w:rsid w:val="00D11E32"/>
    <w:rPr>
      <w:rFonts w:asciiTheme="majorHAnsi" w:eastAsiaTheme="majorEastAsia" w:hAnsiTheme="majorHAnsi" w:cstheme="majorBidi"/>
      <w:b/>
      <w:bCs/>
      <w:color w:val="4F81BD" w:themeColor="accent1"/>
      <w:sz w:val="26"/>
      <w:szCs w:val="26"/>
    </w:rPr>
  </w:style>
  <w:style w:type="table" w:styleId="Tabelacomgrade">
    <w:name w:val="Table Grid"/>
    <w:basedOn w:val="Tabelanormal"/>
    <w:uiPriority w:val="59"/>
    <w:rsid w:val="006E4CA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Refdecomentrio">
    <w:name w:val="annotation reference"/>
    <w:basedOn w:val="Fontepargpadro"/>
    <w:uiPriority w:val="99"/>
    <w:semiHidden/>
    <w:unhideWhenUsed/>
    <w:rsid w:val="00080B36"/>
    <w:rPr>
      <w:sz w:val="16"/>
      <w:szCs w:val="16"/>
    </w:rPr>
  </w:style>
  <w:style w:type="paragraph" w:styleId="MapadoDocumento">
    <w:name w:val="Document Map"/>
    <w:basedOn w:val="Normal"/>
    <w:link w:val="MapadoDocumentoChar"/>
    <w:uiPriority w:val="99"/>
    <w:semiHidden/>
    <w:unhideWhenUsed/>
    <w:rsid w:val="008A624E"/>
    <w:pPr>
      <w:spacing w:after="0" w:line="240" w:lineRule="auto"/>
    </w:pPr>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8A624E"/>
    <w:rPr>
      <w:rFonts w:ascii="Tahoma" w:hAnsi="Tahoma" w:cs="Tahoma"/>
      <w:sz w:val="16"/>
      <w:szCs w:val="16"/>
    </w:rPr>
  </w:style>
  <w:style w:type="character" w:styleId="CitaoHTML">
    <w:name w:val="HTML Cite"/>
    <w:basedOn w:val="Fontepargpadro"/>
    <w:uiPriority w:val="99"/>
    <w:semiHidden/>
    <w:unhideWhenUsed/>
    <w:rsid w:val="00B416CB"/>
    <w:rPr>
      <w:i/>
      <w:iCs/>
    </w:rPr>
  </w:style>
  <w:style w:type="paragraph" w:styleId="SemEspaamento">
    <w:name w:val="No Spacing"/>
    <w:uiPriority w:val="1"/>
    <w:qFormat/>
    <w:rsid w:val="0081730F"/>
    <w:pPr>
      <w:spacing w:after="0" w:line="240" w:lineRule="auto"/>
    </w:pPr>
  </w:style>
  <w:style w:type="character" w:customStyle="1" w:styleId="xgmail-msocommentreference">
    <w:name w:val="x_gmail-msocommentreference"/>
    <w:basedOn w:val="Fontepargpadro"/>
    <w:rsid w:val="006E5573"/>
  </w:style>
  <w:style w:type="character" w:customStyle="1" w:styleId="A4">
    <w:name w:val="A4"/>
    <w:uiPriority w:val="99"/>
    <w:rsid w:val="006E5573"/>
    <w:rPr>
      <w:color w:val="000000"/>
      <w:sz w:val="20"/>
      <w:szCs w:val="20"/>
    </w:rPr>
  </w:style>
  <w:style w:type="character" w:styleId="Nmerodelinha">
    <w:name w:val="line number"/>
    <w:basedOn w:val="Fontepargpadro"/>
    <w:uiPriority w:val="99"/>
    <w:semiHidden/>
    <w:unhideWhenUsed/>
    <w:rsid w:val="00900603"/>
  </w:style>
  <w:style w:type="paragraph" w:customStyle="1" w:styleId="Default">
    <w:name w:val="Default"/>
    <w:rsid w:val="001D5F7A"/>
    <w:pPr>
      <w:autoSpaceDE w:val="0"/>
      <w:autoSpaceDN w:val="0"/>
      <w:adjustRightInd w:val="0"/>
      <w:spacing w:after="0" w:line="240" w:lineRule="auto"/>
    </w:pPr>
    <w:rPr>
      <w:rFonts w:ascii="Minion Pro" w:eastAsiaTheme="minorHAnsi" w:hAnsi="Minion Pro" w:cs="Minion Pro"/>
      <w:color w:val="000000"/>
      <w:sz w:val="24"/>
      <w:szCs w:val="24"/>
      <w:lang w:eastAsia="en-US"/>
    </w:rPr>
  </w:style>
  <w:style w:type="character" w:customStyle="1" w:styleId="apple-converted-space">
    <w:name w:val="apple-converted-space"/>
    <w:rsid w:val="00DC1E58"/>
  </w:style>
  <w:style w:type="paragraph" w:styleId="NormalWeb">
    <w:name w:val="Normal (Web)"/>
    <w:basedOn w:val="Normal"/>
    <w:uiPriority w:val="99"/>
    <w:semiHidden/>
    <w:unhideWhenUsed/>
    <w:rsid w:val="0019467D"/>
    <w:pPr>
      <w:spacing w:before="100" w:beforeAutospacing="1" w:after="100" w:afterAutospacing="1" w:line="240" w:lineRule="auto"/>
    </w:pPr>
    <w:rPr>
      <w:rFonts w:ascii="Times New Roman" w:hAnsi="Times New Roman" w:cs="Times New Roman"/>
      <w:sz w:val="24"/>
      <w:szCs w:val="24"/>
    </w:rPr>
  </w:style>
  <w:style w:type="character" w:customStyle="1" w:styleId="A1">
    <w:name w:val="A1"/>
    <w:uiPriority w:val="99"/>
    <w:rsid w:val="0019467D"/>
    <w:rPr>
      <w:b/>
      <w:bCs/>
      <w:color w:val="000000"/>
      <w:sz w:val="22"/>
      <w:szCs w:val="22"/>
    </w:rPr>
  </w:style>
  <w:style w:type="character" w:customStyle="1" w:styleId="A5">
    <w:name w:val="A5"/>
    <w:uiPriority w:val="99"/>
    <w:rsid w:val="0019467D"/>
    <w:rPr>
      <w:color w:val="000000"/>
      <w:sz w:val="11"/>
      <w:szCs w:val="11"/>
    </w:rPr>
  </w:style>
  <w:style w:type="paragraph" w:styleId="Corpodetexto">
    <w:name w:val="Body Text"/>
    <w:basedOn w:val="Normal"/>
    <w:link w:val="CorpodetextoChar"/>
    <w:rsid w:val="0019467D"/>
    <w:pPr>
      <w:suppressAutoHyphens/>
      <w:autoSpaceDE w:val="0"/>
      <w:spacing w:before="120" w:after="0" w:line="240" w:lineRule="auto"/>
      <w:jc w:val="center"/>
    </w:pPr>
    <w:rPr>
      <w:rFonts w:ascii="Times New Roman" w:eastAsiaTheme="minorHAnsi" w:hAnsi="Times New Roman" w:cs="Times New Roman"/>
      <w:b/>
      <w:bCs/>
      <w:sz w:val="24"/>
      <w:szCs w:val="24"/>
      <w:lang w:eastAsia="en-US"/>
    </w:rPr>
  </w:style>
  <w:style w:type="character" w:customStyle="1" w:styleId="CorpodetextoChar">
    <w:name w:val="Corpo de texto Char"/>
    <w:basedOn w:val="Fontepargpadro"/>
    <w:link w:val="Corpodetexto"/>
    <w:rsid w:val="0019467D"/>
    <w:rPr>
      <w:rFonts w:ascii="Times New Roman" w:eastAsiaTheme="minorHAnsi" w:hAnsi="Times New Roman" w:cs="Times New Roman"/>
      <w:b/>
      <w:bCs/>
      <w:sz w:val="24"/>
      <w:szCs w:val="24"/>
      <w:lang w:eastAsia="en-US"/>
    </w:rPr>
  </w:style>
  <w:style w:type="paragraph" w:customStyle="1" w:styleId="Pa2">
    <w:name w:val="Pa2"/>
    <w:basedOn w:val="Default"/>
    <w:next w:val="Default"/>
    <w:uiPriority w:val="99"/>
    <w:rsid w:val="0019467D"/>
    <w:pPr>
      <w:spacing w:line="201" w:lineRule="atLeast"/>
    </w:pPr>
    <w:rPr>
      <w:rFonts w:ascii="Times New Roman" w:hAnsi="Times New Roman" w:cs="Times New Roman"/>
      <w:color w:val="auto"/>
    </w:rPr>
  </w:style>
  <w:style w:type="character" w:customStyle="1" w:styleId="articlecitationyear">
    <w:name w:val="articlecitation_year"/>
    <w:basedOn w:val="Fontepargpadro"/>
    <w:rsid w:val="0019467D"/>
  </w:style>
  <w:style w:type="character" w:customStyle="1" w:styleId="articlecitationvolume">
    <w:name w:val="articlecitation_volume"/>
    <w:basedOn w:val="Fontepargpadro"/>
    <w:rsid w:val="0019467D"/>
  </w:style>
  <w:style w:type="character" w:customStyle="1" w:styleId="articlecitationpages">
    <w:name w:val="articlecitation_pages"/>
    <w:basedOn w:val="Fontepargpadro"/>
    <w:rsid w:val="0019467D"/>
  </w:style>
  <w:style w:type="character" w:styleId="TextodoEspaoReservado">
    <w:name w:val="Placeholder Text"/>
    <w:basedOn w:val="Fontepargpadro"/>
    <w:uiPriority w:val="99"/>
    <w:semiHidden/>
    <w:rsid w:val="0019467D"/>
    <w:rPr>
      <w:color w:val="808080"/>
    </w:rPr>
  </w:style>
  <w:style w:type="character" w:customStyle="1" w:styleId="A9">
    <w:name w:val="A9"/>
    <w:uiPriority w:val="99"/>
    <w:rsid w:val="0019467D"/>
    <w:rPr>
      <w:color w:val="000000"/>
      <w:sz w:val="11"/>
      <w:szCs w:val="11"/>
    </w:rPr>
  </w:style>
  <w:style w:type="paragraph" w:styleId="CabealhodoSumrio">
    <w:name w:val="TOC Heading"/>
    <w:basedOn w:val="Ttulo1"/>
    <w:next w:val="Normal"/>
    <w:uiPriority w:val="39"/>
    <w:unhideWhenUsed/>
    <w:qFormat/>
    <w:rsid w:val="0031121A"/>
    <w:pPr>
      <w:outlineLvl w:val="9"/>
    </w:pPr>
  </w:style>
  <w:style w:type="character" w:customStyle="1" w:styleId="A0">
    <w:name w:val="A0"/>
    <w:uiPriority w:val="99"/>
    <w:rsid w:val="007B755E"/>
    <w:rPr>
      <w:rFonts w:cs="Humanst521 Lt BT"/>
      <w:color w:val="000000"/>
      <w:sz w:val="20"/>
      <w:szCs w:val="20"/>
    </w:rPr>
  </w:style>
  <w:style w:type="paragraph" w:customStyle="1" w:styleId="Pa5">
    <w:name w:val="Pa5"/>
    <w:basedOn w:val="Default"/>
    <w:next w:val="Default"/>
    <w:uiPriority w:val="99"/>
    <w:rsid w:val="007B755E"/>
    <w:pPr>
      <w:spacing w:line="281" w:lineRule="atLeast"/>
    </w:pPr>
    <w:rPr>
      <w:rFonts w:ascii="Times New Roman" w:eastAsiaTheme="minorEastAsia" w:hAnsi="Times New Roman" w:cs="Times New Roman"/>
      <w:color w:val="auto"/>
      <w:lang w:eastAsia="pt-BR"/>
    </w:rPr>
  </w:style>
  <w:style w:type="character" w:customStyle="1" w:styleId="A2">
    <w:name w:val="A2"/>
    <w:uiPriority w:val="99"/>
    <w:rsid w:val="006E3314"/>
    <w:rPr>
      <w:color w:val="000000"/>
      <w:sz w:val="12"/>
      <w:szCs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898966">
      <w:bodyDiv w:val="1"/>
      <w:marLeft w:val="0"/>
      <w:marRight w:val="0"/>
      <w:marTop w:val="0"/>
      <w:marBottom w:val="0"/>
      <w:divBdr>
        <w:top w:val="none" w:sz="0" w:space="0" w:color="auto"/>
        <w:left w:val="none" w:sz="0" w:space="0" w:color="auto"/>
        <w:bottom w:val="none" w:sz="0" w:space="0" w:color="auto"/>
        <w:right w:val="none" w:sz="0" w:space="0" w:color="auto"/>
      </w:divBdr>
      <w:divsChild>
        <w:div w:id="401567562">
          <w:marLeft w:val="0"/>
          <w:marRight w:val="0"/>
          <w:marTop w:val="0"/>
          <w:marBottom w:val="0"/>
          <w:divBdr>
            <w:top w:val="none" w:sz="0" w:space="0" w:color="auto"/>
            <w:left w:val="none" w:sz="0" w:space="0" w:color="auto"/>
            <w:bottom w:val="none" w:sz="0" w:space="0" w:color="auto"/>
            <w:right w:val="none" w:sz="0" w:space="0" w:color="auto"/>
          </w:divBdr>
        </w:div>
        <w:div w:id="2037147462">
          <w:marLeft w:val="0"/>
          <w:marRight w:val="0"/>
          <w:marTop w:val="0"/>
          <w:marBottom w:val="0"/>
          <w:divBdr>
            <w:top w:val="none" w:sz="0" w:space="0" w:color="auto"/>
            <w:left w:val="none" w:sz="0" w:space="0" w:color="auto"/>
            <w:bottom w:val="none" w:sz="0" w:space="0" w:color="auto"/>
            <w:right w:val="none" w:sz="0" w:space="0" w:color="auto"/>
          </w:divBdr>
        </w:div>
      </w:divsChild>
    </w:div>
    <w:div w:id="507990696">
      <w:bodyDiv w:val="1"/>
      <w:marLeft w:val="0"/>
      <w:marRight w:val="0"/>
      <w:marTop w:val="0"/>
      <w:marBottom w:val="0"/>
      <w:divBdr>
        <w:top w:val="none" w:sz="0" w:space="0" w:color="auto"/>
        <w:left w:val="none" w:sz="0" w:space="0" w:color="auto"/>
        <w:bottom w:val="none" w:sz="0" w:space="0" w:color="auto"/>
        <w:right w:val="none" w:sz="0" w:space="0" w:color="auto"/>
      </w:divBdr>
      <w:divsChild>
        <w:div w:id="1135950843">
          <w:marLeft w:val="0"/>
          <w:marRight w:val="0"/>
          <w:marTop w:val="0"/>
          <w:marBottom w:val="0"/>
          <w:divBdr>
            <w:top w:val="none" w:sz="0" w:space="0" w:color="auto"/>
            <w:left w:val="none" w:sz="0" w:space="0" w:color="auto"/>
            <w:bottom w:val="none" w:sz="0" w:space="0" w:color="auto"/>
            <w:right w:val="none" w:sz="0" w:space="0" w:color="auto"/>
          </w:divBdr>
          <w:divsChild>
            <w:div w:id="171071759">
              <w:marLeft w:val="0"/>
              <w:marRight w:val="0"/>
              <w:marTop w:val="0"/>
              <w:marBottom w:val="0"/>
              <w:divBdr>
                <w:top w:val="none" w:sz="0" w:space="0" w:color="auto"/>
                <w:left w:val="none" w:sz="0" w:space="0" w:color="auto"/>
                <w:bottom w:val="none" w:sz="0" w:space="0" w:color="auto"/>
                <w:right w:val="none" w:sz="0" w:space="0" w:color="auto"/>
              </w:divBdr>
              <w:divsChild>
                <w:div w:id="124618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8594243">
      <w:bodyDiv w:val="1"/>
      <w:marLeft w:val="0"/>
      <w:marRight w:val="0"/>
      <w:marTop w:val="0"/>
      <w:marBottom w:val="0"/>
      <w:divBdr>
        <w:top w:val="none" w:sz="0" w:space="0" w:color="auto"/>
        <w:left w:val="none" w:sz="0" w:space="0" w:color="auto"/>
        <w:bottom w:val="none" w:sz="0" w:space="0" w:color="auto"/>
        <w:right w:val="none" w:sz="0" w:space="0" w:color="auto"/>
      </w:divBdr>
      <w:divsChild>
        <w:div w:id="515776515">
          <w:marLeft w:val="42"/>
          <w:marRight w:val="42"/>
          <w:marTop w:val="14"/>
          <w:marBottom w:val="0"/>
          <w:divBdr>
            <w:top w:val="none" w:sz="0" w:space="0" w:color="auto"/>
            <w:left w:val="none" w:sz="0" w:space="0" w:color="auto"/>
            <w:bottom w:val="none" w:sz="0" w:space="0" w:color="auto"/>
            <w:right w:val="none" w:sz="0" w:space="0" w:color="auto"/>
          </w:divBdr>
          <w:divsChild>
            <w:div w:id="1223178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951794">
      <w:bodyDiv w:val="1"/>
      <w:marLeft w:val="0"/>
      <w:marRight w:val="0"/>
      <w:marTop w:val="0"/>
      <w:marBottom w:val="0"/>
      <w:divBdr>
        <w:top w:val="none" w:sz="0" w:space="0" w:color="auto"/>
        <w:left w:val="none" w:sz="0" w:space="0" w:color="auto"/>
        <w:bottom w:val="none" w:sz="0" w:space="0" w:color="auto"/>
        <w:right w:val="none" w:sz="0" w:space="0" w:color="auto"/>
      </w:divBdr>
    </w:div>
    <w:div w:id="600066302">
      <w:bodyDiv w:val="1"/>
      <w:marLeft w:val="0"/>
      <w:marRight w:val="0"/>
      <w:marTop w:val="0"/>
      <w:marBottom w:val="0"/>
      <w:divBdr>
        <w:top w:val="none" w:sz="0" w:space="0" w:color="auto"/>
        <w:left w:val="none" w:sz="0" w:space="0" w:color="auto"/>
        <w:bottom w:val="none" w:sz="0" w:space="0" w:color="auto"/>
        <w:right w:val="none" w:sz="0" w:space="0" w:color="auto"/>
      </w:divBdr>
    </w:div>
    <w:div w:id="668480340">
      <w:bodyDiv w:val="1"/>
      <w:marLeft w:val="0"/>
      <w:marRight w:val="0"/>
      <w:marTop w:val="0"/>
      <w:marBottom w:val="0"/>
      <w:divBdr>
        <w:top w:val="none" w:sz="0" w:space="0" w:color="auto"/>
        <w:left w:val="none" w:sz="0" w:space="0" w:color="auto"/>
        <w:bottom w:val="none" w:sz="0" w:space="0" w:color="auto"/>
        <w:right w:val="none" w:sz="0" w:space="0" w:color="auto"/>
      </w:divBdr>
    </w:div>
    <w:div w:id="677922819">
      <w:bodyDiv w:val="1"/>
      <w:marLeft w:val="0"/>
      <w:marRight w:val="0"/>
      <w:marTop w:val="0"/>
      <w:marBottom w:val="0"/>
      <w:divBdr>
        <w:top w:val="none" w:sz="0" w:space="0" w:color="auto"/>
        <w:left w:val="none" w:sz="0" w:space="0" w:color="auto"/>
        <w:bottom w:val="none" w:sz="0" w:space="0" w:color="auto"/>
        <w:right w:val="none" w:sz="0" w:space="0" w:color="auto"/>
      </w:divBdr>
      <w:divsChild>
        <w:div w:id="735973198">
          <w:marLeft w:val="0"/>
          <w:marRight w:val="0"/>
          <w:marTop w:val="0"/>
          <w:marBottom w:val="0"/>
          <w:divBdr>
            <w:top w:val="none" w:sz="0" w:space="0" w:color="auto"/>
            <w:left w:val="none" w:sz="0" w:space="0" w:color="auto"/>
            <w:bottom w:val="none" w:sz="0" w:space="0" w:color="auto"/>
            <w:right w:val="none" w:sz="0" w:space="0" w:color="auto"/>
          </w:divBdr>
          <w:divsChild>
            <w:div w:id="998536174">
              <w:marLeft w:val="0"/>
              <w:marRight w:val="0"/>
              <w:marTop w:val="0"/>
              <w:marBottom w:val="0"/>
              <w:divBdr>
                <w:top w:val="none" w:sz="0" w:space="0" w:color="auto"/>
                <w:left w:val="none" w:sz="0" w:space="0" w:color="auto"/>
                <w:bottom w:val="none" w:sz="0" w:space="0" w:color="auto"/>
                <w:right w:val="none" w:sz="0" w:space="0" w:color="auto"/>
              </w:divBdr>
              <w:divsChild>
                <w:div w:id="1594558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811904">
      <w:bodyDiv w:val="1"/>
      <w:marLeft w:val="0"/>
      <w:marRight w:val="0"/>
      <w:marTop w:val="0"/>
      <w:marBottom w:val="0"/>
      <w:divBdr>
        <w:top w:val="none" w:sz="0" w:space="0" w:color="auto"/>
        <w:left w:val="none" w:sz="0" w:space="0" w:color="auto"/>
        <w:bottom w:val="none" w:sz="0" w:space="0" w:color="auto"/>
        <w:right w:val="none" w:sz="0" w:space="0" w:color="auto"/>
      </w:divBdr>
    </w:div>
    <w:div w:id="871000046">
      <w:bodyDiv w:val="1"/>
      <w:marLeft w:val="0"/>
      <w:marRight w:val="0"/>
      <w:marTop w:val="0"/>
      <w:marBottom w:val="0"/>
      <w:divBdr>
        <w:top w:val="none" w:sz="0" w:space="0" w:color="auto"/>
        <w:left w:val="none" w:sz="0" w:space="0" w:color="auto"/>
        <w:bottom w:val="none" w:sz="0" w:space="0" w:color="auto"/>
        <w:right w:val="none" w:sz="0" w:space="0" w:color="auto"/>
      </w:divBdr>
      <w:divsChild>
        <w:div w:id="1762027397">
          <w:marLeft w:val="0"/>
          <w:marRight w:val="0"/>
          <w:marTop w:val="0"/>
          <w:marBottom w:val="0"/>
          <w:divBdr>
            <w:top w:val="none" w:sz="0" w:space="0" w:color="auto"/>
            <w:left w:val="none" w:sz="0" w:space="0" w:color="auto"/>
            <w:bottom w:val="none" w:sz="0" w:space="0" w:color="auto"/>
            <w:right w:val="none" w:sz="0" w:space="0" w:color="auto"/>
          </w:divBdr>
        </w:div>
        <w:div w:id="2064213884">
          <w:marLeft w:val="0"/>
          <w:marRight w:val="0"/>
          <w:marTop w:val="0"/>
          <w:marBottom w:val="0"/>
          <w:divBdr>
            <w:top w:val="none" w:sz="0" w:space="0" w:color="auto"/>
            <w:left w:val="none" w:sz="0" w:space="0" w:color="auto"/>
            <w:bottom w:val="none" w:sz="0" w:space="0" w:color="auto"/>
            <w:right w:val="none" w:sz="0" w:space="0" w:color="auto"/>
          </w:divBdr>
        </w:div>
      </w:divsChild>
    </w:div>
    <w:div w:id="954865286">
      <w:bodyDiv w:val="1"/>
      <w:marLeft w:val="0"/>
      <w:marRight w:val="0"/>
      <w:marTop w:val="0"/>
      <w:marBottom w:val="0"/>
      <w:divBdr>
        <w:top w:val="none" w:sz="0" w:space="0" w:color="auto"/>
        <w:left w:val="none" w:sz="0" w:space="0" w:color="auto"/>
        <w:bottom w:val="none" w:sz="0" w:space="0" w:color="auto"/>
        <w:right w:val="none" w:sz="0" w:space="0" w:color="auto"/>
      </w:divBdr>
      <w:divsChild>
        <w:div w:id="2138525039">
          <w:marLeft w:val="42"/>
          <w:marRight w:val="42"/>
          <w:marTop w:val="14"/>
          <w:marBottom w:val="0"/>
          <w:divBdr>
            <w:top w:val="none" w:sz="0" w:space="0" w:color="auto"/>
            <w:left w:val="none" w:sz="0" w:space="0" w:color="auto"/>
            <w:bottom w:val="none" w:sz="0" w:space="0" w:color="auto"/>
            <w:right w:val="none" w:sz="0" w:space="0" w:color="auto"/>
          </w:divBdr>
          <w:divsChild>
            <w:div w:id="176953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583501">
      <w:bodyDiv w:val="1"/>
      <w:marLeft w:val="0"/>
      <w:marRight w:val="0"/>
      <w:marTop w:val="0"/>
      <w:marBottom w:val="0"/>
      <w:divBdr>
        <w:top w:val="none" w:sz="0" w:space="0" w:color="auto"/>
        <w:left w:val="none" w:sz="0" w:space="0" w:color="auto"/>
        <w:bottom w:val="none" w:sz="0" w:space="0" w:color="auto"/>
        <w:right w:val="none" w:sz="0" w:space="0" w:color="auto"/>
      </w:divBdr>
    </w:div>
    <w:div w:id="1094010112">
      <w:bodyDiv w:val="1"/>
      <w:marLeft w:val="0"/>
      <w:marRight w:val="0"/>
      <w:marTop w:val="0"/>
      <w:marBottom w:val="0"/>
      <w:divBdr>
        <w:top w:val="none" w:sz="0" w:space="0" w:color="auto"/>
        <w:left w:val="none" w:sz="0" w:space="0" w:color="auto"/>
        <w:bottom w:val="none" w:sz="0" w:space="0" w:color="auto"/>
        <w:right w:val="none" w:sz="0" w:space="0" w:color="auto"/>
      </w:divBdr>
    </w:div>
    <w:div w:id="1111051061">
      <w:bodyDiv w:val="1"/>
      <w:marLeft w:val="0"/>
      <w:marRight w:val="0"/>
      <w:marTop w:val="0"/>
      <w:marBottom w:val="0"/>
      <w:divBdr>
        <w:top w:val="none" w:sz="0" w:space="0" w:color="auto"/>
        <w:left w:val="none" w:sz="0" w:space="0" w:color="auto"/>
        <w:bottom w:val="none" w:sz="0" w:space="0" w:color="auto"/>
        <w:right w:val="none" w:sz="0" w:space="0" w:color="auto"/>
      </w:divBdr>
    </w:div>
    <w:div w:id="1243371945">
      <w:bodyDiv w:val="1"/>
      <w:marLeft w:val="0"/>
      <w:marRight w:val="0"/>
      <w:marTop w:val="0"/>
      <w:marBottom w:val="0"/>
      <w:divBdr>
        <w:top w:val="none" w:sz="0" w:space="0" w:color="auto"/>
        <w:left w:val="none" w:sz="0" w:space="0" w:color="auto"/>
        <w:bottom w:val="none" w:sz="0" w:space="0" w:color="auto"/>
        <w:right w:val="none" w:sz="0" w:space="0" w:color="auto"/>
      </w:divBdr>
    </w:div>
    <w:div w:id="1504276057">
      <w:bodyDiv w:val="1"/>
      <w:marLeft w:val="0"/>
      <w:marRight w:val="0"/>
      <w:marTop w:val="0"/>
      <w:marBottom w:val="0"/>
      <w:divBdr>
        <w:top w:val="none" w:sz="0" w:space="0" w:color="auto"/>
        <w:left w:val="none" w:sz="0" w:space="0" w:color="auto"/>
        <w:bottom w:val="none" w:sz="0" w:space="0" w:color="auto"/>
        <w:right w:val="none" w:sz="0" w:space="0" w:color="auto"/>
      </w:divBdr>
    </w:div>
    <w:div w:id="1903171855">
      <w:bodyDiv w:val="1"/>
      <w:marLeft w:val="0"/>
      <w:marRight w:val="0"/>
      <w:marTop w:val="0"/>
      <w:marBottom w:val="0"/>
      <w:divBdr>
        <w:top w:val="none" w:sz="0" w:space="0" w:color="auto"/>
        <w:left w:val="none" w:sz="0" w:space="0" w:color="auto"/>
        <w:bottom w:val="none" w:sz="0" w:space="0" w:color="auto"/>
        <w:right w:val="none" w:sz="0" w:space="0" w:color="auto"/>
      </w:divBdr>
    </w:div>
    <w:div w:id="2029913535">
      <w:bodyDiv w:val="1"/>
      <w:marLeft w:val="0"/>
      <w:marRight w:val="0"/>
      <w:marTop w:val="0"/>
      <w:marBottom w:val="0"/>
      <w:divBdr>
        <w:top w:val="none" w:sz="0" w:space="0" w:color="auto"/>
        <w:left w:val="none" w:sz="0" w:space="0" w:color="auto"/>
        <w:bottom w:val="none" w:sz="0" w:space="0" w:color="auto"/>
        <w:right w:val="none" w:sz="0" w:space="0" w:color="auto"/>
      </w:divBdr>
      <w:divsChild>
        <w:div w:id="435908876">
          <w:marLeft w:val="42"/>
          <w:marRight w:val="42"/>
          <w:marTop w:val="14"/>
          <w:marBottom w:val="0"/>
          <w:divBdr>
            <w:top w:val="none" w:sz="0" w:space="0" w:color="auto"/>
            <w:left w:val="none" w:sz="0" w:space="0" w:color="auto"/>
            <w:bottom w:val="none" w:sz="0" w:space="0" w:color="auto"/>
            <w:right w:val="none" w:sz="0" w:space="0" w:color="auto"/>
          </w:divBdr>
          <w:divsChild>
            <w:div w:id="131714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chart" Target="charts/chart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5.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Planilha_do_Microsoft_Excel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cliente\Desktop\glomalina%20grafico%20nov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959951881014872"/>
          <c:y val="5.0925925925925923E-2"/>
          <c:w val="0.848178258967629"/>
          <c:h val="0.75318678915135606"/>
        </c:manualLayout>
      </c:layout>
      <c:barChart>
        <c:barDir val="col"/>
        <c:grouping val="clustered"/>
        <c:varyColors val="0"/>
        <c:ser>
          <c:idx val="0"/>
          <c:order val="0"/>
          <c:tx>
            <c:strRef>
              <c:f>Planilha1!$B$3</c:f>
              <c:strCache>
                <c:ptCount val="1"/>
                <c:pt idx="0">
                  <c:v>Taxa de Colonização</c:v>
                </c:pt>
              </c:strCache>
            </c:strRef>
          </c:tx>
          <c:spPr>
            <a:solidFill>
              <a:schemeClr val="tx1">
                <a:lumMod val="65000"/>
                <a:lumOff val="35000"/>
              </a:schemeClr>
            </a:solidFill>
            <a:ln>
              <a:solidFill>
                <a:schemeClr val="tx1"/>
              </a:solidFill>
            </a:ln>
            <a:effectLst/>
          </c:spPr>
          <c:invertIfNegative val="0"/>
          <c:cat>
            <c:strRef>
              <c:f>Planilha1!$A$4:$A$9</c:f>
              <c:strCache>
                <c:ptCount val="6"/>
                <c:pt idx="0">
                  <c:v>Controle</c:v>
                </c:pt>
                <c:pt idx="1">
                  <c:v>A. koskei</c:v>
                </c:pt>
                <c:pt idx="2">
                  <c:v>A. morrowiae</c:v>
                </c:pt>
                <c:pt idx="3">
                  <c:v>G. margarita</c:v>
                </c:pt>
                <c:pt idx="4">
                  <c:v>G. rosea</c:v>
                </c:pt>
                <c:pt idx="5">
                  <c:v>Mix</c:v>
                </c:pt>
              </c:strCache>
            </c:strRef>
          </c:cat>
          <c:val>
            <c:numRef>
              <c:f>Planilha1!$B$4:$B$9</c:f>
              <c:numCache>
                <c:formatCode>0.00</c:formatCode>
                <c:ptCount val="6"/>
                <c:pt idx="0">
                  <c:v>0</c:v>
                </c:pt>
                <c:pt idx="1">
                  <c:v>1.06</c:v>
                </c:pt>
                <c:pt idx="2">
                  <c:v>23.32</c:v>
                </c:pt>
                <c:pt idx="3">
                  <c:v>22</c:v>
                </c:pt>
                <c:pt idx="4">
                  <c:v>15</c:v>
                </c:pt>
                <c:pt idx="5">
                  <c:v>19.7</c:v>
                </c:pt>
              </c:numCache>
            </c:numRef>
          </c:val>
          <c:extLst xmlns:c16r2="http://schemas.microsoft.com/office/drawing/2015/06/chart">
            <c:ext xmlns:c16="http://schemas.microsoft.com/office/drawing/2014/chart" uri="{C3380CC4-5D6E-409C-BE32-E72D297353CC}">
              <c16:uniqueId val="{00000000-CD50-4A05-B1F0-76C48A759007}"/>
            </c:ext>
          </c:extLst>
        </c:ser>
        <c:dLbls>
          <c:showLegendKey val="0"/>
          <c:showVal val="0"/>
          <c:showCatName val="0"/>
          <c:showSerName val="0"/>
          <c:showPercent val="0"/>
          <c:showBubbleSize val="0"/>
        </c:dLbls>
        <c:gapWidth val="130"/>
        <c:axId val="107683088"/>
        <c:axId val="107677992"/>
      </c:barChart>
      <c:catAx>
        <c:axId val="107683088"/>
        <c:scaling>
          <c:orientation val="minMax"/>
        </c:scaling>
        <c:delete val="0"/>
        <c:axPos val="b"/>
        <c:title>
          <c:tx>
            <c:rich>
              <a:bodyPr rot="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pt-BR" b="1"/>
                  <a:t>Tratamentos</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BR"/>
          </a:p>
        </c:txPr>
        <c:crossAx val="107677992"/>
        <c:crosses val="autoZero"/>
        <c:auto val="1"/>
        <c:lblAlgn val="ctr"/>
        <c:lblOffset val="100"/>
        <c:noMultiLvlLbl val="0"/>
      </c:catAx>
      <c:valAx>
        <c:axId val="107677992"/>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pt-BR" b="1"/>
                  <a:t>Taxa</a:t>
                </a:r>
                <a:r>
                  <a:rPr lang="pt-BR" b="1" baseline="0"/>
                  <a:t> de Colonização (%)</a:t>
                </a:r>
                <a:r>
                  <a:rPr lang="pt-BR" b="1" baseline="30000"/>
                  <a:t>#</a:t>
                </a:r>
              </a:p>
            </c:rich>
          </c:tx>
          <c:layout/>
          <c:overlay val="0"/>
          <c:spPr>
            <a:noFill/>
            <a:ln>
              <a:noFill/>
            </a:ln>
            <a:effectLst/>
          </c:spPr>
        </c:title>
        <c:numFmt formatCode="0"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BR"/>
          </a:p>
        </c:txPr>
        <c:crossAx val="10768308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pt-BR"/>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1402101688961742"/>
          <c:y val="4.9217002237136466E-2"/>
          <c:w val="0.85376089141273692"/>
          <c:h val="0.75384769856788036"/>
        </c:manualLayout>
      </c:layout>
      <c:barChart>
        <c:barDir val="col"/>
        <c:grouping val="clustered"/>
        <c:varyColors val="0"/>
        <c:ser>
          <c:idx val="0"/>
          <c:order val="0"/>
          <c:tx>
            <c:strRef>
              <c:f>Plan1!$Q$3</c:f>
              <c:strCache>
                <c:ptCount val="1"/>
                <c:pt idx="0">
                  <c:v>media</c:v>
                </c:pt>
              </c:strCache>
            </c:strRef>
          </c:tx>
          <c:spPr>
            <a:solidFill>
              <a:schemeClr val="tx1">
                <a:lumMod val="65000"/>
                <a:lumOff val="35000"/>
              </a:schemeClr>
            </a:solidFill>
          </c:spPr>
          <c:invertIfNegative val="0"/>
          <c:cat>
            <c:strRef>
              <c:f>Plan1!$N$4:$N$9</c:f>
              <c:strCache>
                <c:ptCount val="6"/>
                <c:pt idx="0">
                  <c:v>Controle</c:v>
                </c:pt>
                <c:pt idx="1">
                  <c:v>A. koskei</c:v>
                </c:pt>
                <c:pt idx="2">
                  <c:v>A. morrowiae</c:v>
                </c:pt>
                <c:pt idx="3">
                  <c:v>G. margarita</c:v>
                </c:pt>
                <c:pt idx="4">
                  <c:v>G. rosea</c:v>
                </c:pt>
                <c:pt idx="5">
                  <c:v>Mix</c:v>
                </c:pt>
              </c:strCache>
            </c:strRef>
          </c:cat>
          <c:val>
            <c:numRef>
              <c:f>Plan1!$Q$4:$Q$9</c:f>
              <c:numCache>
                <c:formatCode>0.00</c:formatCode>
                <c:ptCount val="6"/>
                <c:pt idx="0">
                  <c:v>1.6415784801136364</c:v>
                </c:pt>
                <c:pt idx="1">
                  <c:v>2.0528986742424236</c:v>
                </c:pt>
                <c:pt idx="2">
                  <c:v>2.0804062499999993</c:v>
                </c:pt>
                <c:pt idx="3">
                  <c:v>1.9462023358585854</c:v>
                </c:pt>
                <c:pt idx="4">
                  <c:v>1.821316603535353</c:v>
                </c:pt>
                <c:pt idx="5">
                  <c:v>2.0665138888888888</c:v>
                </c:pt>
              </c:numCache>
            </c:numRef>
          </c:val>
          <c:extLst xmlns:c16r2="http://schemas.microsoft.com/office/drawing/2015/06/chart">
            <c:ext xmlns:c16="http://schemas.microsoft.com/office/drawing/2014/chart" uri="{C3380CC4-5D6E-409C-BE32-E72D297353CC}">
              <c16:uniqueId val="{00000000-9F41-4D9B-98A8-DE1A897ED04B}"/>
            </c:ext>
          </c:extLst>
        </c:ser>
        <c:dLbls>
          <c:showLegendKey val="0"/>
          <c:showVal val="0"/>
          <c:showCatName val="0"/>
          <c:showSerName val="0"/>
          <c:showPercent val="0"/>
          <c:showBubbleSize val="0"/>
        </c:dLbls>
        <c:gapWidth val="156"/>
        <c:axId val="107682304"/>
        <c:axId val="107679168"/>
      </c:barChart>
      <c:catAx>
        <c:axId val="107682304"/>
        <c:scaling>
          <c:orientation val="minMax"/>
        </c:scaling>
        <c:delete val="0"/>
        <c:axPos val="b"/>
        <c:title>
          <c:tx>
            <c:rich>
              <a:bodyPr/>
              <a:lstStyle/>
              <a:p>
                <a:pPr>
                  <a:defRPr/>
                </a:pPr>
                <a:r>
                  <a:rPr lang="pt-BR"/>
                  <a:t>Tratamentos</a:t>
                </a:r>
              </a:p>
            </c:rich>
          </c:tx>
          <c:layout/>
          <c:overlay val="0"/>
        </c:title>
        <c:numFmt formatCode="General" sourceLinked="0"/>
        <c:majorTickMark val="none"/>
        <c:minorTickMark val="none"/>
        <c:tickLblPos val="nextTo"/>
        <c:spPr>
          <a:ln>
            <a:solidFill>
              <a:schemeClr val="tx1"/>
            </a:solidFill>
          </a:ln>
        </c:spPr>
        <c:crossAx val="107679168"/>
        <c:crosses val="autoZero"/>
        <c:auto val="1"/>
        <c:lblAlgn val="ctr"/>
        <c:lblOffset val="100"/>
        <c:noMultiLvlLbl val="0"/>
      </c:catAx>
      <c:valAx>
        <c:axId val="107679168"/>
        <c:scaling>
          <c:orientation val="minMax"/>
          <c:max val="2.5"/>
        </c:scaling>
        <c:delete val="0"/>
        <c:axPos val="l"/>
        <c:title>
          <c:tx>
            <c:rich>
              <a:bodyPr rot="-5400000" vert="horz"/>
              <a:lstStyle/>
              <a:p>
                <a:pPr>
                  <a:defRPr/>
                </a:pPr>
                <a:r>
                  <a:rPr lang="pt-BR"/>
                  <a:t>Glomalina Facilmente Extraível (mg</a:t>
                </a:r>
                <a:r>
                  <a:rPr lang="pt-BR" baseline="0"/>
                  <a:t> g</a:t>
                </a:r>
                <a:r>
                  <a:rPr lang="pt-BR" baseline="30000"/>
                  <a:t>-1</a:t>
                </a:r>
                <a:r>
                  <a:rPr lang="pt-BR"/>
                  <a:t>)</a:t>
                </a:r>
              </a:p>
            </c:rich>
          </c:tx>
          <c:layout/>
          <c:overlay val="0"/>
        </c:title>
        <c:numFmt formatCode="0.0" sourceLinked="0"/>
        <c:majorTickMark val="out"/>
        <c:minorTickMark val="none"/>
        <c:tickLblPos val="nextTo"/>
        <c:spPr>
          <a:ln>
            <a:solidFill>
              <a:schemeClr val="tx1"/>
            </a:solidFill>
          </a:ln>
        </c:spPr>
        <c:crossAx val="107682304"/>
        <c:crosses val="autoZero"/>
        <c:crossBetween val="between"/>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pt-BR"/>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0.87941</cdr:x>
      <cdr:y>0.12997</cdr:y>
    </cdr:from>
    <cdr:to>
      <cdr:x>0.95441</cdr:x>
      <cdr:y>0.19941</cdr:y>
    </cdr:to>
    <cdr:sp macro="" textlink="">
      <cdr:nvSpPr>
        <cdr:cNvPr id="2" name="CaixaDeTexto 5">
          <a:extLst xmlns:a="http://schemas.openxmlformats.org/drawingml/2006/main">
            <a:ext uri="{FF2B5EF4-FFF2-40B4-BE49-F238E27FC236}">
              <a16:creationId xmlns:a16="http://schemas.microsoft.com/office/drawing/2014/main" xmlns="" id="{1B741AF6-61C9-4D9D-BF0A-C19BBC68ABFD}"/>
            </a:ext>
          </a:extLst>
        </cdr:cNvPr>
        <cdr:cNvSpPr txBox="1"/>
      </cdr:nvSpPr>
      <cdr:spPr>
        <a:xfrm xmlns:a="http://schemas.openxmlformats.org/drawingml/2006/main">
          <a:off x="4020665" y="356534"/>
          <a:ext cx="342900" cy="190488"/>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pt-BR" sz="1200">
              <a:latin typeface="Times New Roman" pitchFamily="18" charset="0"/>
              <a:cs typeface="Times New Roman" pitchFamily="18" charset="0"/>
            </a:rPr>
            <a:t>a</a:t>
          </a:r>
        </a:p>
      </cdr:txBody>
    </cdr:sp>
  </cdr:relSizeAnchor>
  <cdr:relSizeAnchor xmlns:cdr="http://schemas.openxmlformats.org/drawingml/2006/chartDrawing">
    <cdr:from>
      <cdr:x>0.30189</cdr:x>
      <cdr:y>0.69497</cdr:y>
    </cdr:from>
    <cdr:to>
      <cdr:x>0.38679</cdr:x>
      <cdr:y>0.77987</cdr:y>
    </cdr:to>
    <cdr:sp macro="" textlink="">
      <cdr:nvSpPr>
        <cdr:cNvPr id="3" name="Caixa de Texto 2"/>
        <cdr:cNvSpPr txBox="1"/>
      </cdr:nvSpPr>
      <cdr:spPr>
        <a:xfrm xmlns:a="http://schemas.openxmlformats.org/drawingml/2006/main">
          <a:off x="1380226" y="1906438"/>
          <a:ext cx="388190" cy="23291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BR" sz="1100">
              <a:latin typeface="Times New Roman" pitchFamily="18" charset="0"/>
              <a:cs typeface="Times New Roman" pitchFamily="18" charset="0"/>
            </a:rPr>
            <a:t>b</a:t>
          </a:r>
        </a:p>
      </cdr:txBody>
    </cdr:sp>
  </cdr:relSizeAnchor>
  <cdr:relSizeAnchor xmlns:cdr="http://schemas.openxmlformats.org/drawingml/2006/chartDrawing">
    <cdr:from>
      <cdr:x>0.73424</cdr:x>
      <cdr:y>0.27365</cdr:y>
    </cdr:from>
    <cdr:to>
      <cdr:x>0.79674</cdr:x>
      <cdr:y>0.34657</cdr:y>
    </cdr:to>
    <cdr:sp macro="" textlink="">
      <cdr:nvSpPr>
        <cdr:cNvPr id="4" name="Caixa de texto 3"/>
        <cdr:cNvSpPr txBox="1"/>
      </cdr:nvSpPr>
      <cdr:spPr>
        <a:xfrm xmlns:a="http://schemas.openxmlformats.org/drawingml/2006/main">
          <a:off x="3356948" y="750675"/>
          <a:ext cx="285750" cy="20003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BR" sz="1200">
              <a:latin typeface="Times New Roman" pitchFamily="18" charset="0"/>
              <a:cs typeface="Times New Roman" pitchFamily="18" charset="0"/>
            </a:rPr>
            <a:t>a</a:t>
          </a:r>
        </a:p>
      </cdr:txBody>
    </cdr:sp>
  </cdr:relSizeAnchor>
  <cdr:relSizeAnchor xmlns:cdr="http://schemas.openxmlformats.org/drawingml/2006/chartDrawing">
    <cdr:from>
      <cdr:x>0.59623</cdr:x>
      <cdr:y>0.04717</cdr:y>
    </cdr:from>
    <cdr:to>
      <cdr:x>0.6434</cdr:x>
      <cdr:y>0.12264</cdr:y>
    </cdr:to>
    <cdr:sp macro="" textlink="">
      <cdr:nvSpPr>
        <cdr:cNvPr id="5" name="Caixa de texto 4"/>
        <cdr:cNvSpPr txBox="1"/>
      </cdr:nvSpPr>
      <cdr:spPr>
        <a:xfrm xmlns:a="http://schemas.openxmlformats.org/drawingml/2006/main">
          <a:off x="2725946" y="129397"/>
          <a:ext cx="215660" cy="20703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BR" sz="1200">
              <a:latin typeface="Times New Roman" pitchFamily="18" charset="0"/>
              <a:cs typeface="Times New Roman" pitchFamily="18" charset="0"/>
            </a:rPr>
            <a:t>a</a:t>
          </a:r>
        </a:p>
      </cdr:txBody>
    </cdr:sp>
  </cdr:relSizeAnchor>
  <cdr:relSizeAnchor xmlns:cdr="http://schemas.openxmlformats.org/drawingml/2006/chartDrawing">
    <cdr:from>
      <cdr:x>0.4566</cdr:x>
      <cdr:y>0</cdr:y>
    </cdr:from>
    <cdr:to>
      <cdr:x>0.50566</cdr:x>
      <cdr:y>0.09119</cdr:y>
    </cdr:to>
    <cdr:sp macro="" textlink="">
      <cdr:nvSpPr>
        <cdr:cNvPr id="7" name="Caixa de texto 6"/>
        <cdr:cNvSpPr txBox="1"/>
      </cdr:nvSpPr>
      <cdr:spPr>
        <a:xfrm xmlns:a="http://schemas.openxmlformats.org/drawingml/2006/main">
          <a:off x="2087592" y="0"/>
          <a:ext cx="224287" cy="25016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BR" sz="1200">
              <a:latin typeface="Times New Roman" pitchFamily="18" charset="0"/>
              <a:cs typeface="Times New Roman" pitchFamily="18" charset="0"/>
            </a:rPr>
            <a:t>a</a:t>
          </a:r>
        </a:p>
      </cdr:txBody>
    </cdr:sp>
  </cdr:relSizeAnchor>
  <cdr:relSizeAnchor xmlns:cdr="http://schemas.openxmlformats.org/drawingml/2006/chartDrawing">
    <cdr:from>
      <cdr:x>0.17736</cdr:x>
      <cdr:y>0.70755</cdr:y>
    </cdr:from>
    <cdr:to>
      <cdr:x>0.30377</cdr:x>
      <cdr:y>0.7956</cdr:y>
    </cdr:to>
    <cdr:sp macro="" textlink="">
      <cdr:nvSpPr>
        <cdr:cNvPr id="8" name="Caixa de texto 7"/>
        <cdr:cNvSpPr txBox="1"/>
      </cdr:nvSpPr>
      <cdr:spPr>
        <a:xfrm xmlns:a="http://schemas.openxmlformats.org/drawingml/2006/main">
          <a:off x="810883" y="1940943"/>
          <a:ext cx="577970" cy="24153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BR" sz="1100">
              <a:latin typeface="Times New Roman" pitchFamily="18" charset="0"/>
              <a:cs typeface="Times New Roman" pitchFamily="18" charset="0"/>
            </a:rPr>
            <a:t>b</a:t>
          </a:r>
        </a:p>
      </cdr:txBody>
    </cdr:sp>
  </cdr:relSizeAnchor>
</c:userShapes>
</file>

<file path=word/drawings/drawing2.xml><?xml version="1.0" encoding="utf-8"?>
<c:userShapes xmlns:c="http://schemas.openxmlformats.org/drawingml/2006/chart">
  <cdr:relSizeAnchor xmlns:cdr="http://schemas.openxmlformats.org/drawingml/2006/chartDrawing">
    <cdr:from>
      <cdr:x>0.16171</cdr:x>
      <cdr:y>0.23154</cdr:y>
    </cdr:from>
    <cdr:to>
      <cdr:x>0.20074</cdr:x>
      <cdr:y>0.31879</cdr:y>
    </cdr:to>
    <cdr:sp macro="" textlink="">
      <cdr:nvSpPr>
        <cdr:cNvPr id="2" name="Caixa de texto 1"/>
        <cdr:cNvSpPr txBox="1"/>
      </cdr:nvSpPr>
      <cdr:spPr>
        <a:xfrm xmlns:a="http://schemas.openxmlformats.org/drawingml/2006/main">
          <a:off x="828675" y="657226"/>
          <a:ext cx="200025"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BR" sz="1200">
              <a:latin typeface="Times New Roman" pitchFamily="18" charset="0"/>
              <a:cs typeface="Times New Roman" pitchFamily="18" charset="0"/>
            </a:rPr>
            <a:t>c</a:t>
          </a:r>
        </a:p>
      </cdr:txBody>
    </cdr:sp>
  </cdr:relSizeAnchor>
  <cdr:relSizeAnchor xmlns:cdr="http://schemas.openxmlformats.org/drawingml/2006/chartDrawing">
    <cdr:from>
      <cdr:x>0.72862</cdr:x>
      <cdr:y>0.1745</cdr:y>
    </cdr:from>
    <cdr:to>
      <cdr:x>0.77695</cdr:x>
      <cdr:y>0.24497</cdr:y>
    </cdr:to>
    <cdr:sp macro="" textlink="">
      <cdr:nvSpPr>
        <cdr:cNvPr id="3" name="Caixa de texto 2"/>
        <cdr:cNvSpPr txBox="1"/>
      </cdr:nvSpPr>
      <cdr:spPr>
        <a:xfrm xmlns:a="http://schemas.openxmlformats.org/drawingml/2006/main">
          <a:off x="3733800" y="495300"/>
          <a:ext cx="247650" cy="2000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BR" sz="1200">
              <a:latin typeface="Times New Roman" pitchFamily="18" charset="0"/>
              <a:cs typeface="Times New Roman" pitchFamily="18" charset="0"/>
            </a:rPr>
            <a:t>b</a:t>
          </a:r>
        </a:p>
      </cdr:txBody>
    </cdr:sp>
  </cdr:relSizeAnchor>
  <cdr:relSizeAnchor xmlns:cdr="http://schemas.openxmlformats.org/drawingml/2006/chartDrawing">
    <cdr:from>
      <cdr:x>0.44424</cdr:x>
      <cdr:y>0.09396</cdr:y>
    </cdr:from>
    <cdr:to>
      <cdr:x>0.49257</cdr:x>
      <cdr:y>0.16443</cdr:y>
    </cdr:to>
    <cdr:sp macro="" textlink="">
      <cdr:nvSpPr>
        <cdr:cNvPr id="4" name="Caixa de texto 3"/>
        <cdr:cNvSpPr txBox="1"/>
      </cdr:nvSpPr>
      <cdr:spPr>
        <a:xfrm xmlns:a="http://schemas.openxmlformats.org/drawingml/2006/main">
          <a:off x="2276475" y="266700"/>
          <a:ext cx="247650" cy="2000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BR" sz="1200">
              <a:latin typeface="Times New Roman" pitchFamily="18" charset="0"/>
              <a:cs typeface="Times New Roman" pitchFamily="18" charset="0"/>
            </a:rPr>
            <a:t>a</a:t>
          </a:r>
        </a:p>
      </cdr:txBody>
    </cdr:sp>
  </cdr:relSizeAnchor>
  <cdr:relSizeAnchor xmlns:cdr="http://schemas.openxmlformats.org/drawingml/2006/chartDrawing">
    <cdr:from>
      <cdr:x>0.59542</cdr:x>
      <cdr:y>0.14206</cdr:y>
    </cdr:from>
    <cdr:to>
      <cdr:x>0.64374</cdr:x>
      <cdr:y>0.21253</cdr:y>
    </cdr:to>
    <cdr:sp macro="" textlink="">
      <cdr:nvSpPr>
        <cdr:cNvPr id="5" name="Caixa de texto 1"/>
        <cdr:cNvSpPr txBox="1"/>
      </cdr:nvSpPr>
      <cdr:spPr>
        <a:xfrm xmlns:a="http://schemas.openxmlformats.org/drawingml/2006/main">
          <a:off x="3051175" y="403225"/>
          <a:ext cx="247650" cy="200025"/>
        </a:xfrm>
        <a:prstGeom xmlns:a="http://schemas.openxmlformats.org/drawingml/2006/main" prst="rect">
          <a:avLst/>
        </a:prstGeom>
      </cdr:spPr>
    </cdr:sp>
  </cdr:relSizeAnchor>
  <cdr:relSizeAnchor xmlns:cdr="http://schemas.openxmlformats.org/drawingml/2006/chartDrawing">
    <cdr:from>
      <cdr:x>0.5855</cdr:x>
      <cdr:y>0.14094</cdr:y>
    </cdr:from>
    <cdr:to>
      <cdr:x>0.63383</cdr:x>
      <cdr:y>0.24497</cdr:y>
    </cdr:to>
    <cdr:sp macro="" textlink="">
      <cdr:nvSpPr>
        <cdr:cNvPr id="7" name="Caixa de texto 6"/>
        <cdr:cNvSpPr txBox="1"/>
      </cdr:nvSpPr>
      <cdr:spPr>
        <a:xfrm xmlns:a="http://schemas.openxmlformats.org/drawingml/2006/main">
          <a:off x="3000375" y="400050"/>
          <a:ext cx="247650" cy="2952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BR" sz="1200">
              <a:latin typeface="Times New Roman" pitchFamily="18" charset="0"/>
              <a:cs typeface="Times New Roman" pitchFamily="18" charset="0"/>
            </a:rPr>
            <a:t>a</a:t>
          </a:r>
        </a:p>
      </cdr:txBody>
    </cdr:sp>
  </cdr:relSizeAnchor>
  <cdr:relSizeAnchor xmlns:cdr="http://schemas.openxmlformats.org/drawingml/2006/chartDrawing">
    <cdr:from>
      <cdr:x>0.30112</cdr:x>
      <cdr:y>0.10067</cdr:y>
    </cdr:from>
    <cdr:to>
      <cdr:x>0.3513</cdr:x>
      <cdr:y>0.17114</cdr:y>
    </cdr:to>
    <cdr:sp macro="" textlink="">
      <cdr:nvSpPr>
        <cdr:cNvPr id="8" name="Caixa de texto 7"/>
        <cdr:cNvSpPr txBox="1"/>
      </cdr:nvSpPr>
      <cdr:spPr>
        <a:xfrm xmlns:a="http://schemas.openxmlformats.org/drawingml/2006/main">
          <a:off x="1543050" y="285750"/>
          <a:ext cx="257175" cy="2000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BR" sz="1200">
              <a:latin typeface="Times New Roman" pitchFamily="18" charset="0"/>
              <a:cs typeface="Times New Roman" pitchFamily="18" charset="0"/>
            </a:rPr>
            <a:t>a</a:t>
          </a:r>
        </a:p>
      </cdr:txBody>
    </cdr:sp>
  </cdr:relSizeAnchor>
  <cdr:relSizeAnchor xmlns:cdr="http://schemas.openxmlformats.org/drawingml/2006/chartDrawing">
    <cdr:from>
      <cdr:x>0.86989</cdr:x>
      <cdr:y>0.10067</cdr:y>
    </cdr:from>
    <cdr:to>
      <cdr:x>0.91636</cdr:x>
      <cdr:y>0.1745</cdr:y>
    </cdr:to>
    <cdr:sp macro="" textlink="">
      <cdr:nvSpPr>
        <cdr:cNvPr id="9" name="Caixa de texto 8"/>
        <cdr:cNvSpPr txBox="1"/>
      </cdr:nvSpPr>
      <cdr:spPr>
        <a:xfrm xmlns:a="http://schemas.openxmlformats.org/drawingml/2006/main">
          <a:off x="4457700" y="285750"/>
          <a:ext cx="238125" cy="2095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BR" sz="1200">
              <a:latin typeface="Times New Roman" pitchFamily="18" charset="0"/>
              <a:cs typeface="Times New Roman" pitchFamily="18" charset="0"/>
            </a:rPr>
            <a:t>a</a:t>
          </a:r>
        </a:p>
      </cdr:txBody>
    </cdr:sp>
  </cdr:relSizeAnchor>
</c:userShape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169B5E-8D6D-401E-85F0-9EF6F8A2E7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15375</Words>
  <Characters>83030</Characters>
  <Application>Microsoft Office Word</Application>
  <DocSecurity>0</DocSecurity>
  <Lines>691</Lines>
  <Paragraphs>196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98209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Adriana</dc:creator>
  <cp:lastModifiedBy>Keilane Menes</cp:lastModifiedBy>
  <cp:revision>2</cp:revision>
  <cp:lastPrinted>2019-01-28T14:34:00Z</cp:lastPrinted>
  <dcterms:created xsi:type="dcterms:W3CDTF">2019-01-28T14:35:00Z</dcterms:created>
  <dcterms:modified xsi:type="dcterms:W3CDTF">2019-01-28T14:35:00Z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747113824</vt:i4>
  </property>
</Properties>
</file>